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E8" w:rsidRDefault="00245C5F">
      <w:pPr>
        <w:pStyle w:val="20"/>
      </w:pPr>
      <w:r>
        <w:t>Аналитическая записка по результатам</w:t>
      </w:r>
      <w:r>
        <w:br/>
        <w:t>социологического исследования, проведенного среди</w:t>
      </w:r>
      <w:r>
        <w:br/>
        <w:t>взрослого населения г. Осиповичи в рамках</w:t>
      </w:r>
      <w:r>
        <w:br/>
        <w:t>профилактического проекта «Осиповичи - здоровый</w:t>
      </w:r>
      <w:r>
        <w:br/>
        <w:t>город» на тему: «Поведенческие и биологические</w:t>
      </w:r>
      <w:r>
        <w:br/>
        <w:t>факторы риска населения»</w:t>
      </w:r>
    </w:p>
    <w:p w:rsidR="003F52E8" w:rsidRDefault="004F5027">
      <w:pPr>
        <w:pStyle w:val="40"/>
        <w:sectPr w:rsidR="003F52E8">
          <w:pgSz w:w="11900" w:h="16840"/>
          <w:pgMar w:top="1542" w:right="813" w:bottom="1542" w:left="1669" w:header="1114" w:footer="1114" w:gutter="0"/>
          <w:pgNumType w:start="1"/>
          <w:cols w:space="720"/>
          <w:noEndnote/>
          <w:docGrid w:linePitch="360"/>
        </w:sectPr>
      </w:pPr>
      <w:r>
        <w:t>ноябрь 2022</w:t>
      </w:r>
    </w:p>
    <w:p w:rsidR="003F52E8" w:rsidRDefault="00245C5F">
      <w:pPr>
        <w:pStyle w:val="11"/>
        <w:ind w:firstLine="720"/>
        <w:jc w:val="both"/>
      </w:pPr>
      <w:r>
        <w:lastRenderedPageBreak/>
        <w:t>По данным экспертов Всемирной организации здравоохранения (далее ВОЗ) здоровье каждого человека на 50% зависит от образа жизни. Формирование здорового образа жизни населения является важнейшим направлением государственной политики Республики Беларусь в области сохранения и укрепления здоровья.</w:t>
      </w:r>
    </w:p>
    <w:p w:rsidR="003F52E8" w:rsidRDefault="00245C5F">
      <w:pPr>
        <w:pStyle w:val="11"/>
        <w:ind w:firstLine="720"/>
        <w:jc w:val="both"/>
      </w:pPr>
      <w:r>
        <w:t>С целью объединения усилий и ресурсов власти, общественности и бизнеса для улучшения здоровья и качества жизни населения Осиповичского района в 2020 году стартовал профилактический проект «Осиповичи - здоровый город» на 2020-2024 годы. Распоряжением председателя Осиповичского РИК создана районная группа управления реализацией профилактического проекта «Осиповичи - здоровый город» и утвержден перечень критериев эффективности реализации профилактического проекта.</w:t>
      </w:r>
    </w:p>
    <w:p w:rsidR="003F52E8" w:rsidRDefault="00245C5F">
      <w:pPr>
        <w:pStyle w:val="11"/>
        <w:ind w:firstLine="720"/>
        <w:jc w:val="both"/>
      </w:pPr>
      <w:r>
        <w:t>Для оценки эффективности проведенных мероприятий в рамках данного проекта проведено социологическое исследование методом анкетного опроса среди взрослого населения г.Осиповичи.</w:t>
      </w:r>
    </w:p>
    <w:p w:rsidR="003F52E8" w:rsidRDefault="00245C5F">
      <w:pPr>
        <w:pStyle w:val="11"/>
        <w:ind w:firstLine="720"/>
        <w:jc w:val="both"/>
      </w:pPr>
      <w:r>
        <w:t xml:space="preserve">Участие в анкетировании приняли жители г.Осиповичи в возрасте от 18 до 69 лет (всего </w:t>
      </w:r>
      <w:r w:rsidR="005D7275">
        <w:t>380</w:t>
      </w:r>
      <w:r>
        <w:t xml:space="preserve"> человек).</w:t>
      </w:r>
    </w:p>
    <w:p w:rsidR="003F52E8" w:rsidRDefault="00245C5F">
      <w:pPr>
        <w:pStyle w:val="11"/>
        <w:ind w:firstLine="720"/>
        <w:jc w:val="both"/>
      </w:pPr>
      <w:r>
        <w:t>Первый вопрос анкеты звучал так: «Курите ли Вы?». Безусловно, курение является одним из ведущих факторов риска, способствующим формированию хронических неинфекционных заболеваний, и главной устранимой причиной преждевременной смерти населения.</w:t>
      </w:r>
    </w:p>
    <w:p w:rsidR="003F52E8" w:rsidRDefault="00245C5F">
      <w:pPr>
        <w:pStyle w:val="11"/>
        <w:spacing w:after="440"/>
        <w:ind w:firstLine="720"/>
        <w:jc w:val="both"/>
      </w:pPr>
      <w:r>
        <w:t>Согласно полученным в ходе анкетного опроса данным, курит 28,</w:t>
      </w:r>
      <w:r w:rsidR="005D7275">
        <w:t>4</w:t>
      </w:r>
      <w:r>
        <w:t xml:space="preserve">% взрослого населения нашего города (среди мужчин </w:t>
      </w:r>
      <w:r w:rsidR="005D7275">
        <w:t>–</w:t>
      </w:r>
      <w:r>
        <w:t xml:space="preserve"> </w:t>
      </w:r>
      <w:r w:rsidR="005D7275">
        <w:t>41,1</w:t>
      </w:r>
      <w:r>
        <w:t xml:space="preserve">% курильщиков, среди женщин </w:t>
      </w:r>
      <w:r w:rsidR="005D7275">
        <w:t>–</w:t>
      </w:r>
      <w:r>
        <w:t xml:space="preserve"> </w:t>
      </w:r>
      <w:r w:rsidR="005D7275">
        <w:t>18,4</w:t>
      </w:r>
      <w:r>
        <w:t>%). Этот показател</w:t>
      </w:r>
      <w:r w:rsidR="005D7275">
        <w:t>ь незначительно ниже, чем в 2021</w:t>
      </w:r>
      <w:r>
        <w:t xml:space="preserve"> году (2</w:t>
      </w:r>
      <w:r w:rsidR="005D7275">
        <w:t>8</w:t>
      </w:r>
      <w:r>
        <w:t>,</w:t>
      </w:r>
      <w:r w:rsidR="005D7275">
        <w:t>8</w:t>
      </w:r>
      <w:r>
        <w:t>%). Представим графически распределение ответов респондентов на вопрос: «Курите ли Вы?» (Рис.1).</w:t>
      </w:r>
    </w:p>
    <w:p w:rsidR="003D6A0F" w:rsidRDefault="005D7275" w:rsidP="00B73F01">
      <w:pPr>
        <w:pStyle w:val="11"/>
        <w:spacing w:after="440"/>
        <w:ind w:firstLine="0"/>
        <w:jc w:val="center"/>
      </w:pPr>
      <w:r>
        <w:rPr>
          <w:noProof/>
          <w:lang w:bidi="ar-SA"/>
        </w:rPr>
        <w:drawing>
          <wp:inline distT="0" distB="0" distL="0" distR="0">
            <wp:extent cx="6057900" cy="1295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F52E8" w:rsidRDefault="00245C5F">
      <w:pPr>
        <w:pStyle w:val="a5"/>
        <w:spacing w:line="240" w:lineRule="auto"/>
      </w:pPr>
      <w:r>
        <w:t>Рисунок 1. Распределение ответов респондентов на вопрос: «Курите ли Вы?»</w:t>
      </w:r>
    </w:p>
    <w:p w:rsidR="003F52E8" w:rsidRDefault="003F52E8">
      <w:pPr>
        <w:spacing w:after="219" w:line="1" w:lineRule="exact"/>
      </w:pPr>
    </w:p>
    <w:p w:rsidR="00CA7B7B" w:rsidRPr="00923916" w:rsidRDefault="00245C5F" w:rsidP="001C7BC8">
      <w:pPr>
        <w:pStyle w:val="11"/>
        <w:spacing w:after="440"/>
        <w:ind w:firstLine="720"/>
        <w:jc w:val="both"/>
        <w:rPr>
          <w:color w:val="FF0000"/>
        </w:rPr>
      </w:pPr>
      <w:r w:rsidRPr="00CA7B7B">
        <w:t xml:space="preserve">Еще одним фактором риска для здоровья населения является употребление алкогольных напитков. Актуальна эта проблема и для населения нашего района. Только </w:t>
      </w:r>
      <w:r w:rsidR="00CA7B7B" w:rsidRPr="00CA7B7B">
        <w:t>9,2</w:t>
      </w:r>
      <w:r w:rsidRPr="00CA7B7B">
        <w:t>% опрошенных отметили, что никогда не употребляют алкоголь, остальные делают это с различной регулярностью:</w:t>
      </w:r>
      <w:r w:rsidR="00CA7B7B" w:rsidRPr="00CA7B7B">
        <w:t xml:space="preserve"> 51,</w:t>
      </w:r>
      <w:r w:rsidR="00CA7B7B" w:rsidRPr="00CA5FF1">
        <w:rPr>
          <w:color w:val="auto"/>
        </w:rPr>
        <w:t>8% - несколько раз в год; 32,1</w:t>
      </w:r>
      <w:r w:rsidRPr="00CA5FF1">
        <w:rPr>
          <w:color w:val="auto"/>
        </w:rPr>
        <w:t xml:space="preserve">% - несколько раз в месяц; </w:t>
      </w:r>
      <w:r w:rsidR="00CA7B7B" w:rsidRPr="00CA5FF1">
        <w:rPr>
          <w:color w:val="auto"/>
        </w:rPr>
        <w:t>5,5</w:t>
      </w:r>
      <w:r w:rsidRPr="00CA5FF1">
        <w:rPr>
          <w:color w:val="auto"/>
        </w:rPr>
        <w:t xml:space="preserve">% - несколько раз </w:t>
      </w:r>
      <w:r w:rsidR="00CA7B7B" w:rsidRPr="00CA5FF1">
        <w:rPr>
          <w:color w:val="auto"/>
        </w:rPr>
        <w:t>в неделю; 1,3</w:t>
      </w:r>
      <w:r w:rsidRPr="00CA5FF1">
        <w:rPr>
          <w:color w:val="auto"/>
        </w:rPr>
        <w:t xml:space="preserve"> - ежедневно. Мужчины употребляют алкоголь чаще женщин: каждый </w:t>
      </w:r>
      <w:r w:rsidR="00CA5FF1" w:rsidRPr="00CA5FF1">
        <w:rPr>
          <w:color w:val="auto"/>
        </w:rPr>
        <w:t>третий</w:t>
      </w:r>
      <w:r w:rsidRPr="00CA5FF1">
        <w:rPr>
          <w:color w:val="auto"/>
        </w:rPr>
        <w:t xml:space="preserve"> - несколько раз в месяц, </w:t>
      </w:r>
      <w:r w:rsidR="00CA5FF1" w:rsidRPr="00CA5FF1">
        <w:rPr>
          <w:color w:val="auto"/>
        </w:rPr>
        <w:t>10,7%</w:t>
      </w:r>
      <w:r w:rsidRPr="00CA5FF1">
        <w:rPr>
          <w:color w:val="auto"/>
        </w:rPr>
        <w:t xml:space="preserve"> - несколько раз в неделю.</w:t>
      </w:r>
      <w:r w:rsidR="001C7BC8" w:rsidRPr="00CA5FF1">
        <w:rPr>
          <w:color w:val="auto"/>
        </w:rPr>
        <w:t xml:space="preserve"> (Рис.2).</w:t>
      </w:r>
    </w:p>
    <w:p w:rsidR="00CA7B7B" w:rsidRDefault="001C7BC8" w:rsidP="00CA7B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C7BC8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953125" cy="151447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6A0F" w:rsidRPr="003D6A0F" w:rsidRDefault="003D6A0F" w:rsidP="001C7BC8">
      <w:pPr>
        <w:pStyle w:val="a5"/>
        <w:spacing w:line="240" w:lineRule="auto"/>
        <w:rPr>
          <w:sz w:val="10"/>
          <w:szCs w:val="10"/>
        </w:rPr>
      </w:pPr>
    </w:p>
    <w:p w:rsidR="001C7BC8" w:rsidRDefault="001C7BC8" w:rsidP="001C7BC8">
      <w:pPr>
        <w:pStyle w:val="a5"/>
        <w:spacing w:line="240" w:lineRule="auto"/>
      </w:pPr>
      <w:r>
        <w:t>Рисунок 2. Распределение ответов респондентов на вопрос: «Как часто Вы употребляете алкогольные напитки?»</w:t>
      </w:r>
    </w:p>
    <w:p w:rsidR="00CA7B7B" w:rsidRDefault="00CA7B7B" w:rsidP="00CA7B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F52E8" w:rsidRPr="00CA7B7B" w:rsidRDefault="00234BBC" w:rsidP="00CA7B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5C5F" w:rsidRPr="00CA7B7B">
        <w:rPr>
          <w:rFonts w:ascii="Times New Roman" w:hAnsi="Times New Roman" w:cs="Times New Roman"/>
          <w:sz w:val="28"/>
          <w:szCs w:val="28"/>
        </w:rPr>
        <w:t>По данным Всемирной организации здравоохранения, злоупотребление алкоголем находится на третьем месте среди причин смертности (после сердечно-сосудистых и онкологических заболеваний). Пьющие люди живут в среднем на 15 лет меньше, чем непьющие. Лицами в нетрезвом состоянии совершается почти 40% всех преступлений, они - частые виновники дорожно-транспортных происшествий. К сожалению, Республика Беларусь относится к группе стран с высоким уровнем потребления алкоголя и жители г. Осиповичи - не исключение.</w:t>
      </w:r>
    </w:p>
    <w:p w:rsidR="003F52E8" w:rsidRPr="00CA7B7B" w:rsidRDefault="00234BBC" w:rsidP="00CA7B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5C5F" w:rsidRPr="00CA7B7B">
        <w:rPr>
          <w:rFonts w:ascii="Times New Roman" w:hAnsi="Times New Roman" w:cs="Times New Roman"/>
          <w:sz w:val="28"/>
          <w:szCs w:val="28"/>
        </w:rPr>
        <w:t>Еще одной проблемой, способной негативно сказаться на здоровье населения, является недостаточная двигательная активность.</w:t>
      </w:r>
    </w:p>
    <w:p w:rsidR="003F52E8" w:rsidRPr="00CA7B7B" w:rsidRDefault="00234BBC" w:rsidP="00CA7B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5C5F" w:rsidRPr="00CA7B7B">
        <w:rPr>
          <w:rFonts w:ascii="Times New Roman" w:hAnsi="Times New Roman" w:cs="Times New Roman"/>
          <w:sz w:val="28"/>
          <w:szCs w:val="28"/>
        </w:rPr>
        <w:t>Специалисты полагают, что для поддержания хорошей физической формы достаточно 20-30 минут активных физических упражнений, улучшающих поступление кислорода в организм, не менее трех раз в неделю и упражнения, укрепляющие мышцы, не менее 2 раз в неделю. Если это, по каким либо причинам невозможно, то для поддержания здоровья ежедневно достаточно 30 минут умеренной или выраженной физической активности (не обязательно непрерывной) не менее 5 дней в неделю.</w:t>
      </w:r>
    </w:p>
    <w:p w:rsidR="003F52E8" w:rsidRPr="00CA7B7B" w:rsidRDefault="00234BBC" w:rsidP="00CA7B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5C5F" w:rsidRPr="00CA7B7B">
        <w:rPr>
          <w:rFonts w:ascii="Times New Roman" w:hAnsi="Times New Roman" w:cs="Times New Roman"/>
          <w:sz w:val="28"/>
          <w:szCs w:val="28"/>
        </w:rPr>
        <w:t>Умеренная и выраженная физическая активность включает в себя любой вид мышечной деятельности, выполняемой человеком в течение дня, недели, месяца, года. Не важно, это специальные физические упражнения, работа по дому или на приусадебном участке, просто ходьба. Физическая активность может быть достаточно кратковременной, но очень важно, чтобы в течение дня ее продолжительность была не менее 20 минут. Для большинства людей 20 и даже более минут физической активности в день не являются проблемой. Но есть категория людей, которые в силу специфики своей работы и/или жизненных привычек ведут малоподвижный образ жизни.</w:t>
      </w:r>
    </w:p>
    <w:p w:rsidR="003F52E8" w:rsidRDefault="00234BBC" w:rsidP="00CA7B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5C5F" w:rsidRPr="00CA7B7B">
        <w:rPr>
          <w:rFonts w:ascii="Times New Roman" w:hAnsi="Times New Roman" w:cs="Times New Roman"/>
          <w:sz w:val="28"/>
          <w:szCs w:val="28"/>
        </w:rPr>
        <w:t>Чтобы оценить, соблюдается ли нашими земляками этот необходимый для здоровья минимум физической активности, в анкете был задан вопрос: «Уделяете ли Вы физической активности (физические упражнения, ходьба, бег, танцы, спорт и т.д.) не менее 20 минут в день?». Положительно на него о</w:t>
      </w:r>
      <w:r>
        <w:rPr>
          <w:rFonts w:ascii="Times New Roman" w:hAnsi="Times New Roman" w:cs="Times New Roman"/>
          <w:sz w:val="28"/>
          <w:szCs w:val="28"/>
        </w:rPr>
        <w:t>тветили  75,3% респондентов. (Рис.3</w:t>
      </w:r>
      <w:r w:rsidR="00245C5F" w:rsidRPr="00CA7B7B">
        <w:rPr>
          <w:rFonts w:ascii="Times New Roman" w:hAnsi="Times New Roman" w:cs="Times New Roman"/>
          <w:sz w:val="28"/>
          <w:szCs w:val="28"/>
        </w:rPr>
        <w:t>)</w:t>
      </w:r>
    </w:p>
    <w:p w:rsidR="003D6A0F" w:rsidRDefault="003D6A0F" w:rsidP="00CA7B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F623E" w:rsidRDefault="009F623E" w:rsidP="00CA7B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695950" cy="2047875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623E" w:rsidRDefault="009F623E" w:rsidP="00CA7B7B">
      <w:pPr>
        <w:pStyle w:val="a8"/>
        <w:jc w:val="both"/>
        <w:rPr>
          <w:rFonts w:ascii="Times New Roman" w:hAnsi="Times New Roman" w:cs="Times New Roman"/>
          <w:sz w:val="10"/>
          <w:szCs w:val="10"/>
        </w:rPr>
      </w:pPr>
    </w:p>
    <w:p w:rsidR="003D6A0F" w:rsidRDefault="00234BBC" w:rsidP="00E46A98">
      <w:pPr>
        <w:pStyle w:val="30"/>
        <w:ind w:right="337"/>
        <w:rPr>
          <w:sz w:val="22"/>
          <w:szCs w:val="22"/>
        </w:rPr>
      </w:pPr>
      <w:r w:rsidRPr="00234BBC">
        <w:rPr>
          <w:sz w:val="22"/>
          <w:szCs w:val="22"/>
        </w:rPr>
        <w:t>Рис. 3</w:t>
      </w:r>
      <w:r w:rsidR="00245C5F" w:rsidRPr="00234BBC">
        <w:rPr>
          <w:sz w:val="22"/>
          <w:szCs w:val="22"/>
        </w:rPr>
        <w:t xml:space="preserve"> Распределение ответов респондентов на вопрос: «Уделя</w:t>
      </w:r>
      <w:r>
        <w:rPr>
          <w:sz w:val="22"/>
          <w:szCs w:val="22"/>
        </w:rPr>
        <w:t>ете ли Вы физической активности</w:t>
      </w:r>
      <w:r w:rsidR="00245C5F" w:rsidRPr="00234BBC">
        <w:rPr>
          <w:sz w:val="22"/>
          <w:szCs w:val="22"/>
        </w:rPr>
        <w:t>(физические упражнения, ходьба, бег, танцы, спорт и т.д.) не менее 20 минут в день?».</w:t>
      </w:r>
    </w:p>
    <w:p w:rsidR="00E46A98" w:rsidRDefault="00E46A98" w:rsidP="00E46A98">
      <w:pPr>
        <w:pStyle w:val="30"/>
        <w:ind w:right="337"/>
        <w:rPr>
          <w:sz w:val="22"/>
          <w:szCs w:val="22"/>
        </w:rPr>
      </w:pPr>
    </w:p>
    <w:p w:rsidR="00E46A98" w:rsidRDefault="00E46A98" w:rsidP="00E46A98">
      <w:pPr>
        <w:pStyle w:val="11"/>
        <w:ind w:firstLine="720"/>
        <w:jc w:val="both"/>
      </w:pPr>
      <w:r>
        <w:t>Как оказалось, женщины и мужчины ведут подвижный образ жизни в равном процентном соотношении: 75,5% женщин отметили, что уделяют физической активности не менее 20 минут в день. Среди мужчин ответивших так же 75%.</w:t>
      </w:r>
    </w:p>
    <w:p w:rsidR="00E46A98" w:rsidRDefault="00E46A98" w:rsidP="00E46A98">
      <w:pPr>
        <w:pStyle w:val="11"/>
        <w:ind w:firstLine="720"/>
        <w:jc w:val="both"/>
      </w:pPr>
      <w:r>
        <w:t>Специалисты утверждают, что высокий уровень потребления соли способствует развитию сердечно-сосудистых заболеваний, также не исключена его связь с другими неинфекционными заболеваниями, например заболеваниями почек. ВОЗ рекомендует, чтобы дневное потребление соли составляло меньше 5 г (что соответствует примерно чайной ложке соли в день).</w:t>
      </w:r>
    </w:p>
    <w:p w:rsidR="00E46A98" w:rsidRDefault="00E46A98" w:rsidP="00E46A98">
      <w:pPr>
        <w:pStyle w:val="11"/>
        <w:spacing w:after="540"/>
        <w:ind w:firstLine="720"/>
        <w:jc w:val="both"/>
      </w:pPr>
      <w:r>
        <w:t xml:space="preserve">Проведенное исследование выявило высокий уровень потребления соли у жителей города. Так свыше 5 грамм в сутки соли употребляет </w:t>
      </w:r>
      <w:r w:rsidR="00923916">
        <w:t>31,4</w:t>
      </w:r>
      <w:r>
        <w:t>% опрошенных. Представим графически распределение ответов респондентов на вопрос: «Сколько граммов соли в сутки Вы обычно употребляете?» (Рис.4).</w:t>
      </w:r>
    </w:p>
    <w:p w:rsidR="00E46A98" w:rsidRDefault="001E225F" w:rsidP="00B73F01">
      <w:pPr>
        <w:pStyle w:val="30"/>
        <w:ind w:right="337"/>
        <w:jc w:val="left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drawing>
          <wp:inline distT="0" distB="0" distL="0" distR="0">
            <wp:extent cx="6086475" cy="14573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6A98" w:rsidRDefault="00E46A98" w:rsidP="00E46A98">
      <w:pPr>
        <w:pStyle w:val="30"/>
        <w:ind w:right="337"/>
        <w:rPr>
          <w:sz w:val="22"/>
          <w:szCs w:val="22"/>
        </w:rPr>
      </w:pPr>
    </w:p>
    <w:p w:rsidR="003F52E8" w:rsidRDefault="00245C5F">
      <w:pPr>
        <w:pStyle w:val="a5"/>
      </w:pPr>
      <w:r>
        <w:t xml:space="preserve">Рисунок </w:t>
      </w:r>
      <w:r w:rsidR="00D23A96">
        <w:t>4</w:t>
      </w:r>
      <w:r>
        <w:t>. Распределение ответов респондентов на вопрос: «Сколько граммов соли в сутки Вы обычно употребляете?»</w:t>
      </w:r>
    </w:p>
    <w:p w:rsidR="003F52E8" w:rsidRDefault="003F52E8">
      <w:pPr>
        <w:spacing w:after="219" w:line="1" w:lineRule="exact"/>
      </w:pPr>
    </w:p>
    <w:p w:rsidR="003F52E8" w:rsidRDefault="00245C5F">
      <w:pPr>
        <w:pStyle w:val="11"/>
        <w:ind w:firstLine="720"/>
        <w:jc w:val="both"/>
      </w:pPr>
      <w:r>
        <w:t>Чрезмерное потребление сахара и сладких продуктов питания также несет определенные риски для здоровья. Его избыточное потребление способствует развитию заболеваний сердечно-сосудистой системы, нарушает обмен веществ, ослабляет иммунную систему, способствует преждевременному старению кожи, вызывает заболевания зубов и десен, ослабляет костную ткань и др.</w:t>
      </w:r>
    </w:p>
    <w:p w:rsidR="003F52E8" w:rsidRDefault="00245C5F" w:rsidP="00881EB5">
      <w:pPr>
        <w:pStyle w:val="11"/>
        <w:tabs>
          <w:tab w:val="left" w:pos="7800"/>
        </w:tabs>
        <w:ind w:firstLine="720"/>
        <w:jc w:val="both"/>
      </w:pPr>
      <w:r>
        <w:t>Ответы на вопрос «Сколько граммов сахара в сутки Вы обычно употребляете?» распределились следующим образом:</w:t>
      </w:r>
      <w:r w:rsidR="00881EB5">
        <w:t xml:space="preserve"> </w:t>
      </w:r>
      <w:r>
        <w:t>вообще не</w:t>
      </w:r>
      <w:r w:rsidR="00881EB5">
        <w:t xml:space="preserve"> </w:t>
      </w:r>
      <w:r>
        <w:t xml:space="preserve">употребляют </w:t>
      </w:r>
      <w:r>
        <w:lastRenderedPageBreak/>
        <w:t xml:space="preserve">сладкое </w:t>
      </w:r>
      <w:r w:rsidR="00867651">
        <w:t>10,8</w:t>
      </w:r>
      <w:r>
        <w:t xml:space="preserve">% опрошенных, </w:t>
      </w:r>
      <w:r w:rsidR="00867651">
        <w:t xml:space="preserve">10 грамм в сутки – 17,9%, 15 грамм – 17,9%, </w:t>
      </w:r>
      <w:r>
        <w:t>20 грамм в сутки - 1</w:t>
      </w:r>
      <w:r w:rsidR="00867651">
        <w:t>5</w:t>
      </w:r>
      <w:r>
        <w:t>,</w:t>
      </w:r>
      <w:r w:rsidR="00867651">
        <w:t>3</w:t>
      </w:r>
      <w:r>
        <w:t>%</w:t>
      </w:r>
      <w:r w:rsidR="00867651">
        <w:t>.</w:t>
      </w:r>
      <w:r>
        <w:t xml:space="preserve">  Подробнее о количестве потребления сахара - на диаграмме (Рис.</w:t>
      </w:r>
      <w:r w:rsidR="00881EB5">
        <w:t>5</w:t>
      </w:r>
      <w:r>
        <w:t>).</w:t>
      </w:r>
    </w:p>
    <w:p w:rsidR="003F52E8" w:rsidRDefault="003F52E8">
      <w:pPr>
        <w:jc w:val="center"/>
        <w:rPr>
          <w:sz w:val="2"/>
          <w:szCs w:val="2"/>
        </w:rPr>
      </w:pPr>
    </w:p>
    <w:p w:rsidR="00881EB5" w:rsidRDefault="00881EB5">
      <w:pPr>
        <w:pStyle w:val="a5"/>
      </w:pPr>
    </w:p>
    <w:p w:rsidR="00881EB5" w:rsidRDefault="00881EB5">
      <w:pPr>
        <w:pStyle w:val="a5"/>
      </w:pPr>
      <w:r>
        <w:rPr>
          <w:noProof/>
          <w:lang w:bidi="ar-SA"/>
        </w:rPr>
        <w:drawing>
          <wp:inline distT="0" distB="0" distL="0" distR="0">
            <wp:extent cx="6067425" cy="29908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52E8" w:rsidRDefault="00245C5F">
      <w:pPr>
        <w:pStyle w:val="a5"/>
      </w:pPr>
      <w:r>
        <w:t xml:space="preserve">Рисунок </w:t>
      </w:r>
      <w:r w:rsidR="00881EB5">
        <w:t>5</w:t>
      </w:r>
      <w:r>
        <w:t>. Распределение ответов респондентов на вопрос: «Сколько граммов сахара в сутки Вы обычно употребляете?»</w:t>
      </w:r>
    </w:p>
    <w:p w:rsidR="003F52E8" w:rsidRDefault="003F52E8">
      <w:pPr>
        <w:spacing w:after="219" w:line="1" w:lineRule="exact"/>
      </w:pPr>
    </w:p>
    <w:p w:rsidR="003F52E8" w:rsidRDefault="00245C5F">
      <w:pPr>
        <w:pStyle w:val="11"/>
        <w:ind w:firstLine="720"/>
        <w:jc w:val="both"/>
      </w:pPr>
      <w:r>
        <w:t>Всемирная организация здравоохранения рекомендует употреблять каждый день не меньше 400 г овощей, фруктов и ягод. Весь объем нужно поделить на пять порций по 80 г, составив дневное меню из продуктов разных типов и цветов — так можно обеспечить разные питательные вещества в рационе.</w:t>
      </w:r>
    </w:p>
    <w:p w:rsidR="003F52E8" w:rsidRDefault="00245C5F">
      <w:pPr>
        <w:pStyle w:val="11"/>
        <w:spacing w:after="320"/>
        <w:ind w:firstLine="720"/>
        <w:jc w:val="both"/>
      </w:pPr>
      <w:r>
        <w:t>Проведенное исследование выявило некоторые проблемы в рационе питания осиповчан. Так, менее 400 грамм в сутки употребляет 6</w:t>
      </w:r>
      <w:r w:rsidR="000B18B7">
        <w:t>2</w:t>
      </w:r>
      <w:r>
        <w:t>,</w:t>
      </w:r>
      <w:r w:rsidR="000B18B7">
        <w:t>4</w:t>
      </w:r>
      <w:r>
        <w:t xml:space="preserve">% опрошенных, а это две трети участников опроса. Стоит отметить, что 400 грамм и более овощей и фруктов употребляет </w:t>
      </w:r>
      <w:r w:rsidR="000B18B7">
        <w:t>41,5</w:t>
      </w:r>
      <w:r>
        <w:t xml:space="preserve">% женщин </w:t>
      </w:r>
      <w:r w:rsidR="000B18B7">
        <w:t>и 31,5% мужчин. Подробнее (Рис.6</w:t>
      </w:r>
      <w:r>
        <w:t>)</w:t>
      </w:r>
    </w:p>
    <w:p w:rsidR="000B18B7" w:rsidRDefault="000B18B7" w:rsidP="00B31204">
      <w:pPr>
        <w:pStyle w:val="11"/>
        <w:spacing w:after="320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096000" cy="26193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52E8" w:rsidRDefault="003F52E8">
      <w:pPr>
        <w:jc w:val="center"/>
        <w:rPr>
          <w:sz w:val="2"/>
          <w:szCs w:val="2"/>
        </w:rPr>
      </w:pPr>
    </w:p>
    <w:p w:rsidR="003F52E8" w:rsidRDefault="000B18B7">
      <w:pPr>
        <w:pStyle w:val="a5"/>
      </w:pPr>
      <w:r>
        <w:t>Рисунок 6</w:t>
      </w:r>
      <w:r w:rsidR="00245C5F">
        <w:t>. Распределение ответов респондентов на вопрос: «Сколько граммов овощей и фруктов в среднем в сутки Вы употребляете?»</w:t>
      </w:r>
    </w:p>
    <w:p w:rsidR="003F52E8" w:rsidRDefault="00245C5F">
      <w:pPr>
        <w:pStyle w:val="11"/>
        <w:spacing w:after="320"/>
        <w:ind w:firstLine="720"/>
        <w:jc w:val="both"/>
      </w:pPr>
      <w:r>
        <w:lastRenderedPageBreak/>
        <w:t>Недостаточное количество овощей и фруктов в рационе питания неизбежно приводит к дефициту необходимых витаминов и других микроэлементов, содержащихся в овощах и фруктах.</w:t>
      </w:r>
    </w:p>
    <w:p w:rsidR="003F52E8" w:rsidRDefault="00245C5F">
      <w:pPr>
        <w:pStyle w:val="11"/>
        <w:ind w:firstLine="720"/>
        <w:jc w:val="both"/>
      </w:pPr>
      <w:r>
        <w:t xml:space="preserve">Подводя итог проведенного социологического исследования, еще раз обозначим полученные в ходе него </w:t>
      </w:r>
      <w:r>
        <w:rPr>
          <w:b/>
          <w:bCs/>
        </w:rPr>
        <w:t>выводы</w:t>
      </w:r>
      <w:r>
        <w:t>:</w:t>
      </w:r>
    </w:p>
    <w:p w:rsidR="003F52E8" w:rsidRDefault="00245C5F" w:rsidP="0086179A">
      <w:pPr>
        <w:pStyle w:val="11"/>
        <w:numPr>
          <w:ilvl w:val="0"/>
          <w:numId w:val="1"/>
        </w:numPr>
        <w:ind w:left="0" w:firstLine="709"/>
        <w:jc w:val="both"/>
      </w:pPr>
      <w:r>
        <w:t>среди жит</w:t>
      </w:r>
      <w:r w:rsidR="00923916">
        <w:t>елей города Осиповичи курит 28,4</w:t>
      </w:r>
      <w:r>
        <w:t>% взросл</w:t>
      </w:r>
      <w:r w:rsidR="00923916">
        <w:t>ого населения (среди мужчин - 41,1</w:t>
      </w:r>
      <w:r>
        <w:t>% курильщиков, среди женщин - 1</w:t>
      </w:r>
      <w:r w:rsidR="00923916">
        <w:t>8</w:t>
      </w:r>
      <w:r>
        <w:t>,4%).</w:t>
      </w:r>
    </w:p>
    <w:p w:rsidR="00923916" w:rsidRDefault="00923916" w:rsidP="0086179A">
      <w:pPr>
        <w:pStyle w:val="11"/>
        <w:numPr>
          <w:ilvl w:val="0"/>
          <w:numId w:val="1"/>
        </w:numPr>
        <w:ind w:left="0" w:firstLine="709"/>
        <w:jc w:val="both"/>
      </w:pPr>
      <w:r>
        <w:t>только 9,2% опрошенных никогда не употребляют алкоголь, остальные делают это с различной регулярностью: 51,8% - несколько раз в год; 32,1% - несколько раз в месяц; 5,5% - несколько раз в неделю; 1,3% - ежедневно.</w:t>
      </w:r>
    </w:p>
    <w:p w:rsidR="00923916" w:rsidRDefault="00923916" w:rsidP="0086179A">
      <w:pPr>
        <w:pStyle w:val="11"/>
        <w:numPr>
          <w:ilvl w:val="0"/>
          <w:numId w:val="1"/>
        </w:numPr>
        <w:ind w:left="0" w:firstLine="709"/>
        <w:jc w:val="both"/>
      </w:pPr>
      <w:r>
        <w:t>75,3 % опрошенных уделяют физической активности (физические упражнения, ходьба, бег, танцы, спорт и т.д.) не менее 20 минут в день;</w:t>
      </w:r>
    </w:p>
    <w:p w:rsidR="00923916" w:rsidRDefault="00923916" w:rsidP="0086179A">
      <w:pPr>
        <w:pStyle w:val="11"/>
        <w:numPr>
          <w:ilvl w:val="0"/>
          <w:numId w:val="1"/>
        </w:numPr>
        <w:ind w:left="0" w:firstLine="709"/>
        <w:jc w:val="both"/>
      </w:pPr>
      <w:r>
        <w:t>проведенное исследование выявило высокий уровень потребления соли у 31,4% опрошенных;</w:t>
      </w:r>
    </w:p>
    <w:p w:rsidR="00867651" w:rsidRDefault="00923916" w:rsidP="0086179A">
      <w:pPr>
        <w:pStyle w:val="11"/>
        <w:numPr>
          <w:ilvl w:val="0"/>
          <w:numId w:val="1"/>
        </w:numPr>
        <w:ind w:left="0" w:firstLine="709"/>
        <w:jc w:val="both"/>
      </w:pPr>
      <w:r>
        <w:t xml:space="preserve">вообще не употребляют сладкое </w:t>
      </w:r>
      <w:r w:rsidR="00867651">
        <w:t>10,8</w:t>
      </w:r>
      <w:r>
        <w:t xml:space="preserve">% опрошенных, </w:t>
      </w:r>
      <w:r w:rsidR="00867651">
        <w:t xml:space="preserve">грамм в сутки – 17,9%, 15 грамм – 17,9%, 20 грамм в сутки - 15,3%. </w:t>
      </w:r>
    </w:p>
    <w:p w:rsidR="00867651" w:rsidRDefault="00867651" w:rsidP="0086179A">
      <w:pPr>
        <w:pStyle w:val="11"/>
        <w:numPr>
          <w:ilvl w:val="0"/>
          <w:numId w:val="1"/>
        </w:numPr>
        <w:ind w:left="0" w:firstLine="709"/>
        <w:jc w:val="both"/>
      </w:pPr>
      <w:r>
        <w:t>менее 400 грамм в сутки употребляет 62,4% опрошенных, а это две трети участников опроса.</w:t>
      </w:r>
    </w:p>
    <w:p w:rsidR="003F52E8" w:rsidRDefault="00245C5F">
      <w:pPr>
        <w:pStyle w:val="11"/>
        <w:ind w:firstLine="720"/>
        <w:jc w:val="both"/>
      </w:pPr>
      <w:r>
        <w:t>В соответствии с полученными результатами исследования можно сказать, что одним из важнейших направлений деятельности по формированию здорового образа жизни среди населения должно стать повышение его мотивации, формирование понимания необходимости позитивных изменений в образе жизни и поддержка стремления граждан к таким изменениям, в частности, путем повышения их медико-гигиенических знаний, создания соответствующих мотиваций в отношении к своему здоровью, выработки умений и навыков здорового образа жизни.</w:t>
      </w:r>
    </w:p>
    <w:p w:rsidR="003F52E8" w:rsidRDefault="00245C5F">
      <w:pPr>
        <w:pStyle w:val="11"/>
        <w:spacing w:after="640"/>
        <w:ind w:firstLine="720"/>
        <w:jc w:val="both"/>
      </w:pPr>
      <w:r>
        <w:t>Эффективность мероприятий, направленных на формирование здорового образа жизни, чаще всего наблюдаются при сочетании следующих условий - высокой мотивации, активности индивида и доступности благоприятных для здоровья условий. В данной связи именно эти направления необходимо считать приоритетными. Это означает, что в рамках проекта «Осиповичи - здоровый город» усилия всех заинтересованных сторон должны быть направлены на создание стимулов ответственного и заинтересованного отношения населения к собственному здоровью, а также на повышение доступности благоприятных для здоровья условий жизни.</w:t>
      </w:r>
    </w:p>
    <w:p w:rsidR="003F52E8" w:rsidRDefault="00245C5F">
      <w:pPr>
        <w:pStyle w:val="11"/>
        <w:ind w:firstLine="0"/>
        <w:jc w:val="both"/>
      </w:pPr>
      <w:r>
        <w:t>Инструктор-валеолог</w:t>
      </w:r>
    </w:p>
    <w:p w:rsidR="003F52E8" w:rsidRDefault="00CD46C5">
      <w:pPr>
        <w:pStyle w:val="11"/>
        <w:spacing w:after="480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35.55pt;margin-top:1pt;width:111.6pt;height:17.5pt;z-index:-251658752;mso-position-horizontal-relative:page" filled="f" stroked="f">
            <v:textbox inset="0,0,0,0">
              <w:txbxContent>
                <w:p w:rsidR="003F52E8" w:rsidRDefault="00245C5F">
                  <w:pPr>
                    <w:pStyle w:val="11"/>
                    <w:ind w:firstLine="0"/>
                  </w:pPr>
                  <w:r>
                    <w:t>Пересыпкина Т.В.</w:t>
                  </w:r>
                </w:p>
              </w:txbxContent>
            </v:textbox>
            <w10:wrap type="square" side="left" anchorx="page"/>
          </v:shape>
        </w:pict>
      </w:r>
      <w:r w:rsidR="00245C5F">
        <w:t>УЗ «Осиповичский райЦГЭ»</w:t>
      </w:r>
    </w:p>
    <w:sectPr w:rsidR="003F52E8" w:rsidSect="003F52E8">
      <w:pgSz w:w="11900" w:h="16840"/>
      <w:pgMar w:top="854" w:right="818" w:bottom="456" w:left="1669" w:header="426" w:footer="2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859" w:rsidRDefault="00E33859" w:rsidP="003F52E8">
      <w:r>
        <w:separator/>
      </w:r>
    </w:p>
  </w:endnote>
  <w:endnote w:type="continuationSeparator" w:id="0">
    <w:p w:rsidR="00E33859" w:rsidRDefault="00E33859" w:rsidP="003F5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859" w:rsidRDefault="00E33859"/>
  </w:footnote>
  <w:footnote w:type="continuationSeparator" w:id="0">
    <w:p w:rsidR="00E33859" w:rsidRDefault="00E338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A26C3"/>
    <w:multiLevelType w:val="hybridMultilevel"/>
    <w:tmpl w:val="6456C2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F52E8"/>
    <w:rsid w:val="000305D3"/>
    <w:rsid w:val="000B18B7"/>
    <w:rsid w:val="0016465D"/>
    <w:rsid w:val="00166E95"/>
    <w:rsid w:val="001C7BC8"/>
    <w:rsid w:val="001E225F"/>
    <w:rsid w:val="00234BBC"/>
    <w:rsid w:val="00245C5F"/>
    <w:rsid w:val="003652E9"/>
    <w:rsid w:val="003D6A0F"/>
    <w:rsid w:val="003F52E8"/>
    <w:rsid w:val="004F5027"/>
    <w:rsid w:val="00572E22"/>
    <w:rsid w:val="005D7275"/>
    <w:rsid w:val="006B66AF"/>
    <w:rsid w:val="007F224C"/>
    <w:rsid w:val="0086179A"/>
    <w:rsid w:val="00867651"/>
    <w:rsid w:val="00881EB5"/>
    <w:rsid w:val="008E0B87"/>
    <w:rsid w:val="00923916"/>
    <w:rsid w:val="009E72F5"/>
    <w:rsid w:val="009F623E"/>
    <w:rsid w:val="00A107EA"/>
    <w:rsid w:val="00B01D9F"/>
    <w:rsid w:val="00B31204"/>
    <w:rsid w:val="00B73F01"/>
    <w:rsid w:val="00BE1A4E"/>
    <w:rsid w:val="00CA5FF1"/>
    <w:rsid w:val="00CA7B7B"/>
    <w:rsid w:val="00CD46C5"/>
    <w:rsid w:val="00D23A96"/>
    <w:rsid w:val="00DB6608"/>
    <w:rsid w:val="00E33859"/>
    <w:rsid w:val="00E4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52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F5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3F5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3F52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sid w:val="003F5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3F5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3F5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3F52E8"/>
    <w:pPr>
      <w:spacing w:after="62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3F52E8"/>
    <w:pPr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3F52E8"/>
    <w:pPr>
      <w:spacing w:after="60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11">
    <w:name w:val="Основной текст1"/>
    <w:basedOn w:val="a"/>
    <w:link w:val="a3"/>
    <w:rsid w:val="003F52E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3F52E8"/>
    <w:pPr>
      <w:spacing w:line="276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3F52E8"/>
    <w:pPr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D7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275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CA7B7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dLbl>
              <c:idx val="0"/>
              <c:layout>
                <c:manualLayout>
                  <c:x val="0.26205450733752639"/>
                  <c:y val="-1.5267175572519186E-2"/>
                </c:manualLayout>
              </c:layout>
              <c:showVal val="1"/>
            </c:dLbl>
            <c:dLbl>
              <c:idx val="1"/>
              <c:layout>
                <c:manualLayout>
                  <c:x val="0.24318658280922442"/>
                  <c:y val="-1.0178117048346058E-2"/>
                </c:manualLayout>
              </c:layout>
              <c:showVal val="1"/>
            </c:dLbl>
            <c:dLbl>
              <c:idx val="2"/>
              <c:layout>
                <c:manualLayout>
                  <c:x val="0.22012578616352205"/>
                  <c:y val="-1.526717557251909E-2"/>
                </c:manualLayout>
              </c:layout>
              <c:showVal val="1"/>
            </c:dLbl>
            <c:dLbl>
              <c:idx val="3"/>
              <c:layout>
                <c:manualLayout>
                  <c:x val="0.1656184486373167"/>
                  <c:y val="-1.526717557251909E-2"/>
                </c:manualLayout>
              </c:layout>
              <c:showVal val="1"/>
            </c:dLbl>
            <c:dLbl>
              <c:idx val="4"/>
              <c:layout>
                <c:manualLayout>
                  <c:x val="0.169811320754717"/>
                  <c:y val="-1.526717557251909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Никогда не пробовал </c:v>
                </c:pt>
                <c:pt idx="1">
                  <c:v>Пробовал(а) однажды, но больше не курил(а)</c:v>
                </c:pt>
                <c:pt idx="2">
                  <c:v>Курил(а), но бросил(а)</c:v>
                </c:pt>
                <c:pt idx="3">
                  <c:v>Курю от случая к случаю</c:v>
                </c:pt>
                <c:pt idx="4">
                  <c:v>Курю постоянно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0.27100000000000002</c:v>
                </c:pt>
                <c:pt idx="1">
                  <c:v>0.23700000000000004</c:v>
                </c:pt>
                <c:pt idx="2">
                  <c:v>0.20800000000000018</c:v>
                </c:pt>
                <c:pt idx="3">
                  <c:v>0.13700000000000001</c:v>
                </c:pt>
                <c:pt idx="4">
                  <c:v>0.14700000000000019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111737856"/>
        <c:axId val="123436416"/>
        <c:axId val="0"/>
      </c:bar3DChart>
      <c:catAx>
        <c:axId val="11173785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3436416"/>
        <c:crosses val="autoZero"/>
        <c:auto val="1"/>
        <c:lblAlgn val="ctr"/>
        <c:lblOffset val="100"/>
      </c:catAx>
      <c:valAx>
        <c:axId val="123436416"/>
        <c:scaling>
          <c:orientation val="minMax"/>
        </c:scaling>
        <c:delete val="1"/>
        <c:axPos val="b"/>
        <c:numFmt formatCode="0.0%" sourceLinked="1"/>
        <c:majorTickMark val="none"/>
        <c:tickLblPos val="none"/>
        <c:crossAx val="11173785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Никогда не употребляю</c:v>
                </c:pt>
                <c:pt idx="1">
                  <c:v>Несколько раз в год (только по праздникам)</c:v>
                </c:pt>
                <c:pt idx="2">
                  <c:v>Несколько раз в месяц</c:v>
                </c:pt>
                <c:pt idx="3">
                  <c:v>Несколько раз в неделю</c:v>
                </c:pt>
                <c:pt idx="4">
                  <c:v>Ежедневно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9.2000000000000026E-2</c:v>
                </c:pt>
                <c:pt idx="1">
                  <c:v>0.51800000000000002</c:v>
                </c:pt>
                <c:pt idx="2">
                  <c:v>0.32100000000000045</c:v>
                </c:pt>
                <c:pt idx="3">
                  <c:v>5.5000000000000014E-2</c:v>
                </c:pt>
                <c:pt idx="4">
                  <c:v>1.2999999999999998E-2</c:v>
                </c:pt>
              </c:numCache>
            </c:numRef>
          </c:val>
        </c:ser>
        <c:dLbls>
          <c:showVal val="1"/>
        </c:dLbls>
        <c:shape val="cone"/>
        <c:axId val="123920384"/>
        <c:axId val="123921920"/>
        <c:axId val="0"/>
      </c:bar3DChart>
      <c:catAx>
        <c:axId val="12392038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3921920"/>
        <c:crosses val="autoZero"/>
        <c:auto val="1"/>
        <c:lblAlgn val="ctr"/>
        <c:lblOffset val="100"/>
      </c:catAx>
      <c:valAx>
        <c:axId val="123921920"/>
        <c:scaling>
          <c:orientation val="minMax"/>
        </c:scaling>
        <c:delete val="1"/>
        <c:axPos val="b"/>
        <c:numFmt formatCode="0.0%" sourceLinked="1"/>
        <c:majorTickMark val="none"/>
        <c:tickLblPos val="none"/>
        <c:crossAx val="12392038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6285922453673177"/>
          <c:y val="7.8762306610407909E-2"/>
          <c:w val="0.35395763656633183"/>
          <c:h val="0.893108298171589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0"/>
          <c:dLbls>
            <c:dLbl>
              <c:idx val="0"/>
              <c:layout>
                <c:manualLayout>
                  <c:x val="-7.8052651445325347E-2"/>
                  <c:y val="-0.24649863490681781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bg1"/>
                        </a:solidFill>
                      </a:rPr>
                      <a:t>75</a:t>
                    </a:r>
                    <a:r>
                      <a:rPr lang="ru-RU" sz="1200" b="1">
                        <a:solidFill>
                          <a:schemeClr val="bg1"/>
                        </a:solidFill>
                      </a:rPr>
                      <a:t>,3</a:t>
                    </a:r>
                    <a:r>
                      <a:rPr lang="en-US" sz="1200" b="1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bg1"/>
                        </a:solidFill>
                      </a:rPr>
                      <a:t>2</a:t>
                    </a:r>
                    <a:r>
                      <a:rPr lang="ru-RU" sz="1200" b="1">
                        <a:solidFill>
                          <a:schemeClr val="bg1"/>
                        </a:solidFill>
                      </a:rPr>
                      <a:t>4,7</a:t>
                    </a:r>
                    <a:r>
                      <a:rPr lang="en-US" sz="1200" b="1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0.75300000000000089</c:v>
                </c:pt>
                <c:pt idx="1">
                  <c:v>0.24700000000000019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.65392550847532116"/>
          <c:y val="0.32830820770519326"/>
          <c:w val="0.33205979687321746"/>
          <c:h val="0.17475988868225661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autoTitleDeleted val="1"/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6.4684402712571726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0.28794992175273881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0.14814814814814825"/>
                  <c:y val="-1.3816925734024181E-2"/>
                </c:manualLayout>
              </c:layout>
              <c:showVal val="1"/>
            </c:dLbl>
            <c:dLbl>
              <c:idx val="3"/>
              <c:layout>
                <c:manualLayout>
                  <c:x val="5.2164840897235297E-2"/>
                  <c:y val="-1.3816925734024181E-2"/>
                </c:manualLayout>
              </c:layout>
              <c:showVal val="1"/>
            </c:dLbl>
            <c:dLbl>
              <c:idx val="4"/>
              <c:layout>
                <c:manualLayout>
                  <c:x val="4.5905059989567003E-2"/>
                  <c:y val="-1.3816925734024181E-2"/>
                </c:manualLayout>
              </c:layout>
              <c:showVal val="1"/>
            </c:dLbl>
            <c:dLbl>
              <c:idx val="5"/>
              <c:layout>
                <c:manualLayout>
                  <c:x val="4.3818466353677643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Вообще не употребляю соль</c:v>
                </c:pt>
                <c:pt idx="1">
                  <c:v>До 5 грамм (до 1 чайной ложки соли)</c:v>
                </c:pt>
                <c:pt idx="2">
                  <c:v>10 грамм (2 чайные ложки)</c:v>
                </c:pt>
                <c:pt idx="3">
                  <c:v>15 грамм (3 чайные ложки)</c:v>
                </c:pt>
                <c:pt idx="4">
                  <c:v>20 грамм (4 чайные ложки)</c:v>
                </c:pt>
                <c:pt idx="5">
                  <c:v>более 20 грамм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6.6000000000000003E-2</c:v>
                </c:pt>
                <c:pt idx="1">
                  <c:v>0.62100000000000055</c:v>
                </c:pt>
                <c:pt idx="2">
                  <c:v>0.27400000000000002</c:v>
                </c:pt>
                <c:pt idx="3">
                  <c:v>3.2000000000000035E-2</c:v>
                </c:pt>
                <c:pt idx="4">
                  <c:v>5.0000000000000044E-3</c:v>
                </c:pt>
                <c:pt idx="5">
                  <c:v>3.0000000000000022E-3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96466432"/>
        <c:axId val="96467968"/>
        <c:axId val="0"/>
      </c:bar3DChart>
      <c:catAx>
        <c:axId val="9646643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6467968"/>
        <c:crosses val="autoZero"/>
        <c:auto val="1"/>
        <c:lblAlgn val="ctr"/>
        <c:lblOffset val="100"/>
      </c:catAx>
      <c:valAx>
        <c:axId val="96467968"/>
        <c:scaling>
          <c:orientation val="minMax"/>
        </c:scaling>
        <c:delete val="1"/>
        <c:axPos val="b"/>
        <c:numFmt formatCode="0.0%" sourceLinked="1"/>
        <c:majorTickMark val="none"/>
        <c:tickLblPos val="none"/>
        <c:crossAx val="9646643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0.2051282051282052"/>
                  <c:y val="-3.9682539682539706E-3"/>
                </c:manualLayout>
              </c:layout>
              <c:showVal val="1"/>
            </c:dLbl>
            <c:dLbl>
              <c:idx val="1"/>
              <c:layout>
                <c:manualLayout>
                  <c:x val="0.31606488749345923"/>
                  <c:y val="-7.9365079365079413E-3"/>
                </c:manualLayout>
              </c:layout>
              <c:showVal val="1"/>
            </c:dLbl>
            <c:dLbl>
              <c:idx val="2"/>
              <c:layout>
                <c:manualLayout>
                  <c:x val="0.31397174254317112"/>
                  <c:y val="-7.9365079365079413E-3"/>
                </c:manualLayout>
              </c:layout>
              <c:showVal val="1"/>
            </c:dLbl>
            <c:dLbl>
              <c:idx val="3"/>
              <c:layout>
                <c:manualLayout>
                  <c:x val="0.31606488749345923"/>
                  <c:y val="-3.9682539682539706E-3"/>
                </c:manualLayout>
              </c:layout>
              <c:showVal val="1"/>
            </c:dLbl>
            <c:dLbl>
              <c:idx val="4"/>
              <c:layout>
                <c:manualLayout>
                  <c:x val="0.27629513343799039"/>
                  <c:y val="-7.9365079365079413E-3"/>
                </c:manualLayout>
              </c:layout>
              <c:showVal val="1"/>
            </c:dLbl>
            <c:dLbl>
              <c:idx val="5"/>
              <c:layout>
                <c:manualLayout>
                  <c:x val="0.14442700156985874"/>
                  <c:y val="-3.9682539682539706E-3"/>
                </c:manualLayout>
              </c:layout>
              <c:showVal val="1"/>
            </c:dLbl>
            <c:dLbl>
              <c:idx val="6"/>
              <c:layout>
                <c:manualLayout>
                  <c:x val="0.11721611721611726"/>
                  <c:y val="-3.9682539682539706E-3"/>
                </c:manualLayout>
              </c:layout>
              <c:showVal val="1"/>
            </c:dLbl>
            <c:dLbl>
              <c:idx val="7"/>
              <c:layout>
                <c:manualLayout>
                  <c:x val="5.0235478806907381E-2"/>
                  <c:y val="-3.9682539682539706E-3"/>
                </c:manualLayout>
              </c:layout>
              <c:showVal val="1"/>
            </c:dLbl>
            <c:dLbl>
              <c:idx val="8"/>
              <c:layout>
                <c:manualLayout>
                  <c:x val="7.3260073260073263E-2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6.0701203558346462E-2"/>
                  <c:y val="0"/>
                </c:manualLayout>
              </c:layout>
              <c:showVal val="1"/>
            </c:dLbl>
            <c:dLbl>
              <c:idx val="10"/>
              <c:layout>
                <c:manualLayout>
                  <c:x val="6.6980638409209842E-2"/>
                  <c:y val="-3.9682539682539342E-3"/>
                </c:manualLayout>
              </c:layout>
              <c:showVal val="1"/>
            </c:dLbl>
            <c:dLbl>
              <c:idx val="11"/>
              <c:layout>
                <c:manualLayout>
                  <c:x val="2.5117739403453691E-2"/>
                  <c:y val="-7.9365079365079413E-3"/>
                </c:manualLayout>
              </c:layout>
              <c:showVal val="1"/>
            </c:dLbl>
            <c:dLbl>
              <c:idx val="12"/>
              <c:layout>
                <c:manualLayout>
                  <c:x val="4.6049188906331764E-2"/>
                  <c:y val="-3.9682539682539524E-3"/>
                </c:manualLayout>
              </c:layout>
              <c:showVal val="1"/>
            </c:dLbl>
            <c:dLbl>
              <c:idx val="13"/>
              <c:layout>
                <c:manualLayout>
                  <c:x val="5.0235478806907381E-2"/>
                  <c:y val="-9.0938102914428786E-18"/>
                </c:manualLayout>
              </c:layout>
              <c:showVal val="1"/>
            </c:dLbl>
            <c:showVal val="1"/>
          </c:dLbls>
          <c:cat>
            <c:strRef>
              <c:f>Лист1!$A$2:$A$15</c:f>
              <c:strCache>
                <c:ptCount val="14"/>
                <c:pt idx="0">
                  <c:v>Вообще не употребляю сахар</c:v>
                </c:pt>
                <c:pt idx="1">
                  <c:v>5 грамм (1 чайная ложка)</c:v>
                </c:pt>
                <c:pt idx="2">
                  <c:v>10 грамм (2 чайные ложки)</c:v>
                </c:pt>
                <c:pt idx="3">
                  <c:v>15 грамм (3 чайные ложки)</c:v>
                </c:pt>
                <c:pt idx="4">
                  <c:v>20 грамм (4 чайные ложки)</c:v>
                </c:pt>
                <c:pt idx="5">
                  <c:v>25 грамм (5 чайных ложек)</c:v>
                </c:pt>
                <c:pt idx="6">
                  <c:v>30 грамм (6 чайных ложек)</c:v>
                </c:pt>
                <c:pt idx="7">
                  <c:v>35 грамм (7 чайных ложек)</c:v>
                </c:pt>
                <c:pt idx="8">
                  <c:v>40 грамм (8 чайных ложек)</c:v>
                </c:pt>
                <c:pt idx="9">
                  <c:v>45 грамм (9 чайных ложек)</c:v>
                </c:pt>
                <c:pt idx="10">
                  <c:v>50 грамм (10 чайных ложек)</c:v>
                </c:pt>
                <c:pt idx="11">
                  <c:v>55 грамм (11 чайных ложек)</c:v>
                </c:pt>
                <c:pt idx="12">
                  <c:v>60 грамм (12 чайных ложек)</c:v>
                </c:pt>
                <c:pt idx="13">
                  <c:v>более 60 грамм (более 12 ложек)</c:v>
                </c:pt>
              </c:strCache>
            </c:strRef>
          </c:cat>
          <c:val>
            <c:numRef>
              <c:f>Лист1!$B$2:$B$15</c:f>
              <c:numCache>
                <c:formatCode>0.0%</c:formatCode>
                <c:ptCount val="14"/>
                <c:pt idx="0">
                  <c:v>0.10800000000000007</c:v>
                </c:pt>
                <c:pt idx="1">
                  <c:v>0.18200000000000013</c:v>
                </c:pt>
                <c:pt idx="2">
                  <c:v>0.17900000000000013</c:v>
                </c:pt>
                <c:pt idx="3">
                  <c:v>0.17900000000000013</c:v>
                </c:pt>
                <c:pt idx="4">
                  <c:v>0.15300000000000014</c:v>
                </c:pt>
                <c:pt idx="5">
                  <c:v>6.8000000000000019E-2</c:v>
                </c:pt>
                <c:pt idx="6">
                  <c:v>5.3000000000000012E-2</c:v>
                </c:pt>
                <c:pt idx="7">
                  <c:v>9.0000000000000028E-3</c:v>
                </c:pt>
                <c:pt idx="8">
                  <c:v>2.4E-2</c:v>
                </c:pt>
                <c:pt idx="9">
                  <c:v>1.6000000000000018E-2</c:v>
                </c:pt>
                <c:pt idx="10">
                  <c:v>2.4E-2</c:v>
                </c:pt>
                <c:pt idx="11" formatCode="General">
                  <c:v>0</c:v>
                </c:pt>
                <c:pt idx="12">
                  <c:v>5.0000000000000044E-3</c:v>
                </c:pt>
                <c:pt idx="13">
                  <c:v>9.0000000000000028E-3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30452352"/>
        <c:axId val="67711360"/>
        <c:axId val="0"/>
      </c:bar3DChart>
      <c:catAx>
        <c:axId val="3045235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7711360"/>
        <c:crosses val="autoZero"/>
        <c:auto val="1"/>
        <c:lblAlgn val="ctr"/>
        <c:lblOffset val="100"/>
      </c:catAx>
      <c:valAx>
        <c:axId val="67711360"/>
        <c:scaling>
          <c:orientation val="minMax"/>
        </c:scaling>
        <c:delete val="1"/>
        <c:axPos val="b"/>
        <c:numFmt formatCode="0.0%" sourceLinked="1"/>
        <c:tickLblPos val="none"/>
        <c:crossAx val="3045235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менее 100 грамм</c:v>
                </c:pt>
                <c:pt idx="1">
                  <c:v>100 грамм</c:v>
                </c:pt>
                <c:pt idx="2">
                  <c:v>200 грамм</c:v>
                </c:pt>
                <c:pt idx="3">
                  <c:v>300 грамм</c:v>
                </c:pt>
                <c:pt idx="4">
                  <c:v>400 грамм</c:v>
                </c:pt>
                <c:pt idx="5">
                  <c:v>500 грамм</c:v>
                </c:pt>
                <c:pt idx="6">
                  <c:v>600 грамм</c:v>
                </c:pt>
                <c:pt idx="7">
                  <c:v>700 грамм</c:v>
                </c:pt>
                <c:pt idx="8">
                  <c:v>800 грамм</c:v>
                </c:pt>
                <c:pt idx="9">
                  <c:v>900 грамм</c:v>
                </c:pt>
                <c:pt idx="10">
                  <c:v>1 кг</c:v>
                </c:pt>
                <c:pt idx="11">
                  <c:v>более 1 кг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3.6999999999999998E-2</c:v>
                </c:pt>
                <c:pt idx="1">
                  <c:v>0.10299999999999998</c:v>
                </c:pt>
                <c:pt idx="2">
                  <c:v>0.19700000000000001</c:v>
                </c:pt>
                <c:pt idx="3">
                  <c:v>0.28700000000000014</c:v>
                </c:pt>
                <c:pt idx="4">
                  <c:v>0.15500000000000008</c:v>
                </c:pt>
                <c:pt idx="5">
                  <c:v>0.16700000000000001</c:v>
                </c:pt>
                <c:pt idx="6">
                  <c:v>3.2000000000000021E-2</c:v>
                </c:pt>
                <c:pt idx="7">
                  <c:v>2.1000000000000012E-2</c:v>
                </c:pt>
                <c:pt idx="8">
                  <c:v>8.0000000000000071E-3</c:v>
                </c:pt>
                <c:pt idx="9">
                  <c:v>8.0000000000000071E-3</c:v>
                </c:pt>
                <c:pt idx="10">
                  <c:v>5.0000000000000027E-3</c:v>
                </c:pt>
                <c:pt idx="11">
                  <c:v>5.0000000000000027E-3</c:v>
                </c:pt>
              </c:numCache>
            </c:numRef>
          </c:val>
        </c:ser>
        <c:dLbls>
          <c:showVal val="1"/>
        </c:dLbls>
        <c:shape val="box"/>
        <c:axId val="111749760"/>
        <c:axId val="111751552"/>
        <c:axId val="0"/>
      </c:bar3DChart>
      <c:catAx>
        <c:axId val="111749760"/>
        <c:scaling>
          <c:orientation val="minMax"/>
        </c:scaling>
        <c:axPos val="l"/>
        <c:majorTickMark val="none"/>
        <c:tickLblPos val="nextTo"/>
        <c:crossAx val="111751552"/>
        <c:crosses val="autoZero"/>
        <c:auto val="1"/>
        <c:lblAlgn val="ctr"/>
        <c:lblOffset val="100"/>
      </c:catAx>
      <c:valAx>
        <c:axId val="111751552"/>
        <c:scaling>
          <c:orientation val="minMax"/>
        </c:scaling>
        <c:delete val="1"/>
        <c:axPos val="b"/>
        <c:numFmt formatCode="0.0%" sourceLinked="1"/>
        <c:majorTickMark val="none"/>
        <c:tickLblPos val="none"/>
        <c:crossAx val="11174976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15</cp:revision>
  <cp:lastPrinted>2023-01-18T13:52:00Z</cp:lastPrinted>
  <dcterms:created xsi:type="dcterms:W3CDTF">2023-01-12T12:54:00Z</dcterms:created>
  <dcterms:modified xsi:type="dcterms:W3CDTF">2023-01-18T13:54:00Z</dcterms:modified>
</cp:coreProperties>
</file>