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C30" w:rsidRPr="00864C30" w:rsidRDefault="00864C30" w:rsidP="00864C30">
      <w:pPr>
        <w:pStyle w:val="a9"/>
        <w:rPr>
          <w:rFonts w:eastAsia="Times New Roman"/>
          <w:b/>
          <w:kern w:val="36"/>
          <w:sz w:val="36"/>
          <w:szCs w:val="36"/>
          <w:lang w:eastAsia="ru-RU"/>
        </w:rPr>
      </w:pPr>
      <w:r w:rsidRPr="00864C30">
        <w:rPr>
          <w:rFonts w:eastAsia="Times New Roman"/>
          <w:b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-13335</wp:posOffset>
            </wp:positionH>
            <wp:positionV relativeFrom="margin">
              <wp:posOffset>30480</wp:posOffset>
            </wp:positionV>
            <wp:extent cx="2647950" cy="1990725"/>
            <wp:effectExtent l="171450" t="133350" r="361950" b="314325"/>
            <wp:wrapSquare wrapText="bothSides"/>
            <wp:docPr id="3" name="Рисунок 3" descr="\\Priemnay\1111\валеология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Priemnay\1111\валеология\1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90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864C30">
        <w:rPr>
          <w:rFonts w:eastAsia="Times New Roman"/>
          <w:b/>
          <w:kern w:val="36"/>
          <w:sz w:val="36"/>
          <w:szCs w:val="36"/>
          <w:lang w:eastAsia="ru-RU"/>
        </w:rPr>
        <w:t xml:space="preserve">1 марта — Международный день борьбы с наркоманией и наркобизнесом 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1 марта − международный день борьбы с наркоманией и наркобизнесом. Генеральная Ассамблея ООН в 1987 г. провозгласила этот день Международным днем борьбы с наркоманией и незаконным оборотом наркотиков, определив тем самым всю важность проблемы и проявив свою решимость расширять международное сотрудничество для достижения цели − мирового сообщества, свободного от наркомании.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потребления наркотических и психотропных веществ является актуальной для многих стран мира, в том числе и для Республики Беларусь. Ежегодно в нашей стране с численностью населения 9,508 млн. от передозировки наркотиков умирает до 100 человек. Проблема наркомании резко обостряет проблему распространения ВИЧ-инфекции, вирусных гепатитов. </w:t>
      </w:r>
      <w:proofErr w:type="gramStart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зарегистрированных в Беларуси ВИЧ-инфицированных растет, большинство из них наркоманы.</w:t>
      </w:r>
      <w:proofErr w:type="gramEnd"/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стране наблюдается тенденция омоложения лиц, допускающих немедицинское потребление наркотиков. Свидетельством тому является увеличение количества выявленных наркопреступлений, совершенных с участием несовершеннолетних.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наркоситуации в стране показывает, что наркоманы ранее отдавали предпочтение марихуане, героину, метадону. В настоящее время широкое распространение среди наркопотребителей получили </w:t>
      </w:r>
      <w:proofErr w:type="gramStart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синтетические</w:t>
      </w:r>
      <w:proofErr w:type="gramEnd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психостимуляторы – альфа-pvp и мефедрон.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активизировалась работа по выявлению и взятию под наркологическое наблюдение наркопотребителей. Связано это с активностью правоохранительных органов, доля которых в выявлении лиц, потребляющих наркотики, составляет 80-85%.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2022 год наркологической службой области взято под наблюдение 293 наркопотребителя (за 2021 год – 231), рост на 71%.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Справочно: Взято под диспансерное наблюдение с зависимостью от наркотических средств 49 человек (за 2021 год – 30 человек); рост показателя на 63%.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профилактическое наблюдение взято потребителей наркотических средств 244 человек (за 2021 год – 201 человек); рост показателя на 21%; в т.ч. несовершеннолетних – 17 (за 2021 год – 14); рост показателя на 21%.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Несовершеннолетним наркопотребителям по Могилевской области диагноз зависимости от наркотических веществ не устанавливался в 2022 году, как и в 2021.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01.01.2023 под наблюдением наркологической службы области состоит всего потребителей наркотических средств 656 человек (на 01.01.2022 – 644 человек); рост на 1,8 %.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Справочно: </w:t>
      </w:r>
      <w:r w:rsidRPr="00864C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01.01.2023 под наблюдением наркологической службы области на диспансерном учете с зависимостью от наркотических средств состоит 285 человек (на 01.01.2022 – 318 человек); снижение показателя на 11%.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Детей на диспансерном наркологическом учете по области на 01.01.2023 не зарегистрировано (на 01.01.2022 несовершеннолетних на диспансерном учете также не было).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01.01.2023 под профилактическим наблюдением находится потребителей наркотических средств 371 человек (на 01.01.2022 – 326 человек); рост показателя на 13,8%; в т.ч. несовершеннолетних – 11 (как и года назад).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наркопотребителей, состоящих под наблюдением наркологической службы, в г. Бобруйск (347), г. Могилев (154) и г. Осиповичи (54).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портрет наркопотребителя Могилевской области: мужчина, возраст 30-50 лет, горожанин, ранее судим, образование среднее или средне-специальное, не женат, не работающий.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Внешние признаки, свидетельствующие об употреблении наркотиков</w:t>
      </w: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как можно раньше увидеть первые признаки употребления наркотиков у того или иного человека. Будьте внимательны, приглядитесь к поведению и внешности вызывающих подозрение людей из круга общения. Некоторые поступки служат своего рода предупреждением об опасности, хотя могут отражать и вполне нормальные возрастные изменения человека. Тем не менее, насторожитесь, если в поведении человека без видимых причин замечаются: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точечные следы уколов по ходу вен на внутренней стороне локтевых сгибов, кистях рук, ногах, порезы на предплечьях, синяки;</w:t>
      </w:r>
      <w:proofErr w:type="gramEnd"/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состояние вялости, заторможенности, быстрая утомляемость, малая подвижность, расслабленность конечностей, обмякшая поза, свисающая голова, стремление к покою, сменяемые необъяснимыми возбуждением и энергичностью, бесцельными движениями, перебиранием вещей, неусидчивостью (независимо от ситуаций);</w:t>
      </w:r>
      <w:proofErr w:type="gramEnd"/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неустойчивость эмоционального состояния, внезапные и резкие изменения отношения к чему-либо, подъем настроения, сменяемый необычайными вспышками раздражительности, злобы, паники, агрессивности, враждебности без понятной причины;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заметное уменьшение или возрастание аппетита и жажды;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необоснованное снижение посещаемости школы, безразличное отношение к оценкам;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потеря интереса к прежним увлечениям (и отсутствие при этом </w:t>
      </w:r>
      <w:proofErr w:type="gramStart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</w:t>
      </w:r>
      <w:proofErr w:type="gramEnd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спорту, учебе и общению с прежними друзьями;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частое общение с новыми друзьями, во внешнем облике которых отмечаются вышеуказанные черты;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игнорирование нормального режима жизни, появление сонливости в дневное время, а бессонницы ночью;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неспособность мыслить логически, объяснять свои поступки и их причины, ухудшение памяти и внимания, рассеянность;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быстрая, подчеркнуто выразительная или замедленная, но бессвязная, смазанная, невнятная и нечеткая речь;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ослабление связей с </w:t>
      </w:r>
      <w:proofErr w:type="gramStart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близкими</w:t>
      </w:r>
      <w:proofErr w:type="gramEnd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постоянный поиск денег, либо займы у родителей, друзей или знакомых и при этом большие денежные траты непонятно на что;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малопонятные разговоры по телефону с использованием жаргона («травка», «колеса», «план», «ханка», «чек» и т.п.) и обрывков фраз («мне надо», «как там дела?», «достал?», «есть что почитать?» и т.п.);</w:t>
      </w:r>
      <w:proofErr w:type="gramEnd"/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появление символики наркоманов (например, зеленого пятилистника, обозначающего коноплю, или улыбающегося личика – символа ЛСД);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частое упоминание и позитивные высказывания о наркотиках, убежденное отстаивание свободы их употребления;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стремление уйти от ответственных решений и мыслительного напряжения, потеря энтузиазма, безразличие, безынициативность;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обнаружение предметов или следов, сопутствующих употреблению наркотиков: порошка, капсул или таблеток (особенно снотворного или успокоительного действия) в вещах; желтых или коричневых пятен на одежде или теле; </w:t>
      </w:r>
      <w:proofErr w:type="gramStart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шприцев, игл, марлевых и ватных тампонов, резиновых жгутов, ампул и пузырьков из-под жидких медицинских препаратов, мелких денежных купюр, свернутых в трубочку или разорванных пополам, самокруток, сухих частиц растений, папирос в пачках из-под сигарет, похожих на пластилин комочков с сильным запахом, странного вида трубок, которые вовсе пахнут не табаком, закопченной ложки, фольги или лезвия с частицами белого порошка или бурой грязи</w:t>
      </w:r>
      <w:proofErr w:type="gramEnd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, ацетона или других растворителей, а также пропитанных ими тряпок, губок и полиэтиленовых пакетов, тюбиков из-под различных средств бытовой химии.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Любой из перечисленных признаков в отдельности вряд ли может достоверно свидетельствовать об употреблении человеком наркотиков, однако наличие нескольких из этих признаков должно вызвать подозрение. В таких случаях необходимо попытаться незамедлительно выяснить причины появления этих признаков.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быстрого выявления наркотиков в организме существуют также </w:t>
      </w:r>
      <w:proofErr w:type="gramStart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экспресс-тесты</w:t>
      </w:r>
      <w:proofErr w:type="gramEnd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Их принцип действия основан на иммунохроматографии. Здесь высокая точность определения сочетается с простотой контроля результатов анализа (тест-полоска дает реакцию при опускании в сосуд с мочой). К тому же тестирование можно проводить во внелабораторных условиях. Приобрести </w:t>
      </w:r>
      <w:proofErr w:type="gramStart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экспресс-тесты</w:t>
      </w:r>
      <w:proofErr w:type="gramEnd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самостоятельно в аптечной сети (без обращения в наркологическую службу).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Ваши опасения находят все больше и больше подтверждений, необходимо найти в себе силы поговорить с родным человеком спокойно и суметь убедить его обратиться за помощью к специалистам. В настоящее время есть возможность проконсультироваться и, при необходимости, пройти лечение, анонимно (т.е. без взятия на наркологический учет).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Медицинская помощь наркопотребителям в Могилевской области оказывается на районном и областном уровнях. В каждом районе, в каждой центральной районной больнице имеется должность врача-психиатра-нарколога. В г. Бобруйск помощь оказывается в филиале «Бобруйский наркологический диспансер» УЗ «Бобруйская центральная больница». В г. Могилев помощь можно получить </w:t>
      </w:r>
      <w:proofErr w:type="gramStart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УЗ</w:t>
      </w:r>
      <w:proofErr w:type="gramEnd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«Могилевский областной наркологический диспансер», также в диспансер могут обращаться все желающие.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Основополагающим в лечении наркотической зависимости является этап </w:t>
      </w:r>
      <w:proofErr w:type="gramStart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реабилитации. В г</w:t>
      </w:r>
      <w:proofErr w:type="gramStart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огилев на базе наркологического диспансера и областной психиатрической больницы функционирует Центр реабилитации зависимых лиц. Стационарный этап реабилитации проводится на базе наркологического отделения областной психиатрической больницы и по продолжительности составляет 28 дней. После прохождения </w:t>
      </w:r>
      <w:proofErr w:type="gramStart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реабилитации в стационарных условиях пациент может продолжить реабилитационные мероприятия в амбулаторных условиях на базе отделения дневного пребывания наркологического диспансера.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области сформирована служба по оказанию психолого-психотерапевтической помощи </w:t>
      </w:r>
      <w:proofErr w:type="gramStart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наркозависимым</w:t>
      </w:r>
      <w:proofErr w:type="gramEnd"/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проводятся встречи в сообществе «Анонимные наркоманы».</w:t>
      </w:r>
    </w:p>
    <w:p w:rsidR="00864C30" w:rsidRPr="00864C30" w:rsidRDefault="00864C30" w:rsidP="00864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30">
        <w:rPr>
          <w:rFonts w:ascii="Times New Roman" w:eastAsia="Times New Roman" w:hAnsi="Times New Roman" w:cs="Times New Roman"/>
          <w:sz w:val="28"/>
          <w:szCs w:val="28"/>
          <w:lang w:eastAsia="ru-RU"/>
        </w:rPr>
        <w:t>УЗ «Могилевский областной наркологический диспансер»</w:t>
      </w:r>
    </w:p>
    <w:p w:rsidR="004C03AD" w:rsidRPr="00864C30" w:rsidRDefault="004C03AD" w:rsidP="00864C30">
      <w:pPr>
        <w:jc w:val="both"/>
        <w:rPr>
          <w:sz w:val="28"/>
          <w:szCs w:val="28"/>
        </w:rPr>
      </w:pPr>
    </w:p>
    <w:sectPr w:rsidR="004C03AD" w:rsidRPr="00864C30" w:rsidSect="00BC793E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C30"/>
    <w:rsid w:val="003C4A77"/>
    <w:rsid w:val="004C03AD"/>
    <w:rsid w:val="00864C30"/>
    <w:rsid w:val="00BC793E"/>
    <w:rsid w:val="00D97FB6"/>
    <w:rsid w:val="00EE033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36"/>
  </w:style>
  <w:style w:type="paragraph" w:styleId="1">
    <w:name w:val="heading 1"/>
    <w:basedOn w:val="a"/>
    <w:link w:val="10"/>
    <w:uiPriority w:val="9"/>
    <w:qFormat/>
    <w:rsid w:val="00864C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864C30"/>
  </w:style>
  <w:style w:type="character" w:styleId="a3">
    <w:name w:val="Hyperlink"/>
    <w:basedOn w:val="a0"/>
    <w:uiPriority w:val="99"/>
    <w:semiHidden/>
    <w:unhideWhenUsed/>
    <w:rsid w:val="00864C30"/>
    <w:rPr>
      <w:color w:val="0000FF"/>
      <w:u w:val="single"/>
    </w:rPr>
  </w:style>
  <w:style w:type="character" w:customStyle="1" w:styleId="author">
    <w:name w:val="author"/>
    <w:basedOn w:val="a0"/>
    <w:rsid w:val="00864C30"/>
  </w:style>
  <w:style w:type="paragraph" w:styleId="a4">
    <w:name w:val="Normal (Web)"/>
    <w:basedOn w:val="a"/>
    <w:uiPriority w:val="99"/>
    <w:semiHidden/>
    <w:unhideWhenUsed/>
    <w:rsid w:val="00864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64C30"/>
    <w:rPr>
      <w:i/>
      <w:iCs/>
    </w:rPr>
  </w:style>
  <w:style w:type="character" w:styleId="a6">
    <w:name w:val="Strong"/>
    <w:basedOn w:val="a0"/>
    <w:uiPriority w:val="22"/>
    <w:qFormat/>
    <w:rsid w:val="00864C3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6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4C30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864C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864C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1342</Words>
  <Characters>7650</Characters>
  <Application>Microsoft Office Word</Application>
  <DocSecurity>0</DocSecurity>
  <Lines>63</Lines>
  <Paragraphs>17</Paragraphs>
  <ScaleCrop>false</ScaleCrop>
  <Company>home</Company>
  <LinksUpToDate>false</LinksUpToDate>
  <CharactersWithSpaces>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2023-03-03T10:48:00Z</dcterms:created>
  <dcterms:modified xsi:type="dcterms:W3CDTF">2023-03-03T10:52:00Z</dcterms:modified>
</cp:coreProperties>
</file>