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AB" w:rsidRDefault="009A37AB" w:rsidP="009A37AB">
      <w:pPr>
        <w:pStyle w:val="a5"/>
        <w:rPr>
          <w:rStyle w:val="a6"/>
          <w:b/>
          <w:sz w:val="32"/>
          <w:szCs w:val="32"/>
        </w:rPr>
      </w:pPr>
      <w:r>
        <w:rPr>
          <w:b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02960" cy="3610610"/>
            <wp:effectExtent l="19050" t="0" r="2540" b="0"/>
            <wp:wrapSquare wrapText="bothSides"/>
            <wp:docPr id="3" name="Рисунок 3" descr="\\Priemnaja\1111\валеология\К ОТПРАВКЕ\чернобы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К ОТПРАВКЕ\чернобы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7AB" w:rsidRPr="009A37AB" w:rsidRDefault="009A37AB" w:rsidP="009A37AB">
      <w:pPr>
        <w:pStyle w:val="a5"/>
        <w:rPr>
          <w:rStyle w:val="a6"/>
          <w:b/>
          <w:sz w:val="32"/>
          <w:szCs w:val="32"/>
        </w:rPr>
      </w:pPr>
      <w:r w:rsidRPr="009A37AB">
        <w:rPr>
          <w:rStyle w:val="a6"/>
          <w:b/>
          <w:sz w:val="32"/>
          <w:szCs w:val="32"/>
        </w:rPr>
        <w:t xml:space="preserve">Пресс-релиз. Радиационная обстановка на территории Могилевской области спустя 38 лет после аварии на Чернобыльской АЭС. 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радиоактивного загрязнения (25% от общей площади) находится 660 населенных пунктов, в которых проживает 10% населения области. Средняя годовая эффективная доза облучения населения, проживающего в населенных пунктах на территории радиоактивного загрязнения, не превышает законодательно установленный предел дозы 1 мЗв. Однако в части населенных пунктов требуется продолжение реализации мер по обеспечению радиационной безопасности населения. За 38 лет после аварии на Чернобыльской АЭС в результате естественных процессов радиоактивного распада радионуклидов и благодаря применению широкомасштабных мер радиационной защиты произошло значительное улучшение радиационной обстановки.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Могилевской области создана и эффективно функционирует система радиационного контроля. Система представлена радиологическими подразделениями различных организаций и предприятий районного и областного уровней. В областной санэпидслужбе задачи радиационного контроля и мониторинга выполняют районные и зональные центры гигиены и эпидемиологии. Координирует данную работу подразделение радиационной гигиены областного центра гигиены, эпидемиологии и общественного здоровья.</w:t>
      </w:r>
    </w:p>
    <w:p w:rsid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радиационного контроля отмечена тенденция снижения радионуклидов в продуктах питания, что связано с проведением защитных </w:t>
      </w: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в сельскохозяйственном производстве, уменьшением коэффициентов перехода радионуклидов из почвы в растения, естественным радиоактивным распадом части радионуклидов. Вся производимая предприятиями области пищевая продукция и реализуемая населению через торговую сеть не только соответствует по содержанию радионуклидов гигиеническим нормативам, но и в десятки   раз ниже их, что создаёт условия для сведения к минимуму доз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утреннего облучения населения. 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уровней радиоактивного загрязнения продуктов питания в личных подсобных хозяйствах Государственной программой по преодолению последствий катастрофы на Чернобыльской АЭС на 2021-2025 годы предусмотрено проведение радиационно-гигиенического мониторинга, который осуществляется 11 центрами гигиены и эпидемиологии.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2023 году в плановом порядке было обследовано 122 населенных пункта в 11-ти районах области, отнесенных к территории радиоактивного загрязнения. Лабораториями центров гигиены и эпидемиологии было выполнено 1,3 тысяч радиологических исследований продуктов питания (молоко, картофель, овощи, фрукты, ягоды), произведенных в личных подсобных хозяйствах. В продуктах питания измерялись радионуклиды цезия-137 и стронция-90. </w:t>
      </w:r>
      <w:proofErr w:type="gramStart"/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качество молока по радиационным показателям зависит от поступления радионуклидов в организм коров с кормами, отбор проб молока проводился в стойловый и пастбищный периоды.</w:t>
      </w:r>
      <w:proofErr w:type="gramEnd"/>
    </w:p>
    <w:p w:rsid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исследований все пробы молока и овощей по содержанию радионуклидов соответствовали гигиеническим нормативам. При этом фактическое содержание радионуклидов в пробах было в 3 и более раз ниже нормы, что наряду с естественным распадом радионуклидов создает условия для снижения до минимума доз облучения населения и является свидетельством эффективности защитных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поступления радионуклидов с продуктами питания в организм человека в послеаварийный период в рамках</w:t>
      </w:r>
      <w:proofErr w:type="gramEnd"/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программ по ликвидации последствий аварии на ЧАЭС постоянно проводится комплекс сельскохозяйственных защитных мероприятий по созданию улучшенных луговых земель, в том числе для скота личных подсобных хозяйств. Не исключение, государственная   программа на 2021-2025 г.</w:t>
      </w:r>
      <w:proofErr w:type="gramStart"/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 населенных пунктах было отобрано и исследовано на содержание радионуклидов около 300 проб питьевой воды из шахтных колодцев, которые все соответствовали нормам, а фактические значения радионуклидов были значительно ниже нормы.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организаций Минлесхоза, осуществляющих радиационный мониторинг продукции лесного хозяйства, несмотря на постепенное </w:t>
      </w: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радионуклидов в дикорастущих ягодах, грибах, обусловленного радиоактивным распадом, результаты радиационного контроля показывают стабильно высокий удельный вес проб, превышающих допустимые уровни. Необходимо обратить внимание на то, что в прошедшем году в 12% проб грибов, ягод, дичи доставленных населением для радиационного контроля в лаборатории центров гигиены и эпидемиологии было установлено превышение гигиенических нормативов содержания радионуклидов. Регулярное потребление даров леса с высоким содержанием радионуклидов увеличивает поступление радионуклидов в организм и соответственно риск для здоровья. Не гарантируется качество даров леса по показателю радиационной безопасности, если они приобретаются в местах, не предназначенных для реализации продуктов питания населению. При этом необходимо помнить, что имеется возможность проведения радиационного контроля пищевой продукции на содержание радионуклидов от населения в лабораториях центров гигиены и эпидемиологии. При этом исследование пищевой продукции для собственного потребления осуществляется бесплатно.</w:t>
      </w:r>
    </w:p>
    <w:p w:rsid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38 лет после аварии на ЧАЭС были решены важнейшие проблемы радиационной защиты населения. </w:t>
      </w:r>
      <w:proofErr w:type="gramStart"/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долгосрочный характер и масштабы радиоактивного загрязнения была утверждена Государственная</w:t>
      </w:r>
      <w:proofErr w:type="gramEnd"/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преодолению последствий катастрофы на Чернобыльской АЭС на 2021–2025 годы согласно которой проводится работа по поддержанию на достигнутом уровне социальной и радиационной защиты населения и обеспечению жизнедеятельности с минимальными ограничен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по радиационному фактору. </w:t>
      </w:r>
    </w:p>
    <w:p w:rsid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для здоровья человека от ионизирующего излучения определяется дозой облучения, в миллизивертах. Анализ годовой коллективной дозы облучения населения области показывает, что в структуре облучения независимо от наличия послеаварийного чернобыльского загрязнения ведущее место занимают природные (76,7%) и медицинские (22,6 %) источники ионизирующего излучения. В природном облучении большая часть приходится на радон и его продукты распада. Для территории радиоактивного загрязнения вклад чернобыльской компоненты в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дозу составляет около 10 %. 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основные направления при планировании и проведении мероприятий по обеспечению радиационной безопасности остаются прежними:</w:t>
      </w:r>
    </w:p>
    <w:p w:rsid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сельскохозяйственных мероприятий для выполнения нормативов содержания радионуклидов в молоке личных подсобных хозяйств радиоактивно загря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знённых населённых пунктов; </w:t>
      </w:r>
    </w:p>
    <w:p w:rsid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радиационного контроля заготавливаемой населением в лесных массивах, реализуемой в торговых точках, рынк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пищевой продукции леса;</w:t>
      </w:r>
    </w:p>
    <w:p w:rsid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обследований жилых зданий, земельных участков под застройку с целью выявления повышенных концентраций радона с реализацией, при необходимос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радонозащитных мер;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 технического перевооружения лучевой диагностики в организациях здравоохранения.</w:t>
      </w:r>
    </w:p>
    <w:p w:rsidR="009A37AB" w:rsidRPr="009A37AB" w:rsidRDefault="009A37AB" w:rsidP="009A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радиационной гигиены отдела гигиены, врач-гигиенист (заведующий) Устименко М.В., тел.74-03-75</w:t>
      </w:r>
    </w:p>
    <w:p w:rsidR="004C03AD" w:rsidRPr="009A37AB" w:rsidRDefault="004C03AD" w:rsidP="009A37AB">
      <w:pPr>
        <w:jc w:val="both"/>
        <w:rPr>
          <w:sz w:val="28"/>
          <w:szCs w:val="28"/>
        </w:rPr>
      </w:pPr>
    </w:p>
    <w:sectPr w:rsidR="004C03AD" w:rsidRPr="009A37AB" w:rsidSect="009A37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7AB"/>
    <w:rsid w:val="003C4A77"/>
    <w:rsid w:val="004C03AD"/>
    <w:rsid w:val="009A37AB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9A3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A37AB"/>
  </w:style>
  <w:style w:type="character" w:styleId="a3">
    <w:name w:val="Hyperlink"/>
    <w:basedOn w:val="a0"/>
    <w:uiPriority w:val="99"/>
    <w:semiHidden/>
    <w:unhideWhenUsed/>
    <w:rsid w:val="009A37AB"/>
    <w:rPr>
      <w:color w:val="0000FF"/>
      <w:u w:val="single"/>
    </w:rPr>
  </w:style>
  <w:style w:type="character" w:customStyle="1" w:styleId="author">
    <w:name w:val="author"/>
    <w:basedOn w:val="a0"/>
    <w:rsid w:val="009A37AB"/>
  </w:style>
  <w:style w:type="paragraph" w:styleId="a4">
    <w:name w:val="Normal (Web)"/>
    <w:basedOn w:val="a"/>
    <w:uiPriority w:val="99"/>
    <w:semiHidden/>
    <w:unhideWhenUsed/>
    <w:rsid w:val="009A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9A37A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A37AB"/>
    <w:rPr>
      <w:i/>
      <w:iCs/>
      <w:color w:val="000000" w:themeColor="text1"/>
    </w:rPr>
  </w:style>
  <w:style w:type="paragraph" w:styleId="a5">
    <w:name w:val="No Spacing"/>
    <w:uiPriority w:val="1"/>
    <w:qFormat/>
    <w:rsid w:val="009A37AB"/>
    <w:pPr>
      <w:spacing w:after="0" w:line="240" w:lineRule="auto"/>
    </w:pPr>
  </w:style>
  <w:style w:type="character" w:styleId="a6">
    <w:name w:val="Emphasis"/>
    <w:basedOn w:val="a0"/>
    <w:uiPriority w:val="20"/>
    <w:qFormat/>
    <w:rsid w:val="009A37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5916</Characters>
  <Application>Microsoft Office Word</Application>
  <DocSecurity>0</DocSecurity>
  <Lines>49</Lines>
  <Paragraphs>13</Paragraphs>
  <ScaleCrop>false</ScaleCrop>
  <Company>home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2024-05-07T12:27:00Z</dcterms:created>
  <dcterms:modified xsi:type="dcterms:W3CDTF">2024-05-07T12:31:00Z</dcterms:modified>
</cp:coreProperties>
</file>