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28F" w:rsidRDefault="0011528F" w:rsidP="001152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  <w:t>Имнс-информирует</w:t>
      </w:r>
    </w:p>
    <w:p w:rsidR="0011528F" w:rsidRDefault="0011528F" w:rsidP="001152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</w:p>
    <w:p w:rsidR="0011528F" w:rsidRPr="0011528F" w:rsidRDefault="0011528F" w:rsidP="001152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  <w:t>О своевременной оплате имущественных платежей</w:t>
      </w:r>
    </w:p>
    <w:p w:rsidR="0011528F" w:rsidRPr="0011528F" w:rsidRDefault="0011528F" w:rsidP="001152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val="ru-RU" w:eastAsia="ru-BY"/>
        </w:rPr>
      </w:pPr>
    </w:p>
    <w:p w:rsidR="0011528F" w:rsidRPr="0011528F" w:rsidRDefault="0011528F" w:rsidP="0011528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Инспекция МНС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Осиповичскому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району</w:t>
      </w: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обращает внимание физических лиц, имеющих задолженность по налогу на недвижимость и платежам за землю.</w:t>
      </w:r>
    </w:p>
    <w:p w:rsidR="0011528F" w:rsidRPr="0011528F" w:rsidRDefault="0011528F" w:rsidP="0011528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В отношении плательщиков, не погасивших задолженность до настоящего времени, налоговыми органами приняты меры принудительного исполнения, а также начисляются пени.</w:t>
      </w:r>
    </w:p>
    <w:p w:rsidR="0011528F" w:rsidRPr="0011528F" w:rsidRDefault="0011528F" w:rsidP="0011528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В связи с этим, инспекция рекомендует гражданам погасить задолженность по платежам в бюджет в самое короткое время.</w:t>
      </w:r>
    </w:p>
    <w:p w:rsidR="0011528F" w:rsidRDefault="0011528F" w:rsidP="0011528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Уплатить платежи можно любым удобным для граждан способом: в учреждении банка, почтовом отделении связи, а также через Инфо-киоски и Интернет-банкинг. </w:t>
      </w:r>
    </w:p>
    <w:p w:rsidR="0011528F" w:rsidRPr="0011528F" w:rsidRDefault="0011528F" w:rsidP="0011528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Физические лица – члены гаражных кооперативов и садоводческих товариществ могут произвести уплату путем внесения сумм налога этим организациям, которые перечислят их в бюджет.</w:t>
      </w:r>
    </w:p>
    <w:p w:rsidR="0011528F" w:rsidRPr="0011528F" w:rsidRDefault="0011528F" w:rsidP="0011528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Обращаем внимание, что налоговыми органами в настоящее время производится исчисление имущественных налогов, подлежащих уплате физическими лицами за 2021 год.</w:t>
      </w:r>
    </w:p>
    <w:p w:rsidR="0011528F" w:rsidRDefault="0011528F" w:rsidP="0011528F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1152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Извещения на их уплату будут вручены плательщикам в срок до 1 сентября текущего года. Акцентируем внимание граждан, использующих электронный сервис «Личный кабинет плательщика», что извещения будут направлены только в личные кабинеты без их дублирования на бумажных носителях.</w:t>
      </w:r>
    </w:p>
    <w:p w:rsidR="0011528F" w:rsidRDefault="0011528F" w:rsidP="0011528F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noProof/>
          <w:position w:val="-27"/>
        </w:rPr>
        <w:drawing>
          <wp:inline distT="0" distB="0" distL="0" distR="0">
            <wp:extent cx="28289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28F" w:rsidSect="0011528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8F"/>
    <w:rsid w:val="0004376F"/>
    <w:rsid w:val="001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7A8E"/>
  <w15:chartTrackingRefBased/>
  <w15:docId w15:val="{FC23191E-A316-425C-A703-7A0DA8B6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819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5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1</cp:revision>
  <dcterms:created xsi:type="dcterms:W3CDTF">2021-07-12T09:31:00Z</dcterms:created>
  <dcterms:modified xsi:type="dcterms:W3CDTF">2021-07-12T09:34:00Z</dcterms:modified>
</cp:coreProperties>
</file>