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87" w:rsidRDefault="00B16E87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Ограничени</w:t>
      </w:r>
      <w:r w:rsidR="00CC2302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гражданина в посещении игорных заведений, виртуальных игорных заведений и участии в азартных играх.</w:t>
      </w:r>
    </w:p>
    <w:p w:rsidR="00B16E87" w:rsidRDefault="00B16E87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</w:p>
    <w:p w:rsidR="00B16E87" w:rsidRDefault="00261729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 последние годы проблема азартных игр становится все более актуальной в Республике Беларусь. Ограничение посещений игорных заведений является важным аспектом государственной политики, направленной на защиту граждан от негативных последствий азартных игр.</w:t>
      </w:r>
    </w:p>
    <w:p w:rsidR="00B16E87" w:rsidRDefault="00261729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Каждый человек имеет свое представление об азартных играх, </w:t>
      </w:r>
      <w:r w:rsidR="00B16E87">
        <w:rPr>
          <w:rStyle w:val="word-wrapper"/>
          <w:color w:val="242424"/>
          <w:sz w:val="30"/>
          <w:szCs w:val="30"/>
        </w:rPr>
        <w:t xml:space="preserve">               </w:t>
      </w:r>
      <w:r>
        <w:rPr>
          <w:rStyle w:val="word-wrapper"/>
          <w:color w:val="242424"/>
          <w:sz w:val="30"/>
          <w:szCs w:val="30"/>
        </w:rPr>
        <w:t>но не все понимают, насколько пагубным может оказаться пристрастие к такому виду развлечений.</w:t>
      </w:r>
    </w:p>
    <w:p w:rsidR="00B16E87" w:rsidRDefault="00261729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Люди с игровой зависимостью теряют ощущение реальности. Тяга к игре мешает им выполнять повседневные задачи. Все мысли, стремления и намерения </w:t>
      </w:r>
      <w:proofErr w:type="spellStart"/>
      <w:r>
        <w:rPr>
          <w:rStyle w:val="word-wrapper"/>
          <w:color w:val="242424"/>
          <w:sz w:val="30"/>
          <w:szCs w:val="30"/>
        </w:rPr>
        <w:t>игромана</w:t>
      </w:r>
      <w:proofErr w:type="spellEnd"/>
      <w:r>
        <w:rPr>
          <w:rStyle w:val="word-wrapper"/>
          <w:color w:val="242424"/>
          <w:sz w:val="30"/>
          <w:szCs w:val="30"/>
        </w:rPr>
        <w:t xml:space="preserve"> напрямую связаны с компьютерными или азартными играми. Человек утрачивает интерес к окружающему миру, близким людям, профессиональной деятельности и учебе. </w:t>
      </w:r>
      <w:r w:rsidR="00B16E87">
        <w:rPr>
          <w:rStyle w:val="word-wrapper"/>
          <w:color w:val="242424"/>
          <w:sz w:val="30"/>
          <w:szCs w:val="30"/>
        </w:rPr>
        <w:t xml:space="preserve">                  </w:t>
      </w:r>
      <w:r>
        <w:rPr>
          <w:rStyle w:val="word-wrapper"/>
          <w:color w:val="242424"/>
          <w:sz w:val="30"/>
          <w:szCs w:val="30"/>
        </w:rPr>
        <w:t xml:space="preserve">Он забывает об обязанностях перед </w:t>
      </w:r>
      <w:proofErr w:type="gramStart"/>
      <w:r>
        <w:rPr>
          <w:rStyle w:val="word-wrapper"/>
          <w:color w:val="242424"/>
          <w:sz w:val="30"/>
          <w:szCs w:val="30"/>
        </w:rPr>
        <w:t>близкими</w:t>
      </w:r>
      <w:proofErr w:type="gramEnd"/>
      <w:r>
        <w:rPr>
          <w:rStyle w:val="word-wrapper"/>
          <w:color w:val="242424"/>
          <w:sz w:val="30"/>
          <w:szCs w:val="30"/>
        </w:rPr>
        <w:t xml:space="preserve">, направляя все усилия </w:t>
      </w:r>
      <w:r w:rsidR="00B16E87">
        <w:rPr>
          <w:rStyle w:val="word-wrapper"/>
          <w:color w:val="242424"/>
          <w:sz w:val="30"/>
          <w:szCs w:val="30"/>
        </w:rPr>
        <w:t xml:space="preserve">              </w:t>
      </w:r>
      <w:r>
        <w:rPr>
          <w:rStyle w:val="word-wrapper"/>
          <w:color w:val="242424"/>
          <w:sz w:val="30"/>
          <w:szCs w:val="30"/>
        </w:rPr>
        <w:t xml:space="preserve">на поиск себя в игровом мире. Последствия такой патологической зависимости, как правило, плачевны как для самого игрока, так и для его </w:t>
      </w:r>
      <w:proofErr w:type="gramStart"/>
      <w:r>
        <w:rPr>
          <w:rStyle w:val="word-wrapper"/>
          <w:color w:val="242424"/>
          <w:sz w:val="30"/>
          <w:szCs w:val="30"/>
        </w:rPr>
        <w:t>близких</w:t>
      </w:r>
      <w:proofErr w:type="gramEnd"/>
      <w:r>
        <w:rPr>
          <w:rStyle w:val="word-wrapper"/>
          <w:color w:val="242424"/>
          <w:sz w:val="30"/>
          <w:szCs w:val="30"/>
        </w:rPr>
        <w:t xml:space="preserve">. </w:t>
      </w:r>
    </w:p>
    <w:p w:rsidR="00B16E87" w:rsidRDefault="00261729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 целях минимизации негативных, в том числе в отношении финансов, последствий для игрока и его семьи, вызванных участием</w:t>
      </w:r>
      <w:r w:rsidR="00B16E87">
        <w:rPr>
          <w:rStyle w:val="word-wrapper"/>
          <w:color w:val="242424"/>
          <w:sz w:val="30"/>
          <w:szCs w:val="30"/>
        </w:rPr>
        <w:t xml:space="preserve">              </w:t>
      </w:r>
      <w:r>
        <w:rPr>
          <w:rStyle w:val="word-wrapper"/>
          <w:color w:val="242424"/>
          <w:sz w:val="30"/>
          <w:szCs w:val="30"/>
        </w:rPr>
        <w:t xml:space="preserve"> в азартных играх, в Республике Беларусь </w:t>
      </w:r>
      <w:r w:rsidR="00B16E87">
        <w:rPr>
          <w:rStyle w:val="word-wrapper"/>
          <w:color w:val="242424"/>
          <w:sz w:val="30"/>
          <w:szCs w:val="30"/>
        </w:rPr>
        <w:t xml:space="preserve">принята такая </w:t>
      </w:r>
      <w:r>
        <w:rPr>
          <w:rStyle w:val="word-wrapper"/>
          <w:color w:val="242424"/>
          <w:sz w:val="30"/>
          <w:szCs w:val="30"/>
        </w:rPr>
        <w:t>мер</w:t>
      </w:r>
      <w:r w:rsidR="003D572E">
        <w:rPr>
          <w:rStyle w:val="word-wrapper"/>
          <w:color w:val="242424"/>
          <w:sz w:val="30"/>
          <w:szCs w:val="30"/>
        </w:rPr>
        <w:t>а</w:t>
      </w:r>
      <w:r>
        <w:rPr>
          <w:rStyle w:val="word-wrapper"/>
          <w:color w:val="242424"/>
          <w:sz w:val="30"/>
          <w:szCs w:val="30"/>
        </w:rPr>
        <w:t xml:space="preserve">, </w:t>
      </w:r>
      <w:r w:rsidR="00B16E87">
        <w:rPr>
          <w:rStyle w:val="word-wrapper"/>
          <w:color w:val="242424"/>
          <w:sz w:val="30"/>
          <w:szCs w:val="30"/>
        </w:rPr>
        <w:t xml:space="preserve">как </w:t>
      </w:r>
      <w:r w:rsidR="00B16E87" w:rsidRPr="002C0B31">
        <w:rPr>
          <w:rStyle w:val="word-wrapper"/>
          <w:color w:val="242424"/>
          <w:sz w:val="30"/>
          <w:szCs w:val="30"/>
        </w:rPr>
        <w:t>о</w:t>
      </w:r>
      <w:r w:rsidR="00B16E87" w:rsidRPr="002C0B31">
        <w:rPr>
          <w:rStyle w:val="word-wrapper"/>
          <w:bCs/>
          <w:color w:val="242424"/>
          <w:sz w:val="30"/>
          <w:szCs w:val="30"/>
        </w:rPr>
        <w:t>граничение гражданина в посещении игорных заведений, виртуальных игорных заведений и участии в азартных играх</w:t>
      </w:r>
      <w:r w:rsidR="00B16E87">
        <w:rPr>
          <w:rStyle w:val="word-wrapper"/>
          <w:bCs/>
          <w:color w:val="242424"/>
          <w:sz w:val="30"/>
          <w:szCs w:val="30"/>
        </w:rPr>
        <w:t xml:space="preserve">, </w:t>
      </w:r>
      <w:r>
        <w:rPr>
          <w:rStyle w:val="word-wrapper"/>
          <w:color w:val="242424"/>
          <w:sz w:val="30"/>
          <w:szCs w:val="30"/>
        </w:rPr>
        <w:t>направленн</w:t>
      </w:r>
      <w:r w:rsidR="003D572E">
        <w:rPr>
          <w:rStyle w:val="word-wrapper"/>
          <w:color w:val="242424"/>
          <w:sz w:val="30"/>
          <w:szCs w:val="30"/>
        </w:rPr>
        <w:t>ая</w:t>
      </w:r>
      <w:r>
        <w:rPr>
          <w:rStyle w:val="word-wrapper"/>
          <w:color w:val="242424"/>
          <w:sz w:val="30"/>
          <w:szCs w:val="30"/>
        </w:rPr>
        <w:t xml:space="preserve"> на защиту населения Республики Беларусь от неблагоприятного влияния игорного бизнеса</w:t>
      </w:r>
      <w:r w:rsidR="00431ECD">
        <w:rPr>
          <w:rStyle w:val="word-wrapper"/>
          <w:color w:val="242424"/>
          <w:sz w:val="30"/>
          <w:szCs w:val="30"/>
        </w:rPr>
        <w:t>.</w:t>
      </w:r>
      <w:bookmarkStart w:id="0" w:name="_GoBack"/>
      <w:bookmarkEnd w:id="0"/>
    </w:p>
    <w:p w:rsidR="00B16E87" w:rsidRDefault="006930EE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proofErr w:type="gramStart"/>
      <w:r w:rsidRPr="002C0B31">
        <w:rPr>
          <w:rStyle w:val="word-wrapper"/>
          <w:bCs/>
          <w:color w:val="242424"/>
          <w:sz w:val="30"/>
          <w:szCs w:val="30"/>
        </w:rPr>
        <w:t>Согласно стат</w:t>
      </w:r>
      <w:r w:rsidR="00A96E24" w:rsidRPr="002C0B31">
        <w:rPr>
          <w:rStyle w:val="word-wrapper"/>
          <w:bCs/>
          <w:color w:val="242424"/>
          <w:sz w:val="30"/>
          <w:szCs w:val="30"/>
        </w:rPr>
        <w:t>ей</w:t>
      </w:r>
      <w:r w:rsidRPr="002C0B31">
        <w:rPr>
          <w:rStyle w:val="word-wrapper"/>
          <w:bCs/>
          <w:color w:val="242424"/>
          <w:sz w:val="30"/>
          <w:szCs w:val="30"/>
        </w:rPr>
        <w:t xml:space="preserve"> 422</w:t>
      </w:r>
      <w:r w:rsidR="00B16E87">
        <w:rPr>
          <w:rStyle w:val="word-wrapper"/>
          <w:bCs/>
          <w:color w:val="242424"/>
          <w:sz w:val="30"/>
          <w:szCs w:val="30"/>
        </w:rPr>
        <w:t> - </w:t>
      </w:r>
      <w:r w:rsidR="00A96E24" w:rsidRPr="002C0B31">
        <w:rPr>
          <w:rStyle w:val="word-wrapper"/>
          <w:bCs/>
          <w:color w:val="242424"/>
          <w:sz w:val="30"/>
          <w:szCs w:val="30"/>
        </w:rPr>
        <w:t>424</w:t>
      </w:r>
      <w:r w:rsidRPr="002C0B31">
        <w:rPr>
          <w:rStyle w:val="word-wrapper"/>
          <w:bCs/>
          <w:color w:val="242424"/>
          <w:sz w:val="30"/>
          <w:szCs w:val="30"/>
        </w:rPr>
        <w:t xml:space="preserve"> Кодекса гражданского судопроизводства Республики Беларусь с</w:t>
      </w:r>
      <w:r>
        <w:rPr>
          <w:rStyle w:val="word-wrapper"/>
          <w:color w:val="242424"/>
          <w:sz w:val="30"/>
          <w:szCs w:val="30"/>
        </w:rPr>
        <w:t xml:space="preserve"> заявлением </w:t>
      </w:r>
      <w:r w:rsidR="00B16E87">
        <w:rPr>
          <w:rStyle w:val="word-wrapper"/>
          <w:color w:val="242424"/>
          <w:sz w:val="30"/>
          <w:szCs w:val="30"/>
        </w:rPr>
        <w:t xml:space="preserve">об ограничении гражданина в посещении игорных заведений, виртуальных игорных заведений и участии в азартных играх </w:t>
      </w:r>
      <w:r>
        <w:rPr>
          <w:rStyle w:val="word-wrapper"/>
          <w:color w:val="242424"/>
          <w:sz w:val="30"/>
          <w:szCs w:val="30"/>
        </w:rPr>
        <w:t>вправе обратиться в суд его близкие родственники, опекуны, попечители, супруг (супруга), иные лица, проживающие совместно с ним и ведущие общее хозяйство, а также прокурор, орган опеки и попечительства.</w:t>
      </w:r>
      <w:proofErr w:type="gramEnd"/>
    </w:p>
    <w:p w:rsidR="003A0770" w:rsidRDefault="003A0770" w:rsidP="003A077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 заявлении должны быть изложены обстоятельства, свидетельствующие, что гражданин вследствие участия в азартных играх ставит себя и (или) свою семью в тяжелое материальное положение.</w:t>
      </w:r>
    </w:p>
    <w:p w:rsidR="00B16E87" w:rsidRDefault="006930EE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Суд выносит мотивированное решение об ограничении гражданина в посещении игорных заведений, виртуальных игорных заведений и участии в азартных играх с указанием срока этого ограничения либо об отказе в таком ограничении.</w:t>
      </w:r>
    </w:p>
    <w:p w:rsidR="00B16E87" w:rsidRDefault="00A96E24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color w:val="242424"/>
          <w:sz w:val="30"/>
          <w:szCs w:val="30"/>
        </w:rPr>
        <w:lastRenderedPageBreak/>
        <w:t xml:space="preserve">Копия вступившего в законную силу решения суда </w:t>
      </w:r>
      <w:r w:rsidR="0015442E">
        <w:rPr>
          <w:color w:val="242424"/>
          <w:sz w:val="30"/>
          <w:szCs w:val="30"/>
        </w:rPr>
        <w:br/>
      </w:r>
      <w:r>
        <w:rPr>
          <w:color w:val="242424"/>
          <w:sz w:val="30"/>
          <w:szCs w:val="30"/>
        </w:rPr>
        <w:t>об ограничении гражданина в посещении игорных заведений, виртуальных игорных заведений и участии в азартных играх выдается судом заявителю и направляется в ООО "Мониторинговый центр по игорному бизнесу" для внесения в установленном порядке соответствующих сведений.</w:t>
      </w:r>
    </w:p>
    <w:p w:rsidR="003A0770" w:rsidRDefault="00A96E24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Подводя итог, можно отметить, что вышеуказанное ограничение посещения игорных заведений и виртуальных игорных заведений, применяемые в Республике Беларусь, являются</w:t>
      </w:r>
      <w:r w:rsidR="002C0B31">
        <w:rPr>
          <w:rStyle w:val="word-wrapper"/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>актуальными</w:t>
      </w:r>
      <w:r w:rsidR="002C0B31">
        <w:rPr>
          <w:rStyle w:val="word-wrapper"/>
          <w:color w:val="242424"/>
          <w:sz w:val="30"/>
          <w:szCs w:val="30"/>
        </w:rPr>
        <w:t xml:space="preserve">, </w:t>
      </w:r>
      <w:r w:rsidR="0015442E">
        <w:rPr>
          <w:rStyle w:val="word-wrapper"/>
          <w:color w:val="242424"/>
          <w:sz w:val="30"/>
          <w:szCs w:val="30"/>
        </w:rPr>
        <w:br/>
      </w:r>
      <w:r w:rsidR="002C0B31">
        <w:rPr>
          <w:rStyle w:val="word-wrapper"/>
          <w:color w:val="242424"/>
          <w:sz w:val="30"/>
          <w:szCs w:val="30"/>
        </w:rPr>
        <w:t xml:space="preserve">но в недостаточной </w:t>
      </w:r>
      <w:proofErr w:type="gramStart"/>
      <w:r w:rsidR="002C0B31">
        <w:rPr>
          <w:rStyle w:val="word-wrapper"/>
          <w:color w:val="242424"/>
          <w:sz w:val="30"/>
          <w:szCs w:val="30"/>
        </w:rPr>
        <w:t>мере</w:t>
      </w:r>
      <w:proofErr w:type="gramEnd"/>
      <w:r w:rsidR="002C0B31">
        <w:rPr>
          <w:rStyle w:val="word-wrapper"/>
          <w:color w:val="242424"/>
          <w:sz w:val="30"/>
          <w:szCs w:val="30"/>
        </w:rPr>
        <w:t xml:space="preserve"> востребованной в связи с незнанием гражданами законодательства Республики Беларусь</w:t>
      </w:r>
      <w:r w:rsidR="003A0770">
        <w:rPr>
          <w:rStyle w:val="word-wrapper"/>
          <w:color w:val="242424"/>
          <w:sz w:val="30"/>
          <w:szCs w:val="30"/>
        </w:rPr>
        <w:t>.</w:t>
      </w:r>
    </w:p>
    <w:p w:rsidR="003A0770" w:rsidRDefault="003A0770" w:rsidP="003A0770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Таким образом, любой гражданин при наличии</w:t>
      </w:r>
      <w:r w:rsidRPr="003A0770">
        <w:rPr>
          <w:rStyle w:val="word-wrapper"/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>обстоятельств, свидетельствующих, что член семьи вследствие участия в азартных играх ставит себя и свою семью в тяжелое материальное положение, вправе обратиться в прокуратуру с заявлением о признании его ограниченным в посещении игорных заведений, участи</w:t>
      </w:r>
      <w:r w:rsidR="00B519AF">
        <w:rPr>
          <w:rStyle w:val="word-wrapper"/>
          <w:color w:val="242424"/>
          <w:sz w:val="30"/>
          <w:szCs w:val="30"/>
        </w:rPr>
        <w:t>и</w:t>
      </w:r>
      <w:r>
        <w:rPr>
          <w:rStyle w:val="word-wrapper"/>
          <w:color w:val="242424"/>
          <w:sz w:val="30"/>
          <w:szCs w:val="30"/>
        </w:rPr>
        <w:t xml:space="preserve"> в азартных играх.</w:t>
      </w:r>
    </w:p>
    <w:p w:rsidR="00F564EF" w:rsidRDefault="00F564EF" w:rsidP="00B16E87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30"/>
          <w:szCs w:val="30"/>
        </w:rPr>
      </w:pPr>
    </w:p>
    <w:p w:rsidR="0015442E" w:rsidRDefault="00F564EF" w:rsidP="00F564EF">
      <w:pPr>
        <w:pStyle w:val="il-text-alignjustify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Старший помощник</w:t>
      </w:r>
    </w:p>
    <w:p w:rsidR="00F564EF" w:rsidRDefault="0015442E" w:rsidP="0015442E">
      <w:pPr>
        <w:pStyle w:val="il-text-alignjustify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прокурора </w:t>
      </w:r>
      <w:proofErr w:type="spellStart"/>
      <w:r>
        <w:rPr>
          <w:rStyle w:val="word-wrapper"/>
          <w:color w:val="242424"/>
          <w:sz w:val="30"/>
          <w:szCs w:val="30"/>
        </w:rPr>
        <w:t>Осиповичского</w:t>
      </w:r>
      <w:proofErr w:type="spellEnd"/>
      <w:r>
        <w:rPr>
          <w:rStyle w:val="word-wrapper"/>
          <w:color w:val="242424"/>
          <w:sz w:val="30"/>
          <w:szCs w:val="30"/>
        </w:rPr>
        <w:t xml:space="preserve"> района </w:t>
      </w:r>
      <w:r w:rsidR="00F564EF">
        <w:rPr>
          <w:rStyle w:val="word-wrapper"/>
          <w:color w:val="242424"/>
          <w:sz w:val="30"/>
          <w:szCs w:val="30"/>
        </w:rPr>
        <w:t xml:space="preserve">                    </w:t>
      </w:r>
      <w:r>
        <w:rPr>
          <w:rStyle w:val="word-wrapper"/>
          <w:color w:val="242424"/>
          <w:sz w:val="30"/>
          <w:szCs w:val="30"/>
        </w:rPr>
        <w:t xml:space="preserve">        Татьяна </w:t>
      </w:r>
      <w:proofErr w:type="spellStart"/>
      <w:r w:rsidR="00F564EF">
        <w:rPr>
          <w:rStyle w:val="word-wrapper"/>
          <w:color w:val="242424"/>
          <w:sz w:val="30"/>
          <w:szCs w:val="30"/>
        </w:rPr>
        <w:t>Зинкевич</w:t>
      </w:r>
      <w:proofErr w:type="spellEnd"/>
      <w:r w:rsidR="00F564EF">
        <w:rPr>
          <w:rStyle w:val="word-wrapper"/>
          <w:color w:val="242424"/>
          <w:sz w:val="30"/>
          <w:szCs w:val="30"/>
        </w:rPr>
        <w:t xml:space="preserve"> </w:t>
      </w:r>
    </w:p>
    <w:p w:rsidR="00F564EF" w:rsidRDefault="00F564EF" w:rsidP="00F564EF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</w:p>
    <w:p w:rsidR="002C0B31" w:rsidRDefault="002C0B31" w:rsidP="002C0B31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</w:pPr>
    </w:p>
    <w:sectPr w:rsidR="002C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BB"/>
    <w:rsid w:val="0015442E"/>
    <w:rsid w:val="00261729"/>
    <w:rsid w:val="002C0B31"/>
    <w:rsid w:val="003A0770"/>
    <w:rsid w:val="003D4EBB"/>
    <w:rsid w:val="003D572E"/>
    <w:rsid w:val="00431ECD"/>
    <w:rsid w:val="00632DF8"/>
    <w:rsid w:val="006930EE"/>
    <w:rsid w:val="00A96E24"/>
    <w:rsid w:val="00B16E87"/>
    <w:rsid w:val="00B519AF"/>
    <w:rsid w:val="00B816BC"/>
    <w:rsid w:val="00CC2302"/>
    <w:rsid w:val="00F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729"/>
    <w:rPr>
      <w:color w:val="0000FF" w:themeColor="hyperlink"/>
      <w:u w:val="single"/>
    </w:rPr>
  </w:style>
  <w:style w:type="paragraph" w:customStyle="1" w:styleId="il-text-aligncenter">
    <w:name w:val="il-text-align_center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729"/>
    <w:rPr>
      <w:b/>
      <w:bCs/>
    </w:rPr>
  </w:style>
  <w:style w:type="character" w:customStyle="1" w:styleId="word-wrapper">
    <w:name w:val="word-wrapper"/>
    <w:basedOn w:val="a0"/>
    <w:rsid w:val="00261729"/>
  </w:style>
  <w:style w:type="paragraph" w:styleId="a5">
    <w:name w:val="Normal (Web)"/>
    <w:basedOn w:val="a"/>
    <w:uiPriority w:val="99"/>
    <w:semiHidden/>
    <w:unhideWhenUsed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261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729"/>
    <w:rPr>
      <w:color w:val="0000FF" w:themeColor="hyperlink"/>
      <w:u w:val="single"/>
    </w:rPr>
  </w:style>
  <w:style w:type="paragraph" w:customStyle="1" w:styleId="il-text-aligncenter">
    <w:name w:val="il-text-align_center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729"/>
    <w:rPr>
      <w:b/>
      <w:bCs/>
    </w:rPr>
  </w:style>
  <w:style w:type="character" w:customStyle="1" w:styleId="word-wrapper">
    <w:name w:val="word-wrapper"/>
    <w:basedOn w:val="a0"/>
    <w:rsid w:val="00261729"/>
  </w:style>
  <w:style w:type="paragraph" w:styleId="a5">
    <w:name w:val="Normal (Web)"/>
    <w:basedOn w:val="a"/>
    <w:uiPriority w:val="99"/>
    <w:semiHidden/>
    <w:unhideWhenUsed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rsid w:val="0026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26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9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499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7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25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39788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880003">
                                              <w:marLeft w:val="0"/>
                                              <w:marRight w:val="0"/>
                                              <w:marTop w:val="21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932777">
                                                  <w:marLeft w:val="360"/>
                                                  <w:marRight w:val="22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967914">
                                                  <w:marLeft w:val="360"/>
                                                  <w:marRight w:val="22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868481">
                                                  <w:marLeft w:val="360"/>
                                                  <w:marRight w:val="22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295831">
                                                  <w:marLeft w:val="360"/>
                                                  <w:marRight w:val="22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771806">
                                                  <w:marLeft w:val="360"/>
                                                  <w:marRight w:val="22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37234">
          <w:marLeft w:val="0"/>
          <w:marRight w:val="0"/>
          <w:marTop w:val="0"/>
          <w:marBottom w:val="0"/>
          <w:divBdr>
            <w:top w:val="single" w:sz="6" w:space="0" w:color="E6E6E7"/>
            <w:left w:val="single" w:sz="6" w:space="0" w:color="E6E6E7"/>
            <w:bottom w:val="single" w:sz="6" w:space="0" w:color="E6E6E7"/>
            <w:right w:val="single" w:sz="6" w:space="0" w:color="E6E6E7"/>
          </w:divBdr>
          <w:divsChild>
            <w:div w:id="11364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0186-5F51-4CF5-9DF0-D0454B75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Зинкевич Татьяна Петровна</dc:creator>
  <cp:keywords/>
  <dc:description/>
  <cp:lastModifiedBy>Лазаренко Ирина Николаевна</cp:lastModifiedBy>
  <cp:revision>30</cp:revision>
  <cp:lastPrinted>2026-08-11T05:03:00Z</cp:lastPrinted>
  <dcterms:created xsi:type="dcterms:W3CDTF">2026-08-03T14:38:00Z</dcterms:created>
  <dcterms:modified xsi:type="dcterms:W3CDTF">2026-08-11T05:11:00Z</dcterms:modified>
</cp:coreProperties>
</file>