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6D" w:rsidRDefault="002A6B6D" w:rsidP="002A6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6D">
        <w:rPr>
          <w:rFonts w:ascii="Times New Roman" w:hAnsi="Times New Roman" w:cs="Times New Roman"/>
          <w:b/>
          <w:sz w:val="28"/>
          <w:szCs w:val="28"/>
        </w:rPr>
        <w:t>Упрощен</w:t>
      </w:r>
      <w:r w:rsidR="00D7689E">
        <w:rPr>
          <w:rFonts w:ascii="Times New Roman" w:hAnsi="Times New Roman" w:cs="Times New Roman"/>
          <w:b/>
          <w:sz w:val="28"/>
          <w:szCs w:val="28"/>
        </w:rPr>
        <w:t>ный</w:t>
      </w:r>
      <w:bookmarkStart w:id="0" w:name="_GoBack"/>
      <w:bookmarkEnd w:id="0"/>
      <w:r w:rsidRPr="002A6B6D">
        <w:rPr>
          <w:rFonts w:ascii="Times New Roman" w:hAnsi="Times New Roman" w:cs="Times New Roman"/>
          <w:b/>
          <w:sz w:val="28"/>
          <w:szCs w:val="28"/>
        </w:rPr>
        <w:t xml:space="preserve"> порядок приемки в эксплуатацию объектов самовольного строительства, возведенных до 1 сентября 2022 г.</w:t>
      </w:r>
    </w:p>
    <w:p w:rsidR="002A6B6D" w:rsidRPr="002A6B6D" w:rsidRDefault="002A6B6D" w:rsidP="002A6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6D">
        <w:rPr>
          <w:rFonts w:ascii="Times New Roman" w:hAnsi="Times New Roman" w:cs="Times New Roman"/>
          <w:sz w:val="28"/>
          <w:szCs w:val="28"/>
        </w:rPr>
        <w:t>В Беларуси упрощ</w:t>
      </w:r>
      <w:r w:rsidR="00D7689E">
        <w:rPr>
          <w:rFonts w:ascii="Times New Roman" w:hAnsi="Times New Roman" w:cs="Times New Roman"/>
          <w:sz w:val="28"/>
          <w:szCs w:val="28"/>
        </w:rPr>
        <w:t>ен</w:t>
      </w:r>
      <w:r w:rsidRPr="002A6B6D">
        <w:rPr>
          <w:rFonts w:ascii="Times New Roman" w:hAnsi="Times New Roman" w:cs="Times New Roman"/>
          <w:sz w:val="28"/>
          <w:szCs w:val="28"/>
        </w:rPr>
        <w:t xml:space="preserve"> порядок приемки в эксплуатацию некоторых самовольных построек, возведенных гражданами. Данное решение закреплено Указом Президента Республик</w:t>
      </w:r>
      <w:r>
        <w:rPr>
          <w:rFonts w:ascii="Times New Roman" w:hAnsi="Times New Roman" w:cs="Times New Roman"/>
          <w:sz w:val="28"/>
          <w:szCs w:val="28"/>
        </w:rPr>
        <w:t>и Беларусь от 25 июля 2022 г. № </w:t>
      </w:r>
      <w:r w:rsidRPr="002A6B6D">
        <w:rPr>
          <w:rFonts w:ascii="Times New Roman" w:hAnsi="Times New Roman" w:cs="Times New Roman"/>
          <w:sz w:val="28"/>
          <w:szCs w:val="28"/>
        </w:rPr>
        <w:t>253, который 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2A6B6D">
        <w:rPr>
          <w:rFonts w:ascii="Times New Roman" w:hAnsi="Times New Roman" w:cs="Times New Roman"/>
          <w:sz w:val="28"/>
          <w:szCs w:val="28"/>
        </w:rPr>
        <w:t xml:space="preserve"> в силу с 1 сентября 2022 г. и действует </w:t>
      </w:r>
      <w:r>
        <w:rPr>
          <w:rFonts w:ascii="Times New Roman" w:hAnsi="Times New Roman" w:cs="Times New Roman"/>
          <w:sz w:val="28"/>
          <w:szCs w:val="28"/>
        </w:rPr>
        <w:t>до 1 января 2025 г.</w:t>
      </w:r>
    </w:p>
    <w:p w:rsidR="002A6B6D" w:rsidRP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D" w:rsidRP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6D">
        <w:rPr>
          <w:rFonts w:ascii="Times New Roman" w:hAnsi="Times New Roman" w:cs="Times New Roman"/>
          <w:sz w:val="28"/>
          <w:szCs w:val="28"/>
        </w:rPr>
        <w:t xml:space="preserve">Согласно Указу № 253 с 1 сентября 2022 г. до 1 января 2025 г. местным распорядительным и исполнительным органам власти предоставлено право </w:t>
      </w:r>
      <w:proofErr w:type="gramStart"/>
      <w:r w:rsidRPr="002A6B6D">
        <w:rPr>
          <w:rFonts w:ascii="Times New Roman" w:hAnsi="Times New Roman" w:cs="Times New Roman"/>
          <w:sz w:val="28"/>
          <w:szCs w:val="28"/>
        </w:rPr>
        <w:t>разрешать</w:t>
      </w:r>
      <w:proofErr w:type="gramEnd"/>
      <w:r w:rsidRPr="002A6B6D">
        <w:rPr>
          <w:rFonts w:ascii="Times New Roman" w:hAnsi="Times New Roman" w:cs="Times New Roman"/>
          <w:sz w:val="28"/>
          <w:szCs w:val="28"/>
        </w:rPr>
        <w:t xml:space="preserve"> принимать в эксплуатацию без наличия разрешительной документации на строительство (разрешения на реконструкцию) и (или) проектной доку</w:t>
      </w:r>
      <w:r>
        <w:rPr>
          <w:rFonts w:ascii="Times New Roman" w:hAnsi="Times New Roman" w:cs="Times New Roman"/>
          <w:sz w:val="28"/>
          <w:szCs w:val="28"/>
        </w:rPr>
        <w:t>ментации объекты строительства.</w:t>
      </w:r>
    </w:p>
    <w:p w:rsid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6D">
        <w:rPr>
          <w:rFonts w:ascii="Times New Roman" w:hAnsi="Times New Roman" w:cs="Times New Roman"/>
          <w:sz w:val="28"/>
          <w:szCs w:val="28"/>
        </w:rPr>
        <w:t>В данном случае к о</w:t>
      </w:r>
      <w:r>
        <w:rPr>
          <w:rFonts w:ascii="Times New Roman" w:hAnsi="Times New Roman" w:cs="Times New Roman"/>
          <w:sz w:val="28"/>
          <w:szCs w:val="28"/>
        </w:rPr>
        <w:t xml:space="preserve">бъектам строительства отнесены одноквартирные жилые дома, </w:t>
      </w:r>
      <w:r w:rsidRPr="002A6B6D">
        <w:rPr>
          <w:rFonts w:ascii="Times New Roman" w:hAnsi="Times New Roman" w:cs="Times New Roman"/>
          <w:sz w:val="28"/>
          <w:szCs w:val="28"/>
        </w:rPr>
        <w:t>нежилые капитальные постройки пятого класса сложности на придомовой территории.</w:t>
      </w:r>
    </w:p>
    <w:p w:rsidR="002A6B6D" w:rsidRP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6D">
        <w:rPr>
          <w:rFonts w:ascii="Times New Roman" w:hAnsi="Times New Roman" w:cs="Times New Roman"/>
          <w:sz w:val="28"/>
          <w:szCs w:val="28"/>
        </w:rPr>
        <w:t>Объекты строительства должны быть возведены (реконструированы) гражданами на земельных участках, права на которые у них</w:t>
      </w:r>
      <w:r>
        <w:rPr>
          <w:rFonts w:ascii="Times New Roman" w:hAnsi="Times New Roman" w:cs="Times New Roman"/>
          <w:sz w:val="28"/>
          <w:szCs w:val="28"/>
        </w:rPr>
        <w:t xml:space="preserve"> возникли до 1 сентября 2022 г.</w:t>
      </w:r>
    </w:p>
    <w:p w:rsid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6D">
        <w:rPr>
          <w:rFonts w:ascii="Times New Roman" w:hAnsi="Times New Roman" w:cs="Times New Roman"/>
          <w:sz w:val="28"/>
          <w:szCs w:val="28"/>
        </w:rPr>
        <w:t>Положение не распространяется на объекты строительс</w:t>
      </w:r>
      <w:r>
        <w:rPr>
          <w:rFonts w:ascii="Times New Roman" w:hAnsi="Times New Roman" w:cs="Times New Roman"/>
          <w:sz w:val="28"/>
          <w:szCs w:val="28"/>
        </w:rPr>
        <w:t>тва, расположенные в г. Минске!</w:t>
      </w:r>
    </w:p>
    <w:p w:rsidR="002A6B6D" w:rsidRP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D" w:rsidRP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6D">
        <w:rPr>
          <w:rFonts w:ascii="Times New Roman" w:hAnsi="Times New Roman" w:cs="Times New Roman"/>
          <w:sz w:val="28"/>
          <w:szCs w:val="28"/>
        </w:rPr>
        <w:t>Возведение (реконструкция) гражданами объектов строительства, указанных в Указе № 253, по которым местным исполнительным и распорядительным органом принято решение о приемке в эксплуатацию, не признается самовольным строительством.</w:t>
      </w:r>
    </w:p>
    <w:p w:rsidR="002A6B6D" w:rsidRPr="002A6B6D" w:rsidRDefault="002A6B6D" w:rsidP="002A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D" w:rsidRPr="002A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8F"/>
    <w:rsid w:val="002A6B6D"/>
    <w:rsid w:val="00373091"/>
    <w:rsid w:val="00475D8F"/>
    <w:rsid w:val="00D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Atrashevskaya_A</dc:creator>
  <cp:keywords/>
  <dc:description/>
  <cp:lastModifiedBy>Atrashevskaya_A</cp:lastModifiedBy>
  <cp:revision>3</cp:revision>
  <dcterms:created xsi:type="dcterms:W3CDTF">2023-04-29T09:20:00Z</dcterms:created>
  <dcterms:modified xsi:type="dcterms:W3CDTF">2023-04-29T09:51:00Z</dcterms:modified>
</cp:coreProperties>
</file>