
<file path=[Content_Types].xml><?xml version="1.0" encoding="utf-8"?>
<Types xmlns="http://schemas.openxmlformats.org/package/2006/content-types">
  <Override ContentType="application/vnd.openxmlformats-officedocument.wordprocessingml.footnotes+xml" PartName="/word/footnotes.xml"/>
  <Override ContentType="application/vnd.openxmlformats-officedocument.drawingml.chart+xml" PartName="/word/charts/chart10.xml"/>
  <Override ContentType="application/vnd.openxmlformats-officedocument.customXmlProperties+xml" PartName="/customXml/itemProps1.xml"/>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drawingml.chart+xml" PartName="/word/charts/chart19.xml"/>
  <Override ContentType="application/vnd.openxmlformats-officedocument.drawingml.chart+xml" PartName="/word/charts/chart28.xml"/>
  <Override ContentType="application/vnd.openxmlformats-officedocument.drawingml.chart+xml" PartName="/word/charts/chart29.xml"/>
  <Override ContentType="application/vnd.openxmlformats-officedocument.drawingml.chart+xml" PartName="/word/charts/chart38.xml"/>
  <Override ContentType="application/vnd.openxmlformats-officedocument.drawingml.chart+xml" PartName="/word/charts/chart39.xml"/>
  <Override ContentType="application/vnd.openxmlformats-officedocument.extended-properties+xml" PartName="/docProps/app.xml"/>
  <Override ContentType="application/vnd.ms-word.stylesWithEffects+xml" PartName="/word/stylesWithEffects.xml"/>
  <Override ContentType="application/vnd.openxmlformats-officedocument.wordprocessingml.settings+xml" PartName="/word/settings.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drawingml.chart+xml" PartName="/word/charts/chart17.xml"/>
  <Override ContentType="application/vnd.openxmlformats-officedocument.drawingml.chart+xml" PartName="/word/charts/chart18.xml"/>
  <Override ContentType="application/vnd.openxmlformats-officedocument.drawingml.chart+xml" PartName="/word/charts/chart26.xml"/>
  <Override ContentType="application/vnd.openxmlformats-officedocument.drawingml.chart+xml" PartName="/word/charts/chart27.xml"/>
  <Override ContentType="application/vnd.openxmlformats-officedocument.drawingml.chart+xml" PartName="/word/charts/chart36.xml"/>
  <Override ContentType="application/vnd.openxmlformats-officedocument.drawingml.chart+xml" PartName="/word/charts/chart37.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15.xml"/>
  <Override ContentType="application/vnd.openxmlformats-officedocument.drawingml.chart+xml" PartName="/word/charts/chart16.xml"/>
  <Override ContentType="application/vnd.openxmlformats-officedocument.drawingml.chart+xml" PartName="/word/charts/chart24.xml"/>
  <Override ContentType="application/vnd.openxmlformats-officedocument.drawingml.chart+xml" PartName="/word/charts/chart25.xml"/>
  <Override ContentType="application/vnd.openxmlformats-officedocument.drawingml.chart+xml" PartName="/word/charts/chart34.xml"/>
  <Override ContentType="application/vnd.openxmlformats-officedocument.drawingml.chart+xml" PartName="/word/charts/chart35.xml"/>
  <Override ContentType="application/vnd.openxmlformats-officedocument.theme+xml" PartName="/word/theme/theme1.xml"/>
  <Default ContentType="application/vnd.openxmlformats-officedocument.spreadsheetml.sheet" Extension="xlsx"/>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13.xml"/>
  <Override ContentType="application/vnd.openxmlformats-officedocument.drawingml.chart+xml" PartName="/word/charts/chart14.xml"/>
  <Override ContentType="application/vnd.openxmlformats-officedocument.drawingml.chart+xml" PartName="/word/charts/chart22.xml"/>
  <Override ContentType="application/vnd.openxmlformats-officedocument.drawingml.chart+xml" PartName="/word/charts/chart23.xml"/>
  <Override ContentType="application/vnd.openxmlformats-officedocument.drawingml.chart+xml" PartName="/word/charts/chart31.xml"/>
  <Override ContentType="application/vnd.openxmlformats-officedocument.drawingml.chart+xml" PartName="/word/charts/chart32.xml"/>
  <Override ContentType="application/vnd.openxmlformats-officedocument.drawingml.chart+xml" PartName="/word/charts/chart33.xml"/>
  <Override ContentType="application/vnd.openxmlformats-officedocument.drawingml.chart+xml" PartName="/word/charts/chart41.xml"/>
  <Override ContentType="application/vnd.openxmlformats-officedocument.drawingml.chart+xml" PartName="/word/charts/chart42.xml"/>
  <Override ContentType="application/vnd.openxmlformats-officedocument.wordprocessingml.header+xml" PartName="/word/header2.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officedocument.drawingml.chart+xml" PartName="/word/charts/chart1.xml"/>
  <Override ContentType="application/vnd.openxmlformats-officedocument.drawingml.chart+xml" PartName="/word/charts/chart11.xml"/>
  <Override ContentType="application/vnd.openxmlformats-officedocument.drawingml.chart+xml" PartName="/word/charts/chart12.xml"/>
  <Override ContentType="application/vnd.openxmlformats-officedocument.drawingml.chart+xml" PartName="/word/charts/chart20.xml"/>
  <Override ContentType="application/vnd.openxmlformats-officedocument.drawingml.chart+xml" PartName="/word/charts/chart21.xml"/>
  <Override ContentType="application/vnd.openxmlformats-officedocument.drawingml.chart+xml" PartName="/word/charts/chart30.xml"/>
  <Override ContentType="application/vnd.openxmlformats-officedocument.drawingml.chart+xml" PartName="/word/charts/chart40.xml"/>
  <Override ContentType="application/vnd.openxmlformats-officedocument.wordprocessingml.header+xml" PartName="/word/header1.xml"/>
  <Override ContentType="application/vnd.openxmlformats-package.core-properties+xml" PartName="/docProps/core.xml"/>
  <Default ContentType="image/png" Extension="png"/>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886" w:rsidRPr="001B1526" w:rsidRDefault="00E34886" w:rsidP="00E34886">
      <w:pPr>
        <w:jc w:val="center"/>
        <w:rPr>
          <w:b/>
          <w:color w:val="0070C0"/>
          <w:sz w:val="28"/>
          <w:szCs w:val="28"/>
        </w:rPr>
      </w:pPr>
      <w:r w:rsidRPr="001B1526">
        <w:rPr>
          <w:b/>
          <w:color w:val="0070C0"/>
          <w:sz w:val="28"/>
          <w:szCs w:val="28"/>
        </w:rPr>
        <w:t>Министерство здравоохранения Республики Беларусь</w:t>
      </w:r>
    </w:p>
    <w:p w:rsidR="00E34886" w:rsidRDefault="00E34886" w:rsidP="00E34886">
      <w:pPr>
        <w:jc w:val="center"/>
        <w:rPr>
          <w:b/>
          <w:color w:val="002060"/>
          <w:sz w:val="28"/>
          <w:szCs w:val="28"/>
        </w:rPr>
      </w:pPr>
    </w:p>
    <w:p w:rsidR="00E34886" w:rsidRPr="00D955D6" w:rsidRDefault="00E34886" w:rsidP="00E34886">
      <w:pPr>
        <w:jc w:val="center"/>
        <w:rPr>
          <w:b/>
          <w:color w:val="002060"/>
          <w:sz w:val="28"/>
          <w:szCs w:val="28"/>
        </w:rPr>
      </w:pPr>
    </w:p>
    <w:p w:rsidR="00E34886" w:rsidRPr="00D955D6" w:rsidRDefault="00E34886" w:rsidP="00E34886">
      <w:pPr>
        <w:jc w:val="center"/>
        <w:rPr>
          <w:b/>
          <w:color w:val="002060"/>
          <w:sz w:val="28"/>
          <w:szCs w:val="28"/>
        </w:rPr>
      </w:pPr>
      <w:r w:rsidRPr="00D955D6">
        <w:rPr>
          <w:b/>
          <w:color w:val="002060"/>
          <w:sz w:val="28"/>
          <w:szCs w:val="28"/>
        </w:rPr>
        <w:t>У</w:t>
      </w:r>
      <w:r>
        <w:rPr>
          <w:b/>
          <w:color w:val="002060"/>
          <w:sz w:val="28"/>
          <w:szCs w:val="28"/>
        </w:rPr>
        <w:t>З</w:t>
      </w:r>
      <w:r w:rsidRPr="00D955D6">
        <w:rPr>
          <w:b/>
          <w:color w:val="002060"/>
          <w:sz w:val="28"/>
          <w:szCs w:val="28"/>
        </w:rPr>
        <w:t xml:space="preserve"> «</w:t>
      </w:r>
      <w:r>
        <w:rPr>
          <w:b/>
          <w:color w:val="002060"/>
          <w:sz w:val="28"/>
          <w:szCs w:val="28"/>
        </w:rPr>
        <w:t xml:space="preserve">Осиповичский </w:t>
      </w:r>
      <w:r w:rsidRPr="00D955D6">
        <w:rPr>
          <w:b/>
          <w:color w:val="002060"/>
          <w:sz w:val="28"/>
          <w:szCs w:val="28"/>
        </w:rPr>
        <w:t>районный центр гигиены и эпидемиологии»</w:t>
      </w:r>
    </w:p>
    <w:p w:rsidR="00E34886" w:rsidRPr="00D955D6" w:rsidRDefault="00E34886" w:rsidP="00E34886">
      <w:pPr>
        <w:jc w:val="center"/>
        <w:rPr>
          <w:b/>
          <w:color w:val="002060"/>
          <w:sz w:val="28"/>
          <w:szCs w:val="28"/>
        </w:rPr>
      </w:pPr>
    </w:p>
    <w:p w:rsidR="00E34886" w:rsidRPr="00D955D6" w:rsidRDefault="00E34886" w:rsidP="00E34886">
      <w:pPr>
        <w:jc w:val="center"/>
        <w:rPr>
          <w:b/>
          <w:color w:val="002060"/>
          <w:sz w:val="28"/>
          <w:szCs w:val="28"/>
        </w:rPr>
      </w:pPr>
    </w:p>
    <w:p w:rsidR="00E34886" w:rsidRDefault="00E34886" w:rsidP="00E34886">
      <w:pPr>
        <w:jc w:val="center"/>
        <w:rPr>
          <w:b/>
          <w:color w:val="002060"/>
          <w:sz w:val="28"/>
          <w:szCs w:val="28"/>
        </w:rPr>
      </w:pPr>
    </w:p>
    <w:p w:rsidR="00E34886" w:rsidRDefault="00E34886" w:rsidP="00E34886">
      <w:pPr>
        <w:jc w:val="center"/>
        <w:rPr>
          <w:b/>
          <w:color w:val="002060"/>
          <w:sz w:val="28"/>
          <w:szCs w:val="28"/>
        </w:rPr>
      </w:pPr>
    </w:p>
    <w:p w:rsidR="00E34886" w:rsidRDefault="00E34886" w:rsidP="00E34886">
      <w:pPr>
        <w:jc w:val="center"/>
        <w:rPr>
          <w:b/>
          <w:color w:val="002060"/>
          <w:sz w:val="28"/>
          <w:szCs w:val="28"/>
        </w:rPr>
      </w:pPr>
    </w:p>
    <w:p w:rsidR="00E34886" w:rsidRDefault="00E34886" w:rsidP="00E34886">
      <w:pPr>
        <w:jc w:val="center"/>
        <w:rPr>
          <w:b/>
          <w:color w:val="002060"/>
          <w:sz w:val="28"/>
          <w:szCs w:val="28"/>
        </w:rPr>
      </w:pPr>
    </w:p>
    <w:p w:rsidR="00E34886" w:rsidRDefault="00E34886" w:rsidP="00E34886">
      <w:pPr>
        <w:jc w:val="center"/>
        <w:rPr>
          <w:b/>
          <w:color w:val="002060"/>
          <w:sz w:val="28"/>
          <w:szCs w:val="28"/>
        </w:rPr>
      </w:pPr>
    </w:p>
    <w:p w:rsidR="00E34886" w:rsidRDefault="00E34886" w:rsidP="00E34886">
      <w:pPr>
        <w:jc w:val="center"/>
        <w:rPr>
          <w:b/>
          <w:color w:val="002060"/>
          <w:sz w:val="28"/>
          <w:szCs w:val="28"/>
        </w:rPr>
      </w:pPr>
    </w:p>
    <w:p w:rsidR="00E34886" w:rsidRPr="00D955D6" w:rsidRDefault="00E34886" w:rsidP="00E34886">
      <w:pPr>
        <w:jc w:val="center"/>
        <w:rPr>
          <w:b/>
          <w:color w:val="002060"/>
          <w:sz w:val="28"/>
          <w:szCs w:val="28"/>
        </w:rPr>
      </w:pPr>
    </w:p>
    <w:p w:rsidR="00E34886" w:rsidRPr="00D955D6" w:rsidRDefault="00E34886" w:rsidP="00E34886">
      <w:pPr>
        <w:jc w:val="center"/>
        <w:rPr>
          <w:b/>
          <w:color w:val="002060"/>
          <w:sz w:val="28"/>
          <w:szCs w:val="28"/>
        </w:rPr>
      </w:pPr>
    </w:p>
    <w:p w:rsidR="00E34886" w:rsidRPr="00D955D6" w:rsidRDefault="00E34886" w:rsidP="00E34886">
      <w:pPr>
        <w:jc w:val="center"/>
        <w:rPr>
          <w:rFonts w:ascii="Verdana" w:hAnsi="Verdana"/>
          <w:color w:val="002060"/>
          <w:sz w:val="44"/>
          <w:szCs w:val="44"/>
        </w:rPr>
      </w:pPr>
      <w:r w:rsidRPr="00D955D6">
        <w:rPr>
          <w:rFonts w:ascii="Verdana" w:hAnsi="Verdana"/>
          <w:color w:val="002060"/>
          <w:sz w:val="44"/>
          <w:szCs w:val="44"/>
        </w:rPr>
        <w:t>ЗДОРОВЬЕ НАСЕЛЕНИЯ И ОКРУЖАЮЩАЯ СРЕДА</w:t>
      </w:r>
    </w:p>
    <w:p w:rsidR="00E34886" w:rsidRPr="00D955D6" w:rsidRDefault="00E34886" w:rsidP="00E34886">
      <w:pPr>
        <w:jc w:val="center"/>
        <w:rPr>
          <w:rFonts w:ascii="Verdana" w:hAnsi="Verdana"/>
          <w:color w:val="002060"/>
          <w:sz w:val="44"/>
          <w:szCs w:val="44"/>
        </w:rPr>
      </w:pPr>
      <w:r w:rsidRPr="00D955D6">
        <w:rPr>
          <w:rFonts w:ascii="Verdana" w:hAnsi="Verdana"/>
          <w:color w:val="002060"/>
          <w:sz w:val="44"/>
          <w:szCs w:val="44"/>
        </w:rPr>
        <w:t xml:space="preserve"> </w:t>
      </w:r>
      <w:r>
        <w:rPr>
          <w:rFonts w:ascii="Verdana" w:hAnsi="Verdana"/>
          <w:color w:val="002060"/>
          <w:sz w:val="44"/>
          <w:szCs w:val="44"/>
        </w:rPr>
        <w:t xml:space="preserve">ОСИПОВИЧСКОГО </w:t>
      </w:r>
      <w:r w:rsidRPr="00D955D6">
        <w:rPr>
          <w:rFonts w:ascii="Verdana" w:hAnsi="Verdana"/>
          <w:color w:val="002060"/>
          <w:sz w:val="44"/>
          <w:szCs w:val="44"/>
        </w:rPr>
        <w:t>РАЙОНА:</w:t>
      </w:r>
    </w:p>
    <w:p w:rsidR="00E34886" w:rsidRPr="00D955D6" w:rsidRDefault="00E34886" w:rsidP="00E34886">
      <w:pPr>
        <w:jc w:val="center"/>
        <w:rPr>
          <w:rFonts w:ascii="Verdana" w:hAnsi="Verdana"/>
          <w:color w:val="002060"/>
          <w:sz w:val="44"/>
          <w:szCs w:val="44"/>
        </w:rPr>
      </w:pPr>
      <w:r w:rsidRPr="00D955D6">
        <w:rPr>
          <w:rFonts w:ascii="Verdana" w:hAnsi="Verdana"/>
          <w:color w:val="002060"/>
          <w:sz w:val="44"/>
          <w:szCs w:val="44"/>
        </w:rPr>
        <w:t>достижени</w:t>
      </w:r>
      <w:r>
        <w:rPr>
          <w:rFonts w:ascii="Verdana" w:hAnsi="Verdana"/>
          <w:color w:val="002060"/>
          <w:sz w:val="44"/>
          <w:szCs w:val="44"/>
        </w:rPr>
        <w:t>е</w:t>
      </w:r>
      <w:r w:rsidRPr="00D955D6">
        <w:rPr>
          <w:rFonts w:ascii="Verdana" w:hAnsi="Verdana"/>
          <w:color w:val="002060"/>
          <w:sz w:val="44"/>
          <w:szCs w:val="44"/>
        </w:rPr>
        <w:t xml:space="preserve"> </w:t>
      </w:r>
    </w:p>
    <w:p w:rsidR="00E34886" w:rsidRDefault="00E34886" w:rsidP="00E34886">
      <w:pPr>
        <w:jc w:val="center"/>
        <w:rPr>
          <w:rFonts w:ascii="Verdana" w:hAnsi="Verdana"/>
          <w:color w:val="002060"/>
          <w:sz w:val="44"/>
          <w:szCs w:val="44"/>
        </w:rPr>
      </w:pPr>
      <w:r w:rsidRPr="00D955D6">
        <w:rPr>
          <w:rFonts w:ascii="Verdana" w:hAnsi="Verdana"/>
          <w:color w:val="002060"/>
          <w:sz w:val="44"/>
          <w:szCs w:val="44"/>
        </w:rPr>
        <w:t>Целей устойчивого развития</w:t>
      </w:r>
    </w:p>
    <w:p w:rsidR="00E34886" w:rsidRDefault="00E34886" w:rsidP="00E34886">
      <w:pPr>
        <w:jc w:val="center"/>
        <w:rPr>
          <w:color w:val="002060"/>
          <w:sz w:val="30"/>
          <w:szCs w:val="30"/>
        </w:rPr>
      </w:pPr>
    </w:p>
    <w:p w:rsidR="00E34886" w:rsidRDefault="00E34886" w:rsidP="00E34886">
      <w:pPr>
        <w:jc w:val="center"/>
        <w:rPr>
          <w:color w:val="002060"/>
          <w:sz w:val="30"/>
          <w:szCs w:val="30"/>
        </w:rPr>
      </w:pPr>
    </w:p>
    <w:p w:rsidR="00E34886" w:rsidRDefault="00B5182C" w:rsidP="00E34886">
      <w:pPr>
        <w:jc w:val="center"/>
        <w:rPr>
          <w:color w:val="002060"/>
          <w:sz w:val="30"/>
          <w:szCs w:val="30"/>
        </w:rPr>
      </w:pPr>
      <w:r w:rsidRPr="00B5182C">
        <w:rPr>
          <w:noProof/>
          <w:color w:val="002060"/>
          <w:sz w:val="30"/>
          <w:szCs w:val="30"/>
        </w:rPr>
        <w:drawing>
          <wp:inline distT="0" distB="0" distL="0" distR="0">
            <wp:extent cx="5562600" cy="1716584"/>
            <wp:effectExtent l="19050" t="0" r="0" b="0"/>
            <wp:docPr id="5" name="Рисунок 1" descr="http://kobrincrb.by/wp-content/uploads/2018/04/All_SDGs-1024x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brincrb.by/wp-content/uploads/2018/04/All_SDGs-1024x316.png"/>
                    <pic:cNvPicPr>
                      <a:picLocks noChangeAspect="1" noChangeArrowheads="1"/>
                    </pic:cNvPicPr>
                  </pic:nvPicPr>
                  <pic:blipFill>
                    <a:blip r:embed="rId8" cstate="print"/>
                    <a:srcRect/>
                    <a:stretch>
                      <a:fillRect/>
                    </a:stretch>
                  </pic:blipFill>
                  <pic:spPr bwMode="auto">
                    <a:xfrm>
                      <a:off x="0" y="0"/>
                      <a:ext cx="5575916" cy="1720693"/>
                    </a:xfrm>
                    <a:prstGeom prst="rect">
                      <a:avLst/>
                    </a:prstGeom>
                    <a:noFill/>
                    <a:ln w="9525">
                      <a:noFill/>
                      <a:miter lim="800000"/>
                      <a:headEnd/>
                      <a:tailEnd/>
                    </a:ln>
                  </pic:spPr>
                </pic:pic>
              </a:graphicData>
            </a:graphic>
          </wp:inline>
        </w:drawing>
      </w:r>
    </w:p>
    <w:p w:rsidR="00E34886" w:rsidRDefault="00E34886" w:rsidP="00E34886">
      <w:pPr>
        <w:jc w:val="center"/>
        <w:rPr>
          <w:color w:val="002060"/>
          <w:sz w:val="30"/>
          <w:szCs w:val="30"/>
        </w:rPr>
      </w:pPr>
    </w:p>
    <w:p w:rsidR="00E34886" w:rsidRDefault="00E34886" w:rsidP="00E34886">
      <w:pPr>
        <w:jc w:val="center"/>
        <w:rPr>
          <w:color w:val="002060"/>
          <w:sz w:val="30"/>
          <w:szCs w:val="30"/>
        </w:rPr>
      </w:pPr>
    </w:p>
    <w:p w:rsidR="00E34886" w:rsidRDefault="00E34886" w:rsidP="00E34886">
      <w:pPr>
        <w:jc w:val="center"/>
        <w:rPr>
          <w:color w:val="002060"/>
          <w:sz w:val="30"/>
          <w:szCs w:val="30"/>
        </w:rPr>
      </w:pPr>
    </w:p>
    <w:p w:rsidR="00E34886" w:rsidRDefault="00E34886" w:rsidP="00E34886">
      <w:pPr>
        <w:jc w:val="center"/>
        <w:rPr>
          <w:color w:val="002060"/>
          <w:sz w:val="30"/>
          <w:szCs w:val="30"/>
        </w:rPr>
      </w:pPr>
    </w:p>
    <w:p w:rsidR="00E34886" w:rsidRPr="00D955D6" w:rsidRDefault="00E34886" w:rsidP="00E34886">
      <w:pPr>
        <w:jc w:val="center"/>
        <w:rPr>
          <w:color w:val="002060"/>
          <w:sz w:val="30"/>
          <w:szCs w:val="30"/>
        </w:rPr>
      </w:pPr>
      <w:r w:rsidRPr="00D955D6">
        <w:rPr>
          <w:color w:val="002060"/>
          <w:sz w:val="30"/>
          <w:szCs w:val="30"/>
        </w:rPr>
        <w:t xml:space="preserve">г. </w:t>
      </w:r>
      <w:r>
        <w:rPr>
          <w:color w:val="002060"/>
          <w:sz w:val="30"/>
          <w:szCs w:val="30"/>
        </w:rPr>
        <w:t>Осиповичи 20</w:t>
      </w:r>
      <w:r w:rsidR="0020161E">
        <w:rPr>
          <w:color w:val="002060"/>
          <w:sz w:val="30"/>
          <w:szCs w:val="30"/>
        </w:rPr>
        <w:t>2</w:t>
      </w:r>
      <w:r w:rsidR="00CD2B41">
        <w:rPr>
          <w:color w:val="002060"/>
          <w:sz w:val="30"/>
          <w:szCs w:val="30"/>
          <w:lang w:val="en-US"/>
        </w:rPr>
        <w:t>1</w:t>
      </w:r>
      <w:r w:rsidRPr="00D955D6">
        <w:rPr>
          <w:color w:val="002060"/>
          <w:sz w:val="30"/>
          <w:szCs w:val="30"/>
        </w:rPr>
        <w:t xml:space="preserve"> год</w:t>
      </w:r>
    </w:p>
    <w:p w:rsidR="00E34886" w:rsidRDefault="00E34886">
      <w:pPr>
        <w:spacing w:after="200" w:line="276" w:lineRule="auto"/>
        <w:rPr>
          <w:rFonts w:ascii="Verdana" w:hAnsi="Verdana"/>
          <w:color w:val="002060"/>
          <w:sz w:val="44"/>
          <w:szCs w:val="44"/>
        </w:rPr>
      </w:pPr>
      <w:r>
        <w:rPr>
          <w:rFonts w:ascii="Verdana" w:hAnsi="Verdana"/>
          <w:color w:val="002060"/>
          <w:sz w:val="44"/>
          <w:szCs w:val="44"/>
        </w:rPr>
        <w:br w:type="page"/>
      </w:r>
    </w:p>
    <w:p w:rsidR="00E34886" w:rsidRPr="00D955D6" w:rsidRDefault="00E34886" w:rsidP="00E34886">
      <w:pPr>
        <w:jc w:val="center"/>
        <w:rPr>
          <w:rFonts w:ascii="Verdana" w:hAnsi="Verdana"/>
          <w:color w:val="002060"/>
          <w:sz w:val="44"/>
          <w:szCs w:val="44"/>
        </w:rPr>
      </w:pPr>
    </w:p>
    <w:p w:rsidR="002F35CC" w:rsidRPr="00950C43" w:rsidRDefault="0036534C" w:rsidP="00260817">
      <w:pPr>
        <w:ind w:firstLine="720"/>
        <w:jc w:val="both"/>
        <w:rPr>
          <w:rFonts w:eastAsia="TimesNewRomanPSMT"/>
          <w:sz w:val="32"/>
          <w:szCs w:val="32"/>
        </w:rPr>
      </w:pPr>
      <w:proofErr w:type="gramStart"/>
      <w:r w:rsidRPr="00950C43">
        <w:rPr>
          <w:sz w:val="32"/>
          <w:szCs w:val="32"/>
        </w:rPr>
        <w:t>Б</w:t>
      </w:r>
      <w:r w:rsidR="00260817" w:rsidRPr="00950C43">
        <w:rPr>
          <w:sz w:val="32"/>
          <w:szCs w:val="32"/>
        </w:rPr>
        <w:t>юллетень «З</w:t>
      </w:r>
      <w:r w:rsidR="002F35CC" w:rsidRPr="00950C43">
        <w:rPr>
          <w:sz w:val="32"/>
          <w:szCs w:val="32"/>
        </w:rPr>
        <w:t>ДОРОВЬЕ НАСЕ</w:t>
      </w:r>
      <w:r w:rsidR="00C35744" w:rsidRPr="00950C43">
        <w:rPr>
          <w:sz w:val="32"/>
          <w:szCs w:val="32"/>
        </w:rPr>
        <w:t>ЛЕНИЯ И ОКРУЖАЮЩАЯ СРЕДА ОСИПОВИЧСКОГО</w:t>
      </w:r>
      <w:r w:rsidR="002F35CC" w:rsidRPr="00950C43">
        <w:rPr>
          <w:sz w:val="32"/>
          <w:szCs w:val="32"/>
        </w:rPr>
        <w:t xml:space="preserve"> РАЙОНА: задачи по достижению Целей устойчивого развития»</w:t>
      </w:r>
      <w:r w:rsidR="00260817" w:rsidRPr="00950C43">
        <w:rPr>
          <w:sz w:val="32"/>
          <w:szCs w:val="32"/>
        </w:rPr>
        <w:t xml:space="preserve"> </w:t>
      </w:r>
      <w:r w:rsidR="00260817" w:rsidRPr="00950C43">
        <w:rPr>
          <w:i/>
          <w:sz w:val="32"/>
          <w:szCs w:val="32"/>
        </w:rPr>
        <w:t>(далее – бюллетень)</w:t>
      </w:r>
      <w:r w:rsidR="00260817" w:rsidRPr="00950C43">
        <w:rPr>
          <w:sz w:val="32"/>
          <w:szCs w:val="32"/>
        </w:rPr>
        <w:t xml:space="preserve"> </w:t>
      </w:r>
      <w:r w:rsidR="002F35CC" w:rsidRPr="00950C43">
        <w:rPr>
          <w:rFonts w:eastAsia="TimesNewRomanPSMT"/>
          <w:sz w:val="32"/>
          <w:szCs w:val="32"/>
        </w:rPr>
        <w:t xml:space="preserve">предназначен для информационно-аналитической поддержки межведомственного взаимодействия при решении вопросов </w:t>
      </w:r>
      <w:r w:rsidRPr="00950C43">
        <w:rPr>
          <w:rFonts w:eastAsia="TimesNewRomanPSMT"/>
          <w:sz w:val="32"/>
          <w:szCs w:val="32"/>
        </w:rPr>
        <w:t xml:space="preserve">профилактики </w:t>
      </w:r>
      <w:r w:rsidR="002F35CC" w:rsidRPr="00950C43">
        <w:rPr>
          <w:rFonts w:eastAsia="TimesNewRomanPSMT"/>
          <w:sz w:val="32"/>
          <w:szCs w:val="32"/>
        </w:rPr>
        <w:t>болезней и формирования здорового образа жизни среди проживающего населения в контексте достижения показателей и индикаторов Целей устойчивого развития</w:t>
      </w:r>
      <w:r w:rsidRPr="00950C43">
        <w:rPr>
          <w:rFonts w:eastAsia="TimesNewRomanPSMT"/>
          <w:sz w:val="32"/>
          <w:szCs w:val="32"/>
        </w:rPr>
        <w:t xml:space="preserve"> </w:t>
      </w:r>
      <w:r w:rsidR="002F35CC" w:rsidRPr="00950C43">
        <w:rPr>
          <w:rFonts w:eastAsia="TimesNewRomanPSMT"/>
          <w:sz w:val="32"/>
          <w:szCs w:val="32"/>
        </w:rPr>
        <w:t>(далее – показатели ЦУР)</w:t>
      </w:r>
      <w:r w:rsidR="00A47813" w:rsidRPr="00950C43">
        <w:rPr>
          <w:rFonts w:eastAsia="TimesNewRomanPSMT"/>
          <w:sz w:val="32"/>
          <w:szCs w:val="32"/>
        </w:rPr>
        <w:t xml:space="preserve">  на территории Осиповичского</w:t>
      </w:r>
      <w:r w:rsidRPr="00950C43">
        <w:rPr>
          <w:rFonts w:eastAsia="TimesNewRomanPSMT"/>
          <w:sz w:val="32"/>
          <w:szCs w:val="32"/>
        </w:rPr>
        <w:t xml:space="preserve"> района.</w:t>
      </w:r>
      <w:proofErr w:type="gramEnd"/>
    </w:p>
    <w:p w:rsidR="00260817" w:rsidRPr="00950C43" w:rsidRDefault="002F35CC" w:rsidP="00260817">
      <w:pPr>
        <w:ind w:firstLine="720"/>
        <w:jc w:val="both"/>
        <w:rPr>
          <w:rFonts w:eastAsia="TimesNewRomanPSMT"/>
          <w:sz w:val="32"/>
          <w:szCs w:val="32"/>
        </w:rPr>
      </w:pPr>
      <w:r w:rsidRPr="00950C43">
        <w:rPr>
          <w:rFonts w:eastAsia="TimesNewRomanPSMT"/>
          <w:sz w:val="32"/>
          <w:szCs w:val="32"/>
        </w:rPr>
        <w:t xml:space="preserve">Бюллетень дает </w:t>
      </w:r>
      <w:r w:rsidR="00260817" w:rsidRPr="00950C43">
        <w:rPr>
          <w:rFonts w:eastAsia="TimesNewRomanPSMT"/>
          <w:sz w:val="32"/>
          <w:szCs w:val="32"/>
        </w:rPr>
        <w:t>характери</w:t>
      </w:r>
      <w:r w:rsidRPr="00950C43">
        <w:rPr>
          <w:rFonts w:eastAsia="TimesNewRomanPSMT"/>
          <w:sz w:val="32"/>
          <w:szCs w:val="32"/>
        </w:rPr>
        <w:t xml:space="preserve">стику </w:t>
      </w:r>
      <w:r w:rsidR="00260817" w:rsidRPr="00950C43">
        <w:rPr>
          <w:rFonts w:eastAsia="TimesNewRomanPSMT"/>
          <w:sz w:val="32"/>
          <w:szCs w:val="32"/>
        </w:rPr>
        <w:t>состояни</w:t>
      </w:r>
      <w:r w:rsidRPr="00950C43">
        <w:rPr>
          <w:rFonts w:eastAsia="TimesNewRomanPSMT"/>
          <w:sz w:val="32"/>
          <w:szCs w:val="32"/>
        </w:rPr>
        <w:t>я</w:t>
      </w:r>
      <w:r w:rsidR="00260817" w:rsidRPr="00950C43">
        <w:rPr>
          <w:rFonts w:eastAsia="TimesNewRomanPSMT"/>
          <w:sz w:val="32"/>
          <w:szCs w:val="32"/>
        </w:rPr>
        <w:t>, уровн</w:t>
      </w:r>
      <w:r w:rsidRPr="00950C43">
        <w:rPr>
          <w:rFonts w:eastAsia="TimesNewRomanPSMT"/>
          <w:sz w:val="32"/>
          <w:szCs w:val="32"/>
        </w:rPr>
        <w:t>ей</w:t>
      </w:r>
      <w:r w:rsidR="00260817" w:rsidRPr="00950C43">
        <w:rPr>
          <w:rFonts w:eastAsia="TimesNewRomanPSMT"/>
          <w:sz w:val="32"/>
          <w:szCs w:val="32"/>
        </w:rPr>
        <w:t>, тенденци</w:t>
      </w:r>
      <w:r w:rsidRPr="00950C43">
        <w:rPr>
          <w:rFonts w:eastAsia="TimesNewRomanPSMT"/>
          <w:sz w:val="32"/>
          <w:szCs w:val="32"/>
        </w:rPr>
        <w:t>й</w:t>
      </w:r>
      <w:r w:rsidR="00260817" w:rsidRPr="00950C43">
        <w:rPr>
          <w:rFonts w:eastAsia="TimesNewRomanPSMT"/>
          <w:sz w:val="32"/>
          <w:szCs w:val="32"/>
        </w:rPr>
        <w:t xml:space="preserve"> и риск</w:t>
      </w:r>
      <w:r w:rsidRPr="00950C43">
        <w:rPr>
          <w:rFonts w:eastAsia="TimesNewRomanPSMT"/>
          <w:sz w:val="32"/>
          <w:szCs w:val="32"/>
        </w:rPr>
        <w:t>ов</w:t>
      </w:r>
      <w:r w:rsidR="00260817" w:rsidRPr="00950C43">
        <w:rPr>
          <w:rFonts w:eastAsia="TimesNewRomanPSMT"/>
          <w:sz w:val="32"/>
          <w:szCs w:val="32"/>
        </w:rPr>
        <w:t xml:space="preserve"> популяционному здоровью, оценивает гигиенические и </w:t>
      </w:r>
      <w:r w:rsidRPr="00950C43">
        <w:rPr>
          <w:rFonts w:eastAsia="TimesNewRomanPSMT"/>
          <w:sz w:val="32"/>
          <w:szCs w:val="32"/>
        </w:rPr>
        <w:t>противо</w:t>
      </w:r>
      <w:r w:rsidR="00260817" w:rsidRPr="00950C43">
        <w:rPr>
          <w:rFonts w:eastAsia="TimesNewRomanPSMT"/>
          <w:sz w:val="32"/>
          <w:szCs w:val="32"/>
        </w:rPr>
        <w:t xml:space="preserve">эпидемические аспекты </w:t>
      </w:r>
      <w:proofErr w:type="gramStart"/>
      <w:r w:rsidR="00260817" w:rsidRPr="00950C43">
        <w:rPr>
          <w:rFonts w:eastAsia="TimesNewRomanPSMT"/>
          <w:sz w:val="32"/>
          <w:szCs w:val="32"/>
        </w:rPr>
        <w:t>обеспечения качества среды обитания населения</w:t>
      </w:r>
      <w:proofErr w:type="gramEnd"/>
      <w:r w:rsidR="00260817" w:rsidRPr="00950C43">
        <w:rPr>
          <w:rFonts w:eastAsia="TimesNewRomanPSMT"/>
          <w:sz w:val="32"/>
          <w:szCs w:val="32"/>
        </w:rPr>
        <w:t xml:space="preserve"> на основе анализа выполнения субъектами социально-экономической деятельности Закона Республики Беларусь «О санитарно-эпидемиологическом благополучии населения» от 7 января 2012 года №340-З </w:t>
      </w:r>
      <w:r w:rsidR="00260817" w:rsidRPr="00950C43">
        <w:rPr>
          <w:rFonts w:eastAsia="TimesNewRomanPSMT"/>
          <w:i/>
          <w:sz w:val="32"/>
          <w:szCs w:val="32"/>
        </w:rPr>
        <w:t>(в редакции от 30.06. 2016 №387-З)</w:t>
      </w:r>
      <w:r w:rsidR="00260817" w:rsidRPr="00950C43">
        <w:rPr>
          <w:rFonts w:eastAsia="TimesNewRomanPSMT"/>
          <w:sz w:val="32"/>
          <w:szCs w:val="32"/>
        </w:rPr>
        <w:t>.</w:t>
      </w:r>
    </w:p>
    <w:p w:rsidR="00260817" w:rsidRPr="00950C43" w:rsidRDefault="00260817" w:rsidP="00260817">
      <w:pPr>
        <w:ind w:firstLine="720"/>
        <w:jc w:val="both"/>
        <w:rPr>
          <w:sz w:val="32"/>
          <w:szCs w:val="32"/>
        </w:rPr>
      </w:pPr>
      <w:proofErr w:type="gramStart"/>
      <w:r w:rsidRPr="00950C43">
        <w:rPr>
          <w:rFonts w:eastAsia="TimesNewRomanPSMT"/>
          <w:sz w:val="32"/>
          <w:szCs w:val="32"/>
        </w:rPr>
        <w:t xml:space="preserve">Бюллетень подготовлен  </w:t>
      </w:r>
      <w:r w:rsidRPr="00950C43">
        <w:rPr>
          <w:sz w:val="32"/>
          <w:szCs w:val="32"/>
        </w:rPr>
        <w:t xml:space="preserve">на основе отчетных, информационно-аналитических </w:t>
      </w:r>
      <w:r w:rsidR="008F726E" w:rsidRPr="00950C43">
        <w:rPr>
          <w:sz w:val="32"/>
          <w:szCs w:val="32"/>
        </w:rPr>
        <w:t xml:space="preserve">и других сведений </w:t>
      </w:r>
      <w:r w:rsidR="00294B23" w:rsidRPr="00950C43">
        <w:rPr>
          <w:sz w:val="32"/>
          <w:szCs w:val="32"/>
        </w:rPr>
        <w:t>У</w:t>
      </w:r>
      <w:r w:rsidR="008F726E" w:rsidRPr="00950C43">
        <w:rPr>
          <w:sz w:val="32"/>
          <w:szCs w:val="32"/>
        </w:rPr>
        <w:t>З</w:t>
      </w:r>
      <w:r w:rsidR="00294B23" w:rsidRPr="00950C43">
        <w:rPr>
          <w:sz w:val="32"/>
          <w:szCs w:val="32"/>
        </w:rPr>
        <w:t xml:space="preserve">  «Осиповичский</w:t>
      </w:r>
      <w:r w:rsidRPr="00950C43">
        <w:rPr>
          <w:sz w:val="32"/>
          <w:szCs w:val="32"/>
        </w:rPr>
        <w:t xml:space="preserve"> районный центр гигиены и эпидемиологии», банка данных Министерства здравоохранения Республики Беларусь по показателям ЦУР, республиканской базы данных социально-гигиенического мониторинга, локальных баз данных управления здравоохранения </w:t>
      </w:r>
      <w:r w:rsidR="00516E29" w:rsidRPr="00950C43">
        <w:rPr>
          <w:sz w:val="32"/>
          <w:szCs w:val="32"/>
        </w:rPr>
        <w:t>Могилёвс</w:t>
      </w:r>
      <w:r w:rsidRPr="00950C43">
        <w:rPr>
          <w:sz w:val="32"/>
          <w:szCs w:val="32"/>
        </w:rPr>
        <w:t>кого облисполкома, У</w:t>
      </w:r>
      <w:r w:rsidR="00516E29" w:rsidRPr="00950C43">
        <w:rPr>
          <w:sz w:val="32"/>
          <w:szCs w:val="32"/>
        </w:rPr>
        <w:t>З</w:t>
      </w:r>
      <w:r w:rsidRPr="00950C43">
        <w:rPr>
          <w:sz w:val="32"/>
          <w:szCs w:val="32"/>
        </w:rPr>
        <w:t xml:space="preserve"> «М</w:t>
      </w:r>
      <w:r w:rsidR="00516E29" w:rsidRPr="00950C43">
        <w:rPr>
          <w:sz w:val="32"/>
          <w:szCs w:val="32"/>
        </w:rPr>
        <w:t>огилёв</w:t>
      </w:r>
      <w:r w:rsidRPr="00950C43">
        <w:rPr>
          <w:sz w:val="32"/>
          <w:szCs w:val="32"/>
        </w:rPr>
        <w:t>ский областной центр гигиены, эпидемиологии и общ</w:t>
      </w:r>
      <w:r w:rsidR="00294B23" w:rsidRPr="00950C43">
        <w:rPr>
          <w:sz w:val="32"/>
          <w:szCs w:val="32"/>
        </w:rPr>
        <w:t>ественного здоровья», Осиповичского</w:t>
      </w:r>
      <w:r w:rsidRPr="00950C43">
        <w:rPr>
          <w:sz w:val="32"/>
          <w:szCs w:val="32"/>
        </w:rPr>
        <w:t xml:space="preserve"> районного исполни</w:t>
      </w:r>
      <w:r w:rsidR="00294B23" w:rsidRPr="00950C43">
        <w:rPr>
          <w:sz w:val="32"/>
          <w:szCs w:val="32"/>
        </w:rPr>
        <w:t>тельного комитета, УЗ «Осиповичская</w:t>
      </w:r>
      <w:r w:rsidRPr="00950C43">
        <w:rPr>
          <w:sz w:val="32"/>
          <w:szCs w:val="32"/>
        </w:rPr>
        <w:t xml:space="preserve"> центральн</w:t>
      </w:r>
      <w:r w:rsidR="00294B23" w:rsidRPr="00950C43">
        <w:rPr>
          <w:sz w:val="32"/>
          <w:szCs w:val="32"/>
        </w:rPr>
        <w:t xml:space="preserve">ая районная больница», </w:t>
      </w:r>
      <w:r w:rsidR="007510D9" w:rsidRPr="00950C43">
        <w:rPr>
          <w:sz w:val="32"/>
          <w:szCs w:val="32"/>
        </w:rPr>
        <w:t xml:space="preserve">Осиповичской </w:t>
      </w:r>
      <w:r w:rsidRPr="00950C43">
        <w:rPr>
          <w:sz w:val="32"/>
          <w:szCs w:val="32"/>
        </w:rPr>
        <w:t>районной инспекции природных ресурсов</w:t>
      </w:r>
      <w:proofErr w:type="gramEnd"/>
      <w:r w:rsidRPr="00950C43">
        <w:rPr>
          <w:sz w:val="32"/>
          <w:szCs w:val="32"/>
        </w:rPr>
        <w:t xml:space="preserve"> и охраны окружающей среды и др. </w:t>
      </w:r>
    </w:p>
    <w:p w:rsidR="00260817" w:rsidRPr="00950C43" w:rsidRDefault="00260817" w:rsidP="00C048D4">
      <w:pPr>
        <w:tabs>
          <w:tab w:val="left" w:pos="567"/>
        </w:tabs>
        <w:autoSpaceDE w:val="0"/>
        <w:autoSpaceDN w:val="0"/>
        <w:adjustRightInd w:val="0"/>
        <w:ind w:firstLine="851"/>
        <w:jc w:val="both"/>
        <w:rPr>
          <w:b/>
          <w:sz w:val="32"/>
          <w:szCs w:val="32"/>
        </w:rPr>
      </w:pPr>
      <w:r w:rsidRPr="00950C43">
        <w:rPr>
          <w:sz w:val="32"/>
          <w:szCs w:val="32"/>
        </w:rPr>
        <w:t xml:space="preserve">В подготовке бюллетеня  принимали участие специалисты </w:t>
      </w:r>
      <w:r w:rsidR="007510D9" w:rsidRPr="00950C43">
        <w:rPr>
          <w:sz w:val="32"/>
          <w:szCs w:val="32"/>
        </w:rPr>
        <w:t>учреждения</w:t>
      </w:r>
      <w:r w:rsidR="008F726E" w:rsidRPr="00950C43">
        <w:rPr>
          <w:sz w:val="32"/>
          <w:szCs w:val="32"/>
        </w:rPr>
        <w:t xml:space="preserve"> здравоохранения</w:t>
      </w:r>
      <w:r w:rsidR="007510D9" w:rsidRPr="00950C43">
        <w:rPr>
          <w:sz w:val="32"/>
          <w:szCs w:val="32"/>
        </w:rPr>
        <w:t xml:space="preserve"> «Осиповичский</w:t>
      </w:r>
      <w:r w:rsidRPr="00950C43">
        <w:rPr>
          <w:sz w:val="32"/>
          <w:szCs w:val="32"/>
        </w:rPr>
        <w:t xml:space="preserve"> районный центр гигие</w:t>
      </w:r>
      <w:r w:rsidR="00807EF8" w:rsidRPr="00950C43">
        <w:rPr>
          <w:sz w:val="32"/>
          <w:szCs w:val="32"/>
        </w:rPr>
        <w:t>ны и эпидемиологии»: Мукалова Е.М</w:t>
      </w:r>
      <w:r w:rsidR="00DE0BE6" w:rsidRPr="00950C43">
        <w:rPr>
          <w:sz w:val="32"/>
          <w:szCs w:val="32"/>
        </w:rPr>
        <w:t>. -</w:t>
      </w:r>
      <w:r w:rsidRPr="00950C43">
        <w:rPr>
          <w:sz w:val="32"/>
          <w:szCs w:val="32"/>
        </w:rPr>
        <w:t xml:space="preserve"> главный врач, </w:t>
      </w:r>
      <w:r w:rsidR="00CD54E7" w:rsidRPr="00950C43">
        <w:rPr>
          <w:sz w:val="32"/>
          <w:szCs w:val="32"/>
        </w:rPr>
        <w:t>Гулик Т.Э.</w:t>
      </w:r>
      <w:r w:rsidR="00DE0BE6" w:rsidRPr="00950C43">
        <w:rPr>
          <w:sz w:val="32"/>
          <w:szCs w:val="32"/>
        </w:rPr>
        <w:t xml:space="preserve"> </w:t>
      </w:r>
      <w:r w:rsidR="00CD54E7" w:rsidRPr="00950C43">
        <w:rPr>
          <w:sz w:val="32"/>
          <w:szCs w:val="32"/>
        </w:rPr>
        <w:t>-</w:t>
      </w:r>
      <w:r w:rsidR="002F2860" w:rsidRPr="00950C43">
        <w:rPr>
          <w:sz w:val="32"/>
          <w:szCs w:val="32"/>
        </w:rPr>
        <w:t xml:space="preserve"> </w:t>
      </w:r>
      <w:r w:rsidR="00291C28" w:rsidRPr="00950C43">
        <w:rPr>
          <w:sz w:val="32"/>
          <w:szCs w:val="32"/>
        </w:rPr>
        <w:t>заведующий отделом эпидемиологии</w:t>
      </w:r>
      <w:r w:rsidR="00CD54E7" w:rsidRPr="00950C43">
        <w:rPr>
          <w:sz w:val="32"/>
          <w:szCs w:val="32"/>
        </w:rPr>
        <w:t xml:space="preserve">, </w:t>
      </w:r>
      <w:r w:rsidR="00291C28" w:rsidRPr="00950C43">
        <w:rPr>
          <w:sz w:val="32"/>
          <w:szCs w:val="32"/>
        </w:rPr>
        <w:t>Винчук О.Н.</w:t>
      </w:r>
      <w:r w:rsidR="00DE0BE6" w:rsidRPr="00950C43">
        <w:rPr>
          <w:sz w:val="32"/>
          <w:szCs w:val="32"/>
        </w:rPr>
        <w:t xml:space="preserve"> </w:t>
      </w:r>
      <w:r w:rsidR="004640E7">
        <w:rPr>
          <w:sz w:val="32"/>
          <w:szCs w:val="32"/>
        </w:rPr>
        <w:t>–</w:t>
      </w:r>
      <w:r w:rsidR="00022C13" w:rsidRPr="00950C43">
        <w:rPr>
          <w:sz w:val="32"/>
          <w:szCs w:val="32"/>
        </w:rPr>
        <w:t xml:space="preserve"> </w:t>
      </w:r>
      <w:r w:rsidR="004640E7">
        <w:rPr>
          <w:sz w:val="32"/>
          <w:szCs w:val="32"/>
        </w:rPr>
        <w:t>врач-гигиенист</w:t>
      </w:r>
      <w:r w:rsidRPr="00950C43">
        <w:rPr>
          <w:sz w:val="32"/>
          <w:szCs w:val="32"/>
        </w:rPr>
        <w:t xml:space="preserve">, </w:t>
      </w:r>
      <w:r w:rsidR="00D42823" w:rsidRPr="00950C43">
        <w:rPr>
          <w:sz w:val="32"/>
          <w:szCs w:val="32"/>
        </w:rPr>
        <w:t xml:space="preserve">Рак К.М. - врач-гигиенист, </w:t>
      </w:r>
      <w:r w:rsidR="009E58FF" w:rsidRPr="00950C43">
        <w:rPr>
          <w:sz w:val="32"/>
          <w:szCs w:val="32"/>
        </w:rPr>
        <w:t xml:space="preserve">Орехова Т.Э. – врач-лаборант, </w:t>
      </w:r>
      <w:r w:rsidR="00022C13" w:rsidRPr="00950C43">
        <w:rPr>
          <w:sz w:val="32"/>
          <w:szCs w:val="32"/>
        </w:rPr>
        <w:t xml:space="preserve">с </w:t>
      </w:r>
      <w:r w:rsidRPr="00950C43">
        <w:rPr>
          <w:sz w:val="32"/>
          <w:szCs w:val="32"/>
        </w:rPr>
        <w:t xml:space="preserve"> участием специалистов учреждения здравоохранения «</w:t>
      </w:r>
      <w:r w:rsidR="00022C13" w:rsidRPr="00950C43">
        <w:rPr>
          <w:sz w:val="32"/>
          <w:szCs w:val="32"/>
        </w:rPr>
        <w:t xml:space="preserve">Осиповичская </w:t>
      </w:r>
      <w:r w:rsidRPr="00950C43">
        <w:rPr>
          <w:sz w:val="32"/>
          <w:szCs w:val="32"/>
        </w:rPr>
        <w:t xml:space="preserve"> центральная районная больница»</w:t>
      </w:r>
      <w:r w:rsidR="00F6507C" w:rsidRPr="00950C43">
        <w:rPr>
          <w:sz w:val="32"/>
          <w:szCs w:val="32"/>
        </w:rPr>
        <w:t xml:space="preserve"> </w:t>
      </w:r>
      <w:r w:rsidR="00301978" w:rsidRPr="00950C43">
        <w:rPr>
          <w:sz w:val="32"/>
          <w:szCs w:val="32"/>
        </w:rPr>
        <w:t>Шатило П.Г.</w:t>
      </w:r>
      <w:r w:rsidR="00DE0BE6" w:rsidRPr="00950C43">
        <w:rPr>
          <w:sz w:val="32"/>
          <w:szCs w:val="32"/>
        </w:rPr>
        <w:t xml:space="preserve"> </w:t>
      </w:r>
      <w:r w:rsidR="00301978" w:rsidRPr="00950C43">
        <w:rPr>
          <w:sz w:val="32"/>
          <w:szCs w:val="32"/>
        </w:rPr>
        <w:t>-</w:t>
      </w:r>
      <w:r w:rsidR="00DE0BE6" w:rsidRPr="00950C43">
        <w:rPr>
          <w:sz w:val="32"/>
          <w:szCs w:val="32"/>
        </w:rPr>
        <w:t xml:space="preserve"> </w:t>
      </w:r>
      <w:r w:rsidR="00301978" w:rsidRPr="00950C43">
        <w:rPr>
          <w:sz w:val="32"/>
          <w:szCs w:val="32"/>
        </w:rPr>
        <w:t>главный врач</w:t>
      </w:r>
      <w:r w:rsidR="00DE0BE6" w:rsidRPr="00950C43">
        <w:rPr>
          <w:sz w:val="32"/>
          <w:szCs w:val="32"/>
        </w:rPr>
        <w:t>.</w:t>
      </w:r>
    </w:p>
    <w:p w:rsidR="00260817" w:rsidRPr="00950C43" w:rsidRDefault="00260817" w:rsidP="00260817">
      <w:pPr>
        <w:rPr>
          <w:i/>
        </w:rPr>
      </w:pPr>
    </w:p>
    <w:p w:rsidR="00E34886" w:rsidRPr="00950C43" w:rsidRDefault="00E34886" w:rsidP="00260817">
      <w:pPr>
        <w:rPr>
          <w:i/>
        </w:rPr>
      </w:pPr>
    </w:p>
    <w:p w:rsidR="009F2539" w:rsidRPr="00950C43" w:rsidRDefault="009F2539" w:rsidP="009F2539">
      <w:pPr>
        <w:jc w:val="center"/>
        <w:rPr>
          <w:sz w:val="26"/>
          <w:szCs w:val="26"/>
        </w:rPr>
      </w:pPr>
      <w:r w:rsidRPr="00950C43">
        <w:rPr>
          <w:sz w:val="26"/>
          <w:szCs w:val="26"/>
        </w:rPr>
        <w:t>СОДЕРЖАНИЕ</w:t>
      </w:r>
    </w:p>
    <w:p w:rsidR="009F2539" w:rsidRPr="00950C43" w:rsidRDefault="009F2539" w:rsidP="009F2539">
      <w:pPr>
        <w:pStyle w:val="4"/>
        <w:numPr>
          <w:ilvl w:val="0"/>
          <w:numId w:val="4"/>
        </w:numPr>
        <w:ind w:left="0" w:firstLine="426"/>
        <w:jc w:val="both"/>
        <w:rPr>
          <w:sz w:val="26"/>
          <w:szCs w:val="26"/>
        </w:rPr>
      </w:pPr>
      <w:r w:rsidRPr="00950C43">
        <w:rPr>
          <w:sz w:val="26"/>
          <w:szCs w:val="26"/>
        </w:rPr>
        <w:t>ВЕДЕНИЕ</w:t>
      </w:r>
    </w:p>
    <w:p w:rsidR="009F2539" w:rsidRPr="00950C43" w:rsidRDefault="009F2539" w:rsidP="009F2539">
      <w:pPr>
        <w:tabs>
          <w:tab w:val="left" w:pos="851"/>
        </w:tabs>
        <w:ind w:firstLine="426"/>
        <w:jc w:val="both"/>
        <w:rPr>
          <w:i/>
          <w:sz w:val="26"/>
          <w:szCs w:val="26"/>
        </w:rPr>
      </w:pPr>
      <w:r w:rsidRPr="00950C43">
        <w:rPr>
          <w:i/>
          <w:sz w:val="26"/>
          <w:szCs w:val="26"/>
        </w:rPr>
        <w:t>Реализация государственной политики по укреплению здоровья населения.</w:t>
      </w:r>
    </w:p>
    <w:p w:rsidR="009F2539" w:rsidRPr="00950C43" w:rsidRDefault="009F2539" w:rsidP="009F2539">
      <w:pPr>
        <w:ind w:firstLine="426"/>
        <w:jc w:val="both"/>
        <w:rPr>
          <w:i/>
          <w:sz w:val="26"/>
          <w:szCs w:val="26"/>
        </w:rPr>
      </w:pPr>
      <w:r w:rsidRPr="00950C43">
        <w:rPr>
          <w:i/>
          <w:sz w:val="26"/>
          <w:szCs w:val="26"/>
        </w:rPr>
        <w:t>Выполнение целевых показателей государственной программы  и реализация приоритетных направлений.</w:t>
      </w:r>
    </w:p>
    <w:p w:rsidR="009F2539" w:rsidRPr="00950C43" w:rsidRDefault="0055079D" w:rsidP="009F2539">
      <w:pPr>
        <w:ind w:firstLine="426"/>
        <w:jc w:val="both"/>
        <w:rPr>
          <w:i/>
          <w:sz w:val="26"/>
          <w:szCs w:val="26"/>
        </w:rPr>
      </w:pPr>
      <w:r w:rsidRPr="00950C43">
        <w:rPr>
          <w:i/>
          <w:sz w:val="26"/>
          <w:szCs w:val="26"/>
        </w:rPr>
        <w:t>Реализация целей</w:t>
      </w:r>
      <w:r w:rsidR="009F2539" w:rsidRPr="00950C43">
        <w:rPr>
          <w:i/>
          <w:sz w:val="26"/>
          <w:szCs w:val="26"/>
        </w:rPr>
        <w:t xml:space="preserve"> устойчивого развития.</w:t>
      </w:r>
    </w:p>
    <w:p w:rsidR="009F2539" w:rsidRPr="00950C43" w:rsidRDefault="009F2539" w:rsidP="009F2539">
      <w:pPr>
        <w:ind w:left="360"/>
        <w:jc w:val="both"/>
        <w:rPr>
          <w:b/>
          <w:sz w:val="26"/>
          <w:szCs w:val="26"/>
        </w:rPr>
      </w:pPr>
      <w:r w:rsidRPr="00950C43">
        <w:rPr>
          <w:b/>
          <w:sz w:val="26"/>
          <w:szCs w:val="26"/>
          <w:lang w:val="en-US"/>
        </w:rPr>
        <w:t>II</w:t>
      </w:r>
      <w:r w:rsidRPr="00950C43">
        <w:rPr>
          <w:b/>
          <w:sz w:val="26"/>
          <w:szCs w:val="26"/>
        </w:rPr>
        <w:t>. СОСТОЯНИЕ ЗДОРОВЬЯ НАСЕЛЕНИЯ И РИСКИ</w:t>
      </w:r>
    </w:p>
    <w:p w:rsidR="009F2539" w:rsidRPr="00950C43" w:rsidRDefault="009F2539" w:rsidP="007A346A">
      <w:pPr>
        <w:ind w:firstLine="709"/>
        <w:jc w:val="both"/>
        <w:rPr>
          <w:sz w:val="26"/>
          <w:szCs w:val="26"/>
        </w:rPr>
      </w:pPr>
      <w:r w:rsidRPr="00950C43">
        <w:rPr>
          <w:sz w:val="26"/>
          <w:szCs w:val="26"/>
        </w:rPr>
        <w:t>2.1.Состояние популяционного здоровья</w:t>
      </w:r>
    </w:p>
    <w:p w:rsidR="009F2539" w:rsidRPr="00950C43" w:rsidRDefault="009F2539" w:rsidP="009F2539">
      <w:pPr>
        <w:ind w:firstLine="426"/>
        <w:jc w:val="both"/>
        <w:rPr>
          <w:i/>
          <w:sz w:val="26"/>
          <w:szCs w:val="26"/>
        </w:rPr>
      </w:pPr>
      <w:r w:rsidRPr="00950C43">
        <w:rPr>
          <w:i/>
          <w:sz w:val="26"/>
          <w:szCs w:val="26"/>
        </w:rPr>
        <w:t>Медико-демографический статус.</w:t>
      </w:r>
    </w:p>
    <w:p w:rsidR="009F2539" w:rsidRPr="00950C43" w:rsidRDefault="009F2539" w:rsidP="009F2539">
      <w:pPr>
        <w:ind w:firstLine="426"/>
        <w:jc w:val="both"/>
        <w:rPr>
          <w:i/>
          <w:sz w:val="26"/>
          <w:szCs w:val="26"/>
        </w:rPr>
      </w:pPr>
      <w:r w:rsidRPr="00950C43">
        <w:rPr>
          <w:i/>
          <w:sz w:val="26"/>
          <w:szCs w:val="26"/>
        </w:rPr>
        <w:t>Заболеваемость населения, обусловленная социально-гигиеническими факторами среды жизнедеятельности.</w:t>
      </w:r>
    </w:p>
    <w:p w:rsidR="00894BEB" w:rsidRPr="00950C43" w:rsidRDefault="00894BEB" w:rsidP="00894BEB">
      <w:pPr>
        <w:ind w:firstLine="426"/>
        <w:rPr>
          <w:i/>
          <w:sz w:val="26"/>
          <w:szCs w:val="26"/>
        </w:rPr>
      </w:pPr>
      <w:r w:rsidRPr="00950C43">
        <w:rPr>
          <w:i/>
          <w:sz w:val="26"/>
          <w:szCs w:val="26"/>
        </w:rPr>
        <w:t>Заболеваемость детского населения</w:t>
      </w:r>
    </w:p>
    <w:p w:rsidR="009F2539" w:rsidRPr="00950C43" w:rsidRDefault="007A346A" w:rsidP="009F2539">
      <w:pPr>
        <w:jc w:val="both"/>
        <w:rPr>
          <w:sz w:val="26"/>
          <w:szCs w:val="26"/>
        </w:rPr>
      </w:pPr>
      <w:r w:rsidRPr="00950C43">
        <w:rPr>
          <w:b/>
          <w:sz w:val="26"/>
          <w:szCs w:val="26"/>
        </w:rPr>
        <w:tab/>
      </w:r>
      <w:r w:rsidR="009F2539" w:rsidRPr="00950C43">
        <w:rPr>
          <w:sz w:val="26"/>
          <w:szCs w:val="26"/>
        </w:rPr>
        <w:t>2.2.</w:t>
      </w:r>
      <w:r w:rsidR="009F2539" w:rsidRPr="00950C43">
        <w:rPr>
          <w:b/>
          <w:sz w:val="26"/>
          <w:szCs w:val="26"/>
        </w:rPr>
        <w:t xml:space="preserve"> </w:t>
      </w:r>
      <w:r w:rsidR="009F2539" w:rsidRPr="00950C43">
        <w:rPr>
          <w:sz w:val="26"/>
          <w:szCs w:val="26"/>
        </w:rPr>
        <w:t xml:space="preserve">Качество среды обитания по гигиеническим параметрам безопасности для здоровья населения  </w:t>
      </w:r>
    </w:p>
    <w:p w:rsidR="009F2539" w:rsidRPr="00950C43" w:rsidRDefault="00560A0F" w:rsidP="009F2539">
      <w:pPr>
        <w:ind w:firstLine="426"/>
        <w:jc w:val="both"/>
        <w:rPr>
          <w:sz w:val="26"/>
          <w:szCs w:val="26"/>
        </w:rPr>
      </w:pPr>
      <w:r w:rsidRPr="00950C43">
        <w:rPr>
          <w:sz w:val="26"/>
          <w:szCs w:val="26"/>
        </w:rPr>
        <w:tab/>
      </w:r>
      <w:r w:rsidR="009F2539" w:rsidRPr="00950C43">
        <w:rPr>
          <w:sz w:val="26"/>
          <w:szCs w:val="26"/>
        </w:rPr>
        <w:t xml:space="preserve">2.3.Социально-экономическая индикация качества среды жизнедеятельности для </w:t>
      </w:r>
      <w:r w:rsidR="009F2539" w:rsidRPr="005E6A36">
        <w:rPr>
          <w:sz w:val="26"/>
          <w:szCs w:val="26"/>
        </w:rPr>
        <w:t xml:space="preserve">улучшения </w:t>
      </w:r>
      <w:r w:rsidR="00446CE1" w:rsidRPr="005E6A36">
        <w:rPr>
          <w:sz w:val="26"/>
          <w:szCs w:val="26"/>
        </w:rPr>
        <w:t>здоровья населения.</w:t>
      </w:r>
    </w:p>
    <w:p w:rsidR="009F2539" w:rsidRPr="00950C43" w:rsidRDefault="009F2539" w:rsidP="00560A0F">
      <w:pPr>
        <w:pStyle w:val="31"/>
        <w:ind w:firstLine="709"/>
        <w:rPr>
          <w:sz w:val="26"/>
          <w:szCs w:val="26"/>
        </w:rPr>
      </w:pPr>
      <w:r w:rsidRPr="00950C43">
        <w:rPr>
          <w:sz w:val="26"/>
          <w:szCs w:val="26"/>
        </w:rPr>
        <w:t>2.4. Анализ рисков здоровью.</w:t>
      </w:r>
    </w:p>
    <w:p w:rsidR="009F2539" w:rsidRPr="00950C43" w:rsidRDefault="009F2539" w:rsidP="009F2539">
      <w:pPr>
        <w:ind w:firstLine="426"/>
        <w:jc w:val="both"/>
        <w:rPr>
          <w:b/>
          <w:bCs/>
          <w:sz w:val="26"/>
          <w:szCs w:val="26"/>
        </w:rPr>
      </w:pPr>
      <w:r w:rsidRPr="00950C43">
        <w:rPr>
          <w:b/>
          <w:bCs/>
          <w:sz w:val="26"/>
          <w:szCs w:val="26"/>
          <w:lang w:val="en-US"/>
        </w:rPr>
        <w:t>III</w:t>
      </w:r>
      <w:r w:rsidRPr="00950C43">
        <w:rPr>
          <w:b/>
          <w:bCs/>
          <w:sz w:val="26"/>
          <w:szCs w:val="26"/>
        </w:rPr>
        <w:t xml:space="preserve">. ГИГИЕНИЧЕСКИЕ АСПЕКТЫ ОБЕСПЕЧЕНИЯ УСТОЙЧИВОГО РАЗВИТИЯ ТЕРРИТОРИИ </w:t>
      </w:r>
    </w:p>
    <w:p w:rsidR="009F2539" w:rsidRPr="00950C43" w:rsidRDefault="009F2539" w:rsidP="00560A0F">
      <w:pPr>
        <w:ind w:firstLine="709"/>
        <w:jc w:val="both"/>
        <w:rPr>
          <w:bCs/>
          <w:sz w:val="26"/>
          <w:szCs w:val="26"/>
        </w:rPr>
      </w:pPr>
      <w:r w:rsidRPr="00950C43">
        <w:rPr>
          <w:bCs/>
          <w:sz w:val="26"/>
          <w:szCs w:val="26"/>
        </w:rPr>
        <w:t>3.1. Гигиена воспитания и обучения детей и подростков.</w:t>
      </w:r>
    </w:p>
    <w:p w:rsidR="009F2539" w:rsidRPr="00950C43" w:rsidRDefault="009F2539" w:rsidP="00560A0F">
      <w:pPr>
        <w:ind w:firstLine="709"/>
        <w:jc w:val="both"/>
        <w:rPr>
          <w:bCs/>
          <w:sz w:val="26"/>
          <w:szCs w:val="26"/>
        </w:rPr>
      </w:pPr>
      <w:r w:rsidRPr="00950C43">
        <w:rPr>
          <w:bCs/>
          <w:sz w:val="26"/>
          <w:szCs w:val="26"/>
        </w:rPr>
        <w:t>3.2. Гигиена производственной среды.</w:t>
      </w:r>
    </w:p>
    <w:p w:rsidR="009F2539" w:rsidRPr="00950C43" w:rsidRDefault="009F2539" w:rsidP="00560A0F">
      <w:pPr>
        <w:ind w:firstLine="709"/>
        <w:jc w:val="both"/>
        <w:rPr>
          <w:bCs/>
          <w:sz w:val="26"/>
          <w:szCs w:val="26"/>
        </w:rPr>
      </w:pPr>
      <w:r w:rsidRPr="00950C43">
        <w:rPr>
          <w:bCs/>
          <w:sz w:val="26"/>
          <w:szCs w:val="26"/>
        </w:rPr>
        <w:t>3.3. Гигиена питания и потребления населения.</w:t>
      </w:r>
    </w:p>
    <w:p w:rsidR="009F2539" w:rsidRPr="00950C43" w:rsidRDefault="009F2539" w:rsidP="00560A0F">
      <w:pPr>
        <w:ind w:firstLine="709"/>
        <w:jc w:val="both"/>
        <w:rPr>
          <w:bCs/>
          <w:sz w:val="26"/>
          <w:szCs w:val="26"/>
        </w:rPr>
      </w:pPr>
      <w:r w:rsidRPr="00950C43">
        <w:rPr>
          <w:bCs/>
          <w:sz w:val="26"/>
          <w:szCs w:val="26"/>
        </w:rPr>
        <w:t>3.4. Гигиена атмосферного воздуха в местах проживания населения.</w:t>
      </w:r>
    </w:p>
    <w:p w:rsidR="009F2539" w:rsidRPr="00950C43" w:rsidRDefault="009F2539" w:rsidP="00560A0F">
      <w:pPr>
        <w:ind w:firstLine="709"/>
        <w:jc w:val="both"/>
        <w:rPr>
          <w:sz w:val="26"/>
          <w:szCs w:val="26"/>
        </w:rPr>
      </w:pPr>
      <w:r w:rsidRPr="00950C43">
        <w:rPr>
          <w:sz w:val="26"/>
          <w:szCs w:val="26"/>
        </w:rPr>
        <w:t>3.5. Гигиена коммунально-бытового обеспечения населения.</w:t>
      </w:r>
    </w:p>
    <w:p w:rsidR="009F2539" w:rsidRPr="00950C43" w:rsidRDefault="009F2539" w:rsidP="00560A0F">
      <w:pPr>
        <w:ind w:firstLine="709"/>
        <w:jc w:val="both"/>
        <w:rPr>
          <w:bCs/>
          <w:sz w:val="26"/>
          <w:szCs w:val="26"/>
        </w:rPr>
      </w:pPr>
      <w:r w:rsidRPr="00950C43">
        <w:rPr>
          <w:bCs/>
          <w:sz w:val="26"/>
          <w:szCs w:val="26"/>
        </w:rPr>
        <w:t>3.6. Гигиена радиационной защиты населения.</w:t>
      </w:r>
    </w:p>
    <w:p w:rsidR="009F2539" w:rsidRPr="00950C43" w:rsidRDefault="009F2539" w:rsidP="009F2539">
      <w:pPr>
        <w:ind w:firstLine="426"/>
        <w:jc w:val="both"/>
        <w:rPr>
          <w:b/>
          <w:bCs/>
          <w:sz w:val="26"/>
          <w:szCs w:val="26"/>
        </w:rPr>
      </w:pPr>
      <w:proofErr w:type="gramStart"/>
      <w:r w:rsidRPr="00950C43">
        <w:rPr>
          <w:b/>
          <w:bCs/>
          <w:sz w:val="26"/>
          <w:szCs w:val="26"/>
          <w:lang w:val="en-US"/>
        </w:rPr>
        <w:t>I</w:t>
      </w:r>
      <w:r w:rsidRPr="00950C43">
        <w:rPr>
          <w:b/>
          <w:sz w:val="26"/>
          <w:szCs w:val="26"/>
        </w:rPr>
        <w:t>Y</w:t>
      </w:r>
      <w:r w:rsidRPr="00950C43">
        <w:rPr>
          <w:b/>
          <w:bCs/>
          <w:sz w:val="26"/>
          <w:szCs w:val="26"/>
        </w:rPr>
        <w:t>.</w:t>
      </w:r>
      <w:proofErr w:type="gramEnd"/>
      <w:r w:rsidRPr="00950C43">
        <w:rPr>
          <w:b/>
          <w:bCs/>
          <w:sz w:val="26"/>
          <w:szCs w:val="26"/>
        </w:rPr>
        <w:t xml:space="preserve"> ОБЕСПЕЧЕНИЕ САНИТАРНО-ПРОТИВОЭПИДЕМИЧЕСКОЙ  УСТОЙЧИВОСТИ ТЕРРИТОРИИ</w:t>
      </w:r>
    </w:p>
    <w:p w:rsidR="009F2539" w:rsidRPr="00950C43" w:rsidRDefault="009F2539" w:rsidP="00560A0F">
      <w:pPr>
        <w:ind w:firstLine="709"/>
        <w:jc w:val="both"/>
        <w:rPr>
          <w:bCs/>
          <w:sz w:val="26"/>
          <w:szCs w:val="26"/>
        </w:rPr>
      </w:pPr>
      <w:r w:rsidRPr="00950C43">
        <w:rPr>
          <w:bCs/>
          <w:sz w:val="26"/>
          <w:szCs w:val="26"/>
        </w:rPr>
        <w:t>4.1. Эпидемиологический анализ инфекционной заболеваемости.</w:t>
      </w:r>
    </w:p>
    <w:p w:rsidR="009F2539" w:rsidRPr="00950C43" w:rsidRDefault="009F2539" w:rsidP="00560A0F">
      <w:pPr>
        <w:ind w:firstLine="709"/>
        <w:jc w:val="both"/>
        <w:rPr>
          <w:sz w:val="26"/>
          <w:szCs w:val="26"/>
        </w:rPr>
      </w:pPr>
      <w:r w:rsidRPr="00950C43">
        <w:rPr>
          <w:sz w:val="26"/>
          <w:szCs w:val="26"/>
        </w:rPr>
        <w:t>4.2. Эпидемиологический прогноз.</w:t>
      </w:r>
    </w:p>
    <w:p w:rsidR="009F2539" w:rsidRPr="00950C43" w:rsidRDefault="009F2539" w:rsidP="00560A0F">
      <w:pPr>
        <w:ind w:firstLine="709"/>
        <w:jc w:val="both"/>
        <w:rPr>
          <w:sz w:val="26"/>
          <w:szCs w:val="26"/>
        </w:rPr>
      </w:pPr>
      <w:r w:rsidRPr="00950C43">
        <w:rPr>
          <w:sz w:val="26"/>
          <w:szCs w:val="26"/>
        </w:rPr>
        <w:t>4.3. Проблемный анализ направленности профилактических мероприятий по обеспечению санитарно-эпидемиологического благополучия населения.</w:t>
      </w:r>
    </w:p>
    <w:p w:rsidR="009F2539" w:rsidRPr="00950C43" w:rsidRDefault="009F2539" w:rsidP="009F2539">
      <w:pPr>
        <w:ind w:firstLine="426"/>
        <w:jc w:val="both"/>
        <w:rPr>
          <w:b/>
          <w:sz w:val="26"/>
          <w:szCs w:val="26"/>
        </w:rPr>
      </w:pPr>
      <w:r w:rsidRPr="00950C43">
        <w:rPr>
          <w:b/>
          <w:sz w:val="26"/>
          <w:szCs w:val="26"/>
        </w:rPr>
        <w:t>Y.  ФОРМИРОВАНИЕ ЗДОРОВОГО ОБРАЗА ЖИЗНИ</w:t>
      </w:r>
      <w:r w:rsidRPr="00950C43">
        <w:rPr>
          <w:b/>
          <w:bCs/>
          <w:sz w:val="26"/>
          <w:szCs w:val="26"/>
        </w:rPr>
        <w:t xml:space="preserve"> НАСЕЛЕНИЯ</w:t>
      </w:r>
    </w:p>
    <w:p w:rsidR="009F2539" w:rsidRPr="00950C43" w:rsidRDefault="009F2539" w:rsidP="00560A0F">
      <w:pPr>
        <w:pStyle w:val="ad"/>
        <w:ind w:firstLine="426"/>
        <w:jc w:val="both"/>
        <w:rPr>
          <w:i/>
          <w:sz w:val="26"/>
          <w:szCs w:val="26"/>
        </w:rPr>
      </w:pPr>
      <w:r w:rsidRPr="00950C43">
        <w:rPr>
          <w:i/>
          <w:sz w:val="26"/>
          <w:szCs w:val="26"/>
        </w:rPr>
        <w:t>Анализ хода реализации профилактических проектов.</w:t>
      </w:r>
    </w:p>
    <w:p w:rsidR="009F2539" w:rsidRPr="00950C43" w:rsidRDefault="009F2539" w:rsidP="00560A0F">
      <w:pPr>
        <w:pStyle w:val="ad"/>
        <w:ind w:firstLine="426"/>
        <w:jc w:val="both"/>
        <w:rPr>
          <w:i/>
          <w:sz w:val="26"/>
          <w:szCs w:val="26"/>
        </w:rPr>
      </w:pPr>
      <w:r w:rsidRPr="00950C43">
        <w:rPr>
          <w:i/>
          <w:sz w:val="26"/>
          <w:szCs w:val="26"/>
        </w:rPr>
        <w:t>Анализ  и сравнительные оценки степени распространенности поведенческих рисков среди населения.</w:t>
      </w:r>
    </w:p>
    <w:p w:rsidR="009F2539" w:rsidRPr="00950C43" w:rsidRDefault="009F2539" w:rsidP="009F2539">
      <w:pPr>
        <w:ind w:firstLine="426"/>
        <w:jc w:val="both"/>
        <w:rPr>
          <w:b/>
          <w:sz w:val="26"/>
          <w:szCs w:val="26"/>
        </w:rPr>
      </w:pPr>
      <w:r w:rsidRPr="00950C43">
        <w:rPr>
          <w:b/>
          <w:sz w:val="26"/>
          <w:szCs w:val="26"/>
        </w:rPr>
        <w:t>Y</w:t>
      </w:r>
      <w:r w:rsidRPr="00950C43">
        <w:rPr>
          <w:b/>
          <w:sz w:val="26"/>
          <w:szCs w:val="26"/>
          <w:lang w:val="en-US"/>
        </w:rPr>
        <w:t>I</w:t>
      </w:r>
      <w:r w:rsidR="000C7187" w:rsidRPr="00950C43">
        <w:rPr>
          <w:b/>
          <w:sz w:val="26"/>
          <w:szCs w:val="26"/>
        </w:rPr>
        <w:t xml:space="preserve">. </w:t>
      </w:r>
      <w:r w:rsidRPr="00950C43">
        <w:rPr>
          <w:b/>
          <w:sz w:val="26"/>
          <w:szCs w:val="26"/>
        </w:rPr>
        <w:t>ОСНОВНЫЕ НАПРАВЛЕНИЯ ДЕЯТЕЛЬНОСТИ ПО УКРЕПЛЕНИЮ ЗДОРОВЬЯ НАСЕЛЕНИЯ ДЛЯ ДОСТИЖЕНИЯ ПОКАЗАТЕЛЕЙ ЦЕЛЕЙ УСТОЙЧИВОГО РАЗВИТИЯ</w:t>
      </w:r>
    </w:p>
    <w:p w:rsidR="009F2539" w:rsidRPr="00950C43" w:rsidRDefault="009F2539" w:rsidP="00560A0F">
      <w:pPr>
        <w:ind w:firstLine="709"/>
        <w:jc w:val="both"/>
        <w:rPr>
          <w:sz w:val="26"/>
          <w:szCs w:val="26"/>
        </w:rPr>
      </w:pPr>
      <w:r w:rsidRPr="00950C43">
        <w:rPr>
          <w:sz w:val="26"/>
          <w:szCs w:val="26"/>
        </w:rPr>
        <w:t xml:space="preserve">6.1. Заключение о состоянии популяционного здоровья и среды обитания населения </w:t>
      </w:r>
      <w:r w:rsidR="0055079D" w:rsidRPr="00950C43">
        <w:rPr>
          <w:sz w:val="26"/>
          <w:szCs w:val="26"/>
        </w:rPr>
        <w:t xml:space="preserve">в </w:t>
      </w:r>
      <w:r w:rsidRPr="00950C43">
        <w:rPr>
          <w:sz w:val="26"/>
          <w:szCs w:val="26"/>
        </w:rPr>
        <w:t xml:space="preserve"> 201</w:t>
      </w:r>
      <w:r w:rsidR="0055079D" w:rsidRPr="00950C43">
        <w:rPr>
          <w:sz w:val="26"/>
          <w:szCs w:val="26"/>
        </w:rPr>
        <w:t>8</w:t>
      </w:r>
      <w:r w:rsidRPr="00950C43">
        <w:rPr>
          <w:sz w:val="26"/>
          <w:szCs w:val="26"/>
        </w:rPr>
        <w:t xml:space="preserve"> год</w:t>
      </w:r>
      <w:r w:rsidR="0055079D" w:rsidRPr="00950C43">
        <w:rPr>
          <w:sz w:val="26"/>
          <w:szCs w:val="26"/>
        </w:rPr>
        <w:t>у</w:t>
      </w:r>
      <w:r w:rsidRPr="00950C43">
        <w:rPr>
          <w:sz w:val="26"/>
          <w:szCs w:val="26"/>
        </w:rPr>
        <w:t>.</w:t>
      </w:r>
    </w:p>
    <w:p w:rsidR="009F2539" w:rsidRPr="00950C43" w:rsidRDefault="009F2539" w:rsidP="00560A0F">
      <w:pPr>
        <w:ind w:firstLine="709"/>
        <w:jc w:val="both"/>
        <w:rPr>
          <w:sz w:val="26"/>
          <w:szCs w:val="26"/>
        </w:rPr>
      </w:pPr>
      <w:r w:rsidRPr="00950C43">
        <w:rPr>
          <w:sz w:val="26"/>
          <w:szCs w:val="26"/>
        </w:rPr>
        <w:t>6.2. Проблемно-целевой анализ достижения показателей и индикаторов ЦУР по вопросам здоровья населения.</w:t>
      </w:r>
    </w:p>
    <w:p w:rsidR="009F2539" w:rsidRPr="00950C43" w:rsidRDefault="009F2539" w:rsidP="00560A0F">
      <w:pPr>
        <w:ind w:firstLine="709"/>
        <w:jc w:val="both"/>
        <w:rPr>
          <w:sz w:val="26"/>
          <w:szCs w:val="26"/>
        </w:rPr>
      </w:pPr>
      <w:r w:rsidRPr="00950C43">
        <w:rPr>
          <w:sz w:val="26"/>
          <w:szCs w:val="26"/>
        </w:rPr>
        <w:t>6.3. Основные приоритетные направления деятельности на 201</w:t>
      </w:r>
      <w:r w:rsidR="0055079D" w:rsidRPr="00950C43">
        <w:rPr>
          <w:sz w:val="26"/>
          <w:szCs w:val="26"/>
        </w:rPr>
        <w:t>9</w:t>
      </w:r>
      <w:r w:rsidRPr="00950C43">
        <w:rPr>
          <w:sz w:val="26"/>
          <w:szCs w:val="26"/>
        </w:rPr>
        <w:t xml:space="preserve"> год по улучшению популяционного здоровья и среды обитания для достижения  показателей Целей устойчивого развития.</w:t>
      </w:r>
    </w:p>
    <w:p w:rsidR="00560A0F" w:rsidRPr="00950C43" w:rsidRDefault="00560A0F" w:rsidP="00560A0F">
      <w:pPr>
        <w:ind w:firstLine="709"/>
        <w:jc w:val="both"/>
        <w:rPr>
          <w:sz w:val="28"/>
          <w:szCs w:val="28"/>
        </w:rPr>
      </w:pPr>
    </w:p>
    <w:p w:rsidR="00260817" w:rsidRPr="00950C43" w:rsidRDefault="006E408F" w:rsidP="00134FC9">
      <w:pPr>
        <w:pStyle w:val="4"/>
        <w:numPr>
          <w:ilvl w:val="0"/>
          <w:numId w:val="28"/>
        </w:numPr>
        <w:ind w:left="3969" w:hanging="283"/>
        <w:jc w:val="left"/>
      </w:pPr>
      <w:r w:rsidRPr="00950C43">
        <w:lastRenderedPageBreak/>
        <w:t>В</w:t>
      </w:r>
      <w:r w:rsidR="00260817" w:rsidRPr="00950C43">
        <w:t>ВЕДЕНИЕ</w:t>
      </w:r>
    </w:p>
    <w:p w:rsidR="00260817" w:rsidRPr="00950C43" w:rsidRDefault="00260817" w:rsidP="00260817"/>
    <w:p w:rsidR="0055079D" w:rsidRPr="00950C43" w:rsidRDefault="00260817" w:rsidP="00DE0BE6">
      <w:pPr>
        <w:tabs>
          <w:tab w:val="left" w:pos="851"/>
        </w:tabs>
        <w:ind w:hanging="142"/>
        <w:jc w:val="center"/>
        <w:rPr>
          <w:b/>
          <w:i/>
          <w:sz w:val="30"/>
          <w:szCs w:val="30"/>
        </w:rPr>
      </w:pPr>
      <w:r w:rsidRPr="00950C43">
        <w:rPr>
          <w:b/>
          <w:i/>
          <w:sz w:val="30"/>
          <w:szCs w:val="30"/>
        </w:rPr>
        <w:t>Реализация государственной политики</w:t>
      </w:r>
      <w:r w:rsidR="00057A9C" w:rsidRPr="00950C43">
        <w:rPr>
          <w:b/>
          <w:i/>
          <w:sz w:val="30"/>
          <w:szCs w:val="30"/>
        </w:rPr>
        <w:t xml:space="preserve"> </w:t>
      </w:r>
    </w:p>
    <w:p w:rsidR="00260817" w:rsidRPr="00950C43" w:rsidRDefault="00260817" w:rsidP="00DE0BE6">
      <w:pPr>
        <w:tabs>
          <w:tab w:val="left" w:pos="851"/>
        </w:tabs>
        <w:ind w:hanging="142"/>
        <w:jc w:val="center"/>
        <w:rPr>
          <w:b/>
          <w:i/>
          <w:sz w:val="30"/>
          <w:szCs w:val="30"/>
        </w:rPr>
      </w:pPr>
      <w:r w:rsidRPr="00950C43">
        <w:rPr>
          <w:b/>
          <w:i/>
          <w:sz w:val="30"/>
          <w:szCs w:val="30"/>
        </w:rPr>
        <w:t xml:space="preserve"> по укреплению здоровья населения</w:t>
      </w:r>
    </w:p>
    <w:p w:rsidR="00260817" w:rsidRPr="00950C43" w:rsidRDefault="00260817" w:rsidP="00091B63">
      <w:pPr>
        <w:ind w:firstLine="851"/>
        <w:jc w:val="both"/>
        <w:rPr>
          <w:sz w:val="28"/>
          <w:szCs w:val="28"/>
        </w:rPr>
      </w:pPr>
      <w:r w:rsidRPr="00950C43">
        <w:rPr>
          <w:sz w:val="28"/>
          <w:szCs w:val="28"/>
        </w:rPr>
        <w:t xml:space="preserve">Реализация государственной политики в </w:t>
      </w:r>
      <w:r w:rsidR="0046072B" w:rsidRPr="00950C43">
        <w:rPr>
          <w:sz w:val="28"/>
          <w:szCs w:val="28"/>
        </w:rPr>
        <w:t>Осиповичском</w:t>
      </w:r>
      <w:r w:rsidRPr="00950C43">
        <w:rPr>
          <w:sz w:val="28"/>
          <w:szCs w:val="28"/>
        </w:rPr>
        <w:t xml:space="preserve"> районе по укреплению здоровья, профилактики болезней и формированию среди населения здорового обр</w:t>
      </w:r>
      <w:r w:rsidR="00950C43" w:rsidRPr="00950C43">
        <w:rPr>
          <w:sz w:val="28"/>
          <w:szCs w:val="28"/>
        </w:rPr>
        <w:t>аза жизни (далее – ФЗОЖ)  в 2019</w:t>
      </w:r>
      <w:r w:rsidRPr="00950C43">
        <w:rPr>
          <w:sz w:val="28"/>
          <w:szCs w:val="28"/>
        </w:rPr>
        <w:t xml:space="preserve"> году обеспечивалось проведением мероприятий по следующим направлениям: </w:t>
      </w:r>
    </w:p>
    <w:p w:rsidR="00260817" w:rsidRPr="00950C43" w:rsidRDefault="00260817" w:rsidP="0055079D">
      <w:pPr>
        <w:pStyle w:val="ad"/>
        <w:numPr>
          <w:ilvl w:val="0"/>
          <w:numId w:val="26"/>
        </w:numPr>
        <w:ind w:left="709" w:hanging="709"/>
        <w:jc w:val="both"/>
        <w:rPr>
          <w:sz w:val="28"/>
          <w:szCs w:val="28"/>
        </w:rPr>
      </w:pPr>
      <w:r w:rsidRPr="00950C43">
        <w:rPr>
          <w:sz w:val="28"/>
          <w:szCs w:val="28"/>
        </w:rPr>
        <w:t>минимизация неблагоприятного влияния на здоровье людей факторов среды обитания;</w:t>
      </w:r>
    </w:p>
    <w:p w:rsidR="00260817" w:rsidRPr="00950C43" w:rsidRDefault="00260817" w:rsidP="0055079D">
      <w:pPr>
        <w:pStyle w:val="ad"/>
        <w:numPr>
          <w:ilvl w:val="0"/>
          <w:numId w:val="26"/>
        </w:numPr>
        <w:ind w:left="709" w:hanging="709"/>
        <w:jc w:val="both"/>
        <w:rPr>
          <w:sz w:val="28"/>
          <w:szCs w:val="28"/>
        </w:rPr>
      </w:pPr>
      <w:r w:rsidRPr="00950C43">
        <w:rPr>
          <w:sz w:val="28"/>
          <w:szCs w:val="28"/>
        </w:rPr>
        <w:t>снижение уровня массовых неинфекционных болезней;</w:t>
      </w:r>
    </w:p>
    <w:p w:rsidR="00260817" w:rsidRPr="00950C43" w:rsidRDefault="00260817" w:rsidP="0055079D">
      <w:pPr>
        <w:pStyle w:val="ad"/>
        <w:numPr>
          <w:ilvl w:val="0"/>
          <w:numId w:val="26"/>
        </w:numPr>
        <w:ind w:left="709" w:hanging="709"/>
        <w:jc w:val="both"/>
        <w:rPr>
          <w:sz w:val="28"/>
          <w:szCs w:val="28"/>
        </w:rPr>
      </w:pPr>
      <w:r w:rsidRPr="00950C43">
        <w:rPr>
          <w:sz w:val="28"/>
          <w:szCs w:val="28"/>
        </w:rPr>
        <w:t>предупреждение инфекционной, паразитарной и профессиональной заболеваемости;</w:t>
      </w:r>
    </w:p>
    <w:p w:rsidR="00260817" w:rsidRPr="00950C43" w:rsidRDefault="00260817" w:rsidP="0055079D">
      <w:pPr>
        <w:pStyle w:val="ad"/>
        <w:numPr>
          <w:ilvl w:val="0"/>
          <w:numId w:val="26"/>
        </w:numPr>
        <w:ind w:left="709" w:hanging="709"/>
        <w:jc w:val="both"/>
        <w:rPr>
          <w:sz w:val="28"/>
          <w:szCs w:val="28"/>
        </w:rPr>
      </w:pPr>
      <w:r w:rsidRPr="00950C43">
        <w:rPr>
          <w:sz w:val="28"/>
          <w:szCs w:val="28"/>
        </w:rPr>
        <w:t>уменьшение распространенности поведенческих рисков с</w:t>
      </w:r>
      <w:r w:rsidR="00091B63" w:rsidRPr="00950C43">
        <w:rPr>
          <w:sz w:val="28"/>
          <w:szCs w:val="28"/>
        </w:rPr>
        <w:t>реди населения;</w:t>
      </w:r>
    </w:p>
    <w:p w:rsidR="00260817" w:rsidRPr="00950C43" w:rsidRDefault="00260817" w:rsidP="0055079D">
      <w:pPr>
        <w:pStyle w:val="ad"/>
        <w:numPr>
          <w:ilvl w:val="0"/>
          <w:numId w:val="26"/>
        </w:numPr>
        <w:ind w:left="709" w:hanging="709"/>
        <w:jc w:val="both"/>
        <w:rPr>
          <w:sz w:val="28"/>
          <w:szCs w:val="28"/>
        </w:rPr>
      </w:pPr>
      <w:r w:rsidRPr="00950C43">
        <w:rPr>
          <w:sz w:val="28"/>
          <w:szCs w:val="28"/>
        </w:rPr>
        <w:t>поддержание санитарно-эпидемиологического благополучия населения и санитарного состояния территории;</w:t>
      </w:r>
    </w:p>
    <w:p w:rsidR="00260817" w:rsidRPr="00950C43" w:rsidRDefault="00260817" w:rsidP="0055079D">
      <w:pPr>
        <w:pStyle w:val="ad"/>
        <w:numPr>
          <w:ilvl w:val="0"/>
          <w:numId w:val="26"/>
        </w:numPr>
        <w:ind w:left="709" w:hanging="709"/>
        <w:jc w:val="both"/>
        <w:rPr>
          <w:sz w:val="28"/>
          <w:szCs w:val="28"/>
        </w:rPr>
      </w:pPr>
      <w:r w:rsidRPr="00950C43">
        <w:rPr>
          <w:rFonts w:eastAsia="Calibri"/>
          <w:sz w:val="28"/>
          <w:szCs w:val="28"/>
        </w:rPr>
        <w:t>мониторинг достижения на территории района целевых показателей Государственной программы «Здоровье народа и демографическая безопасность в Республике Беларусь» на 2016-2020 годы (далее – государственная программа</w:t>
      </w:r>
      <w:r w:rsidRPr="00950C43">
        <w:rPr>
          <w:sz w:val="28"/>
          <w:szCs w:val="28"/>
        </w:rPr>
        <w:t>)</w:t>
      </w:r>
      <w:r w:rsidR="00BC13B3" w:rsidRPr="00950C43">
        <w:rPr>
          <w:sz w:val="28"/>
          <w:szCs w:val="28"/>
        </w:rPr>
        <w:t>.</w:t>
      </w:r>
    </w:p>
    <w:p w:rsidR="00260817" w:rsidRPr="00950C43" w:rsidRDefault="00831268" w:rsidP="00260817">
      <w:pPr>
        <w:ind w:firstLine="708"/>
        <w:jc w:val="both"/>
        <w:rPr>
          <w:sz w:val="28"/>
          <w:szCs w:val="28"/>
        </w:rPr>
      </w:pPr>
      <w:proofErr w:type="gramStart"/>
      <w:r w:rsidRPr="00950C43">
        <w:rPr>
          <w:sz w:val="28"/>
          <w:szCs w:val="28"/>
        </w:rPr>
        <w:t>В</w:t>
      </w:r>
      <w:proofErr w:type="gramEnd"/>
      <w:r w:rsidRPr="00950C43">
        <w:rPr>
          <w:sz w:val="28"/>
          <w:szCs w:val="28"/>
        </w:rPr>
        <w:t xml:space="preserve"> </w:t>
      </w:r>
      <w:proofErr w:type="gramStart"/>
      <w:r w:rsidRPr="00950C43">
        <w:rPr>
          <w:sz w:val="28"/>
          <w:szCs w:val="28"/>
        </w:rPr>
        <w:t>УЗ</w:t>
      </w:r>
      <w:proofErr w:type="gramEnd"/>
      <w:r w:rsidR="00260817" w:rsidRPr="00950C43">
        <w:rPr>
          <w:sz w:val="28"/>
          <w:szCs w:val="28"/>
        </w:rPr>
        <w:t xml:space="preserve"> «</w:t>
      </w:r>
      <w:r w:rsidR="0046072B" w:rsidRPr="00950C43">
        <w:rPr>
          <w:sz w:val="28"/>
          <w:szCs w:val="28"/>
        </w:rPr>
        <w:t>Осиповичск</w:t>
      </w:r>
      <w:r w:rsidR="00DE0BE6" w:rsidRPr="00950C43">
        <w:rPr>
          <w:sz w:val="28"/>
          <w:szCs w:val="28"/>
        </w:rPr>
        <w:t>ий</w:t>
      </w:r>
      <w:r w:rsidR="00260817" w:rsidRPr="00950C43">
        <w:rPr>
          <w:sz w:val="28"/>
          <w:szCs w:val="28"/>
        </w:rPr>
        <w:t xml:space="preserve">  районный центр гигиены и эпидемиологии</w:t>
      </w:r>
      <w:r w:rsidR="00BC13B3" w:rsidRPr="00950C43">
        <w:rPr>
          <w:sz w:val="28"/>
          <w:szCs w:val="28"/>
        </w:rPr>
        <w:t>»</w:t>
      </w:r>
      <w:r w:rsidR="00260817" w:rsidRPr="00950C43">
        <w:rPr>
          <w:sz w:val="28"/>
          <w:szCs w:val="28"/>
        </w:rPr>
        <w:t xml:space="preserve"> (далее – </w:t>
      </w:r>
      <w:r w:rsidR="0046072B" w:rsidRPr="00950C43">
        <w:rPr>
          <w:sz w:val="28"/>
          <w:szCs w:val="28"/>
        </w:rPr>
        <w:t>Осиповичский рай</w:t>
      </w:r>
      <w:r w:rsidR="00260817" w:rsidRPr="00950C43">
        <w:rPr>
          <w:sz w:val="28"/>
          <w:szCs w:val="28"/>
        </w:rPr>
        <w:t xml:space="preserve">ЦГЭ) на контроле для исполнения в рамках компетенции  находились следующие нормативные правовые акты Министерства здравоохранения Республики Беларусь (далее Минздрав) и локальные нормативные правовые акты </w:t>
      </w:r>
      <w:r w:rsidR="00236E8A" w:rsidRPr="00950C43">
        <w:rPr>
          <w:sz w:val="28"/>
          <w:szCs w:val="28"/>
        </w:rPr>
        <w:t>М</w:t>
      </w:r>
      <w:r w:rsidR="0046072B" w:rsidRPr="00950C43">
        <w:rPr>
          <w:sz w:val="28"/>
          <w:szCs w:val="28"/>
        </w:rPr>
        <w:t>огилевс</w:t>
      </w:r>
      <w:r w:rsidRPr="00950C43">
        <w:rPr>
          <w:sz w:val="28"/>
          <w:szCs w:val="28"/>
        </w:rPr>
        <w:t>к</w:t>
      </w:r>
      <w:r w:rsidR="00236E8A" w:rsidRPr="00950C43">
        <w:rPr>
          <w:sz w:val="28"/>
          <w:szCs w:val="28"/>
        </w:rPr>
        <w:t xml:space="preserve">ого облисполкома и </w:t>
      </w:r>
      <w:r w:rsidR="008669E6" w:rsidRPr="00950C43">
        <w:rPr>
          <w:sz w:val="28"/>
          <w:szCs w:val="28"/>
        </w:rPr>
        <w:t>управления здравоохранением Могилевского</w:t>
      </w:r>
      <w:r w:rsidR="00260817" w:rsidRPr="00950C43">
        <w:rPr>
          <w:sz w:val="28"/>
          <w:szCs w:val="28"/>
        </w:rPr>
        <w:t xml:space="preserve"> облисполкома: </w:t>
      </w:r>
    </w:p>
    <w:p w:rsidR="00236E8A" w:rsidRPr="00950C43" w:rsidRDefault="00DE0BE6" w:rsidP="00236E8A">
      <w:pPr>
        <w:autoSpaceDE w:val="0"/>
        <w:autoSpaceDN w:val="0"/>
        <w:adjustRightInd w:val="0"/>
        <w:jc w:val="both"/>
        <w:rPr>
          <w:rFonts w:eastAsiaTheme="minorHAnsi"/>
          <w:sz w:val="28"/>
          <w:szCs w:val="28"/>
          <w:lang w:eastAsia="en-US"/>
        </w:rPr>
      </w:pPr>
      <w:r w:rsidRPr="00950C43">
        <w:rPr>
          <w:sz w:val="28"/>
          <w:szCs w:val="28"/>
        </w:rPr>
        <w:tab/>
      </w:r>
      <w:r w:rsidR="00236E8A" w:rsidRPr="00950C43">
        <w:rPr>
          <w:rFonts w:eastAsiaTheme="minorHAnsi"/>
          <w:sz w:val="28"/>
          <w:szCs w:val="28"/>
          <w:lang w:eastAsia="en-US"/>
        </w:rPr>
        <w:t xml:space="preserve">решение </w:t>
      </w:r>
      <w:r w:rsidR="00FF7A8B" w:rsidRPr="00950C43">
        <w:rPr>
          <w:sz w:val="28"/>
          <w:szCs w:val="28"/>
        </w:rPr>
        <w:t>Могилевс</w:t>
      </w:r>
      <w:r w:rsidR="003D2E2E" w:rsidRPr="00950C43">
        <w:rPr>
          <w:sz w:val="28"/>
          <w:szCs w:val="28"/>
        </w:rPr>
        <w:t>к</w:t>
      </w:r>
      <w:r w:rsidR="00FF7A8B" w:rsidRPr="00950C43">
        <w:rPr>
          <w:sz w:val="28"/>
          <w:szCs w:val="28"/>
        </w:rPr>
        <w:t>ого</w:t>
      </w:r>
      <w:r w:rsidR="00236E8A" w:rsidRPr="00950C43">
        <w:rPr>
          <w:rFonts w:eastAsiaTheme="minorHAnsi"/>
          <w:sz w:val="28"/>
          <w:szCs w:val="28"/>
          <w:lang w:eastAsia="en-US"/>
        </w:rPr>
        <w:t xml:space="preserve"> облисполкома от</w:t>
      </w:r>
      <w:r w:rsidR="003D2E2E" w:rsidRPr="00950C43">
        <w:rPr>
          <w:rFonts w:eastAsiaTheme="minorHAnsi"/>
          <w:sz w:val="28"/>
          <w:szCs w:val="28"/>
          <w:lang w:eastAsia="en-US"/>
        </w:rPr>
        <w:t xml:space="preserve"> </w:t>
      </w:r>
      <w:r w:rsidR="00A04D15" w:rsidRPr="00950C43">
        <w:rPr>
          <w:rFonts w:eastAsiaTheme="minorHAnsi"/>
          <w:sz w:val="28"/>
          <w:szCs w:val="28"/>
          <w:lang w:eastAsia="en-US"/>
        </w:rPr>
        <w:t>11ноября 2016</w:t>
      </w:r>
      <w:r w:rsidR="003D2E2E" w:rsidRPr="00950C43">
        <w:rPr>
          <w:rFonts w:eastAsiaTheme="minorHAnsi"/>
          <w:sz w:val="28"/>
          <w:szCs w:val="28"/>
          <w:lang w:eastAsia="en-US"/>
        </w:rPr>
        <w:t xml:space="preserve"> года </w:t>
      </w:r>
      <w:r w:rsidR="00A04D15" w:rsidRPr="00950C43">
        <w:rPr>
          <w:rFonts w:eastAsiaTheme="minorHAnsi"/>
          <w:sz w:val="28"/>
          <w:szCs w:val="28"/>
          <w:lang w:eastAsia="en-US"/>
        </w:rPr>
        <w:t>№</w:t>
      </w:r>
      <w:r w:rsidR="00236E8A" w:rsidRPr="00950C43">
        <w:rPr>
          <w:rFonts w:eastAsiaTheme="minorHAnsi"/>
          <w:sz w:val="28"/>
          <w:szCs w:val="28"/>
          <w:lang w:eastAsia="en-US"/>
        </w:rPr>
        <w:t xml:space="preserve"> </w:t>
      </w:r>
      <w:r w:rsidR="00A04D15" w:rsidRPr="00950C43">
        <w:rPr>
          <w:rFonts w:eastAsiaTheme="minorHAnsi"/>
          <w:sz w:val="28"/>
          <w:szCs w:val="28"/>
          <w:lang w:eastAsia="en-US"/>
        </w:rPr>
        <w:t xml:space="preserve">23-6 </w:t>
      </w:r>
      <w:r w:rsidR="00236E8A" w:rsidRPr="00950C43">
        <w:rPr>
          <w:rFonts w:eastAsiaTheme="minorHAnsi"/>
          <w:sz w:val="28"/>
          <w:szCs w:val="28"/>
          <w:lang w:eastAsia="en-US"/>
        </w:rPr>
        <w:t>«</w:t>
      </w:r>
      <w:r w:rsidR="00A04D15" w:rsidRPr="00950C43">
        <w:rPr>
          <w:rFonts w:eastAsiaTheme="minorHAnsi"/>
          <w:sz w:val="28"/>
          <w:szCs w:val="28"/>
          <w:lang w:eastAsia="en-US"/>
        </w:rPr>
        <w:t xml:space="preserve">Об утверждении регионального комплекса мероприятий по реализации в Могилевской области </w:t>
      </w:r>
      <w:r w:rsidR="00236E8A" w:rsidRPr="00950C43">
        <w:rPr>
          <w:rFonts w:eastAsiaTheme="minorHAnsi"/>
          <w:sz w:val="28"/>
          <w:szCs w:val="28"/>
          <w:lang w:eastAsia="en-US"/>
        </w:rPr>
        <w:t>Государственной программы «Здоровье народа и демографическая безопасность Республики Беларусь на 2016-2020 годы»;</w:t>
      </w:r>
    </w:p>
    <w:p w:rsidR="00C40A75" w:rsidRPr="00950C43" w:rsidRDefault="00DE0BE6" w:rsidP="00236E8A">
      <w:pPr>
        <w:jc w:val="both"/>
        <w:rPr>
          <w:bCs/>
          <w:iCs/>
          <w:sz w:val="28"/>
          <w:szCs w:val="28"/>
        </w:rPr>
      </w:pPr>
      <w:r w:rsidRPr="00950C43">
        <w:rPr>
          <w:sz w:val="28"/>
          <w:szCs w:val="28"/>
        </w:rPr>
        <w:tab/>
      </w:r>
      <w:r w:rsidR="00C40A75" w:rsidRPr="00950C43">
        <w:rPr>
          <w:sz w:val="28"/>
          <w:szCs w:val="28"/>
        </w:rPr>
        <w:t xml:space="preserve">постановление коллегии </w:t>
      </w:r>
      <w:r w:rsidR="00C40A75" w:rsidRPr="00950C43">
        <w:rPr>
          <w:bCs/>
          <w:iCs/>
          <w:sz w:val="28"/>
          <w:szCs w:val="28"/>
        </w:rPr>
        <w:t>Министерства здравоохранения Республики Беларусь №</w:t>
      </w:r>
      <w:r w:rsidR="007B332C" w:rsidRPr="00950C43">
        <w:rPr>
          <w:bCs/>
          <w:iCs/>
          <w:sz w:val="28"/>
          <w:szCs w:val="28"/>
        </w:rPr>
        <w:t xml:space="preserve">19.4 </w:t>
      </w:r>
      <w:r w:rsidR="00C40A75" w:rsidRPr="00950C43">
        <w:rPr>
          <w:bCs/>
          <w:iCs/>
          <w:sz w:val="28"/>
          <w:szCs w:val="28"/>
        </w:rPr>
        <w:t xml:space="preserve">от </w:t>
      </w:r>
      <w:r w:rsidR="007B332C" w:rsidRPr="00950C43">
        <w:rPr>
          <w:bCs/>
          <w:iCs/>
          <w:sz w:val="28"/>
          <w:szCs w:val="28"/>
        </w:rPr>
        <w:t>24</w:t>
      </w:r>
      <w:r w:rsidR="00C40A75" w:rsidRPr="00950C43">
        <w:rPr>
          <w:bCs/>
          <w:iCs/>
          <w:sz w:val="28"/>
          <w:szCs w:val="28"/>
        </w:rPr>
        <w:t xml:space="preserve"> </w:t>
      </w:r>
      <w:r w:rsidR="007B332C" w:rsidRPr="00950C43">
        <w:rPr>
          <w:bCs/>
          <w:iCs/>
          <w:sz w:val="28"/>
          <w:szCs w:val="28"/>
        </w:rPr>
        <w:t>августа 2016</w:t>
      </w:r>
      <w:r w:rsidR="00C40A75" w:rsidRPr="00950C43">
        <w:rPr>
          <w:bCs/>
          <w:iCs/>
          <w:sz w:val="28"/>
          <w:szCs w:val="28"/>
        </w:rPr>
        <w:t xml:space="preserve"> г. </w:t>
      </w:r>
      <w:r w:rsidR="00C6305B" w:rsidRPr="00950C43">
        <w:rPr>
          <w:bCs/>
          <w:iCs/>
          <w:sz w:val="28"/>
          <w:szCs w:val="28"/>
        </w:rPr>
        <w:t>«О деятельности организаций здравоохранения по формированию здорового образа жизни населения»</w:t>
      </w:r>
      <w:r w:rsidRPr="00950C43">
        <w:rPr>
          <w:bCs/>
          <w:iCs/>
          <w:sz w:val="28"/>
          <w:szCs w:val="28"/>
        </w:rPr>
        <w:t>;</w:t>
      </w:r>
    </w:p>
    <w:p w:rsidR="00C40A75" w:rsidRPr="00950C43" w:rsidRDefault="00DE0BE6" w:rsidP="00236E8A">
      <w:pPr>
        <w:jc w:val="both"/>
        <w:rPr>
          <w:sz w:val="28"/>
          <w:szCs w:val="28"/>
        </w:rPr>
      </w:pPr>
      <w:r w:rsidRPr="00950C43">
        <w:rPr>
          <w:sz w:val="28"/>
          <w:szCs w:val="28"/>
        </w:rPr>
        <w:tab/>
      </w:r>
      <w:r w:rsidR="00C40A75" w:rsidRPr="00950C43">
        <w:rPr>
          <w:sz w:val="28"/>
          <w:szCs w:val="28"/>
        </w:rPr>
        <w:t xml:space="preserve">постановление коллегии </w:t>
      </w:r>
      <w:r w:rsidR="00C40A75" w:rsidRPr="00950C43">
        <w:rPr>
          <w:bCs/>
          <w:iCs/>
          <w:sz w:val="28"/>
          <w:szCs w:val="28"/>
        </w:rPr>
        <w:t>Министерства здравоохранения Республики Беларусь №26.1 от 29 ноября 2017 г. «О результатах реализации Государственной программы «Здоровье народа и демографическая безопасность Республики Беларусь» на2016-2020 годы;</w:t>
      </w:r>
    </w:p>
    <w:p w:rsidR="00C40A75" w:rsidRPr="00950C43" w:rsidRDefault="00DE0BE6" w:rsidP="00107EA6">
      <w:pPr>
        <w:jc w:val="both"/>
        <w:rPr>
          <w:sz w:val="28"/>
          <w:szCs w:val="28"/>
        </w:rPr>
      </w:pPr>
      <w:r w:rsidRPr="00950C43">
        <w:rPr>
          <w:sz w:val="28"/>
          <w:szCs w:val="28"/>
        </w:rPr>
        <w:tab/>
      </w:r>
      <w:r w:rsidR="00C40A75" w:rsidRPr="00950C43">
        <w:rPr>
          <w:sz w:val="28"/>
          <w:szCs w:val="28"/>
        </w:rPr>
        <w:t>п</w:t>
      </w:r>
      <w:r w:rsidR="00C40A75" w:rsidRPr="00950C43">
        <w:rPr>
          <w:bCs/>
          <w:iCs/>
          <w:sz w:val="28"/>
          <w:szCs w:val="28"/>
        </w:rPr>
        <w:t xml:space="preserve">риказ Министерства здравоохранения Республики Беларусь №1177 от 15.11.2018 г. </w:t>
      </w:r>
      <w:r w:rsidR="00C40A75" w:rsidRPr="00950C43">
        <w:rPr>
          <w:bCs/>
          <w:sz w:val="28"/>
          <w:szCs w:val="28"/>
        </w:rPr>
        <w:t>«О показателях и индикаторах Целей устойчивого развития»</w:t>
      </w:r>
      <w:r w:rsidR="00091B63" w:rsidRPr="00950C43">
        <w:rPr>
          <w:bCs/>
          <w:sz w:val="28"/>
          <w:szCs w:val="28"/>
        </w:rPr>
        <w:t>;</w:t>
      </w:r>
    </w:p>
    <w:p w:rsidR="00260817" w:rsidRPr="00950C43" w:rsidRDefault="009759AF" w:rsidP="00DE0BE6">
      <w:pPr>
        <w:ind w:firstLine="709"/>
        <w:jc w:val="both"/>
        <w:rPr>
          <w:bCs/>
          <w:sz w:val="28"/>
          <w:szCs w:val="28"/>
        </w:rPr>
      </w:pPr>
      <w:r w:rsidRPr="00950C43">
        <w:rPr>
          <w:sz w:val="28"/>
          <w:szCs w:val="28"/>
        </w:rPr>
        <w:t>п</w:t>
      </w:r>
      <w:r w:rsidRPr="00950C43">
        <w:rPr>
          <w:bCs/>
          <w:iCs/>
          <w:sz w:val="28"/>
          <w:szCs w:val="28"/>
        </w:rPr>
        <w:t xml:space="preserve">риказ Министерства здравоохранения Республики Беларусь № 1178 от 15.11.2018 </w:t>
      </w:r>
      <w:r w:rsidRPr="00950C43">
        <w:rPr>
          <w:sz w:val="28"/>
          <w:szCs w:val="28"/>
        </w:rPr>
        <w:t>«О системе работы органов и учреждений, осуществляющих государственный санитарный надзор, по реализации показате</w:t>
      </w:r>
      <w:r w:rsidR="00091B63" w:rsidRPr="00950C43">
        <w:rPr>
          <w:sz w:val="28"/>
          <w:szCs w:val="28"/>
        </w:rPr>
        <w:t>лей Целей устойчивого развития».</w:t>
      </w:r>
    </w:p>
    <w:p w:rsidR="00260817" w:rsidRPr="00950C43" w:rsidRDefault="00DE0BE6" w:rsidP="00107EA6">
      <w:pPr>
        <w:jc w:val="both"/>
        <w:rPr>
          <w:sz w:val="28"/>
          <w:szCs w:val="28"/>
        </w:rPr>
      </w:pPr>
      <w:r w:rsidRPr="00950C43">
        <w:rPr>
          <w:sz w:val="28"/>
          <w:szCs w:val="28"/>
        </w:rPr>
        <w:lastRenderedPageBreak/>
        <w:tab/>
      </w:r>
      <w:r w:rsidR="00260817" w:rsidRPr="00950C43">
        <w:rPr>
          <w:sz w:val="28"/>
          <w:szCs w:val="28"/>
        </w:rPr>
        <w:t xml:space="preserve">Межведомственное взаимодействие в </w:t>
      </w:r>
      <w:r w:rsidR="00907A75" w:rsidRPr="00950C43">
        <w:rPr>
          <w:sz w:val="28"/>
          <w:szCs w:val="28"/>
        </w:rPr>
        <w:t>Осиповичском</w:t>
      </w:r>
      <w:r w:rsidR="00260817" w:rsidRPr="00950C43">
        <w:rPr>
          <w:sz w:val="28"/>
          <w:szCs w:val="28"/>
        </w:rPr>
        <w:t xml:space="preserve"> районе по укреплению здоровья населения, улучшению качества окружающей среды,  проф</w:t>
      </w:r>
      <w:r w:rsidR="00950C43" w:rsidRPr="00950C43">
        <w:rPr>
          <w:sz w:val="28"/>
          <w:szCs w:val="28"/>
        </w:rPr>
        <w:t>илактики болезней и ФЗО</w:t>
      </w:r>
      <w:r w:rsidR="00C10F39">
        <w:rPr>
          <w:sz w:val="28"/>
          <w:szCs w:val="28"/>
        </w:rPr>
        <w:t>Ж  в 2020</w:t>
      </w:r>
      <w:r w:rsidR="00260817" w:rsidRPr="00950C43">
        <w:rPr>
          <w:sz w:val="28"/>
          <w:szCs w:val="28"/>
        </w:rPr>
        <w:t xml:space="preserve"> году обеспечивалось проведением мероприятий по реализации следующих комплексных планов мероприятий, утвержденных </w:t>
      </w:r>
      <w:r w:rsidR="00907A75" w:rsidRPr="00950C43">
        <w:rPr>
          <w:sz w:val="28"/>
          <w:szCs w:val="28"/>
        </w:rPr>
        <w:t>Осиповичским</w:t>
      </w:r>
      <w:r w:rsidR="00260817" w:rsidRPr="00950C43">
        <w:rPr>
          <w:sz w:val="28"/>
          <w:szCs w:val="28"/>
        </w:rPr>
        <w:t xml:space="preserve"> районным исполнительным комитетом: </w:t>
      </w:r>
    </w:p>
    <w:p w:rsidR="003A07FC" w:rsidRPr="003A07FC" w:rsidRDefault="003A07FC" w:rsidP="003A07FC">
      <w:pPr>
        <w:ind w:firstLine="709"/>
        <w:jc w:val="both"/>
        <w:rPr>
          <w:sz w:val="28"/>
          <w:szCs w:val="28"/>
        </w:rPr>
      </w:pPr>
      <w:r w:rsidRPr="003A07FC">
        <w:rPr>
          <w:sz w:val="28"/>
          <w:szCs w:val="28"/>
        </w:rPr>
        <w:t>- по профилактике и снижению заболеваемости острых кишечных инфекций и сальмонеллеза на 2019 - 2023 гг.;</w:t>
      </w:r>
    </w:p>
    <w:p w:rsidR="003A07FC" w:rsidRPr="003A07FC" w:rsidRDefault="003A07FC" w:rsidP="003A07FC">
      <w:pPr>
        <w:ind w:firstLine="709"/>
        <w:jc w:val="both"/>
        <w:rPr>
          <w:sz w:val="28"/>
          <w:szCs w:val="28"/>
        </w:rPr>
      </w:pPr>
      <w:r w:rsidRPr="003A07FC">
        <w:rPr>
          <w:sz w:val="28"/>
          <w:szCs w:val="28"/>
        </w:rPr>
        <w:t xml:space="preserve">- по профилактике бешенства на 2019 - 2023 гг.; </w:t>
      </w:r>
    </w:p>
    <w:p w:rsidR="003A07FC" w:rsidRPr="003A07FC" w:rsidRDefault="003A07FC" w:rsidP="003A07FC">
      <w:pPr>
        <w:pStyle w:val="211"/>
        <w:shd w:val="clear" w:color="auto" w:fill="auto"/>
        <w:spacing w:line="240" w:lineRule="auto"/>
        <w:ind w:right="-1" w:firstLine="709"/>
        <w:jc w:val="left"/>
        <w:rPr>
          <w:sz w:val="28"/>
          <w:szCs w:val="28"/>
        </w:rPr>
      </w:pPr>
      <w:r w:rsidRPr="003A07FC">
        <w:rPr>
          <w:sz w:val="28"/>
          <w:szCs w:val="28"/>
        </w:rPr>
        <w:t xml:space="preserve">- по предупреждению распространения инфекции COVID-19 </w:t>
      </w:r>
      <w:r w:rsidRPr="003A07FC">
        <w:rPr>
          <w:color w:val="000000"/>
          <w:sz w:val="28"/>
          <w:szCs w:val="28"/>
        </w:rPr>
        <w:t>на территории Осиповичского района;</w:t>
      </w:r>
    </w:p>
    <w:p w:rsidR="003A07FC" w:rsidRPr="003A07FC" w:rsidRDefault="003A07FC" w:rsidP="003A07FC">
      <w:pPr>
        <w:ind w:firstLine="709"/>
        <w:jc w:val="both"/>
        <w:rPr>
          <w:sz w:val="28"/>
          <w:szCs w:val="28"/>
        </w:rPr>
      </w:pPr>
      <w:r w:rsidRPr="003A07FC">
        <w:rPr>
          <w:sz w:val="28"/>
          <w:szCs w:val="28"/>
        </w:rPr>
        <w:t>- по профилактике гриппа и ОРИ на территории Осиповичского района на 2017 -  2021 гг.;</w:t>
      </w:r>
    </w:p>
    <w:p w:rsidR="003A07FC" w:rsidRPr="003A07FC" w:rsidRDefault="003A07FC" w:rsidP="003A07FC">
      <w:pPr>
        <w:jc w:val="both"/>
        <w:rPr>
          <w:sz w:val="28"/>
          <w:szCs w:val="28"/>
        </w:rPr>
      </w:pPr>
      <w:r w:rsidRPr="003A07FC">
        <w:rPr>
          <w:sz w:val="28"/>
          <w:szCs w:val="28"/>
        </w:rPr>
        <w:tab/>
        <w:t>С целью повышения ответственности субъектов социально-экономической деятельности по улучшению здоровья и обеспечению санитарно-эпидемиологического благополучия населения  в 2020 году   Осиповичским районным Советом депутатов и Осиповичским районным исполнительным комитетом  изданы следующие локальные нормативные правовые акты:</w:t>
      </w:r>
    </w:p>
    <w:p w:rsidR="00C10F39" w:rsidRPr="00900DB9" w:rsidRDefault="00C10F39" w:rsidP="00C10F39">
      <w:pPr>
        <w:shd w:val="clear" w:color="auto" w:fill="FFFFFF"/>
        <w:tabs>
          <w:tab w:val="left" w:pos="9355"/>
        </w:tabs>
        <w:spacing w:line="280" w:lineRule="exact"/>
        <w:ind w:right="-1"/>
        <w:jc w:val="both"/>
        <w:rPr>
          <w:sz w:val="28"/>
          <w:szCs w:val="28"/>
        </w:rPr>
      </w:pPr>
      <w:r w:rsidRPr="00900DB9">
        <w:rPr>
          <w:spacing w:val="-3"/>
          <w:sz w:val="28"/>
          <w:szCs w:val="28"/>
        </w:rPr>
        <w:t xml:space="preserve">-«Об </w:t>
      </w:r>
      <w:r w:rsidRPr="00900DB9">
        <w:rPr>
          <w:sz w:val="28"/>
          <w:szCs w:val="28"/>
        </w:rPr>
        <w:t xml:space="preserve">иммунизации против гриппа </w:t>
      </w:r>
      <w:r w:rsidRPr="00900DB9">
        <w:rPr>
          <w:spacing w:val="-1"/>
          <w:sz w:val="28"/>
          <w:szCs w:val="28"/>
        </w:rPr>
        <w:t xml:space="preserve">населения Осиповичского района в 2020 году» (принято решение </w:t>
      </w:r>
      <w:r w:rsidRPr="00900DB9">
        <w:rPr>
          <w:sz w:val="28"/>
          <w:szCs w:val="28"/>
        </w:rPr>
        <w:t xml:space="preserve">№ 15-15 </w:t>
      </w:r>
      <w:r w:rsidRPr="00900DB9">
        <w:rPr>
          <w:spacing w:val="-1"/>
          <w:sz w:val="28"/>
          <w:szCs w:val="28"/>
        </w:rPr>
        <w:t xml:space="preserve">от </w:t>
      </w:r>
      <w:r w:rsidRPr="00900DB9">
        <w:rPr>
          <w:sz w:val="28"/>
          <w:szCs w:val="28"/>
        </w:rPr>
        <w:t>21 мая 2020 г.);</w:t>
      </w:r>
      <w:r w:rsidRPr="00900DB9">
        <w:rPr>
          <w:spacing w:val="-3"/>
          <w:sz w:val="28"/>
          <w:szCs w:val="28"/>
        </w:rPr>
        <w:t xml:space="preserve"> </w:t>
      </w:r>
    </w:p>
    <w:p w:rsidR="00C10F39" w:rsidRPr="00900DB9" w:rsidRDefault="00C10F39" w:rsidP="00C10F39">
      <w:pPr>
        <w:jc w:val="both"/>
        <w:rPr>
          <w:sz w:val="28"/>
          <w:szCs w:val="28"/>
        </w:rPr>
      </w:pPr>
      <w:r w:rsidRPr="00900DB9">
        <w:rPr>
          <w:sz w:val="28"/>
          <w:szCs w:val="28"/>
        </w:rPr>
        <w:t xml:space="preserve">-«О результатах мониторинга организации питания в учреждениях образования» (принято решение №15-47 от 29.05.2020г); </w:t>
      </w:r>
    </w:p>
    <w:p w:rsidR="00C10F39" w:rsidRPr="00900DB9" w:rsidRDefault="00C10F39" w:rsidP="00C10F39">
      <w:pPr>
        <w:jc w:val="both"/>
        <w:rPr>
          <w:sz w:val="28"/>
          <w:szCs w:val="28"/>
        </w:rPr>
      </w:pPr>
      <w:r w:rsidRPr="00900DB9">
        <w:rPr>
          <w:sz w:val="28"/>
          <w:szCs w:val="28"/>
        </w:rPr>
        <w:t>-«О состоянии охраны труда и профилактике производственного травматизма в организациях района» (принято решение №19-48 от 20.10.2020г.);</w:t>
      </w:r>
    </w:p>
    <w:p w:rsidR="00C10F39" w:rsidRPr="00900DB9" w:rsidRDefault="00C10F39" w:rsidP="00C10F39">
      <w:pPr>
        <w:tabs>
          <w:tab w:val="left" w:pos="9355"/>
        </w:tabs>
        <w:jc w:val="both"/>
        <w:rPr>
          <w:sz w:val="28"/>
          <w:szCs w:val="28"/>
        </w:rPr>
      </w:pPr>
      <w:r w:rsidRPr="00900DB9">
        <w:rPr>
          <w:spacing w:val="-3"/>
          <w:sz w:val="28"/>
          <w:szCs w:val="28"/>
        </w:rPr>
        <w:t>-«О</w:t>
      </w:r>
      <w:r w:rsidRPr="00900DB9">
        <w:rPr>
          <w:sz w:val="28"/>
          <w:szCs w:val="28"/>
        </w:rPr>
        <w:t xml:space="preserve"> введении масочного режима в Осиповичском районе» (принято решение  №20-64 от  09.11.2020г.);</w:t>
      </w:r>
    </w:p>
    <w:p w:rsidR="00C10F39" w:rsidRPr="00900DB9" w:rsidRDefault="00C10F39" w:rsidP="00C10F39">
      <w:pPr>
        <w:spacing w:line="280" w:lineRule="exact"/>
        <w:ind w:right="427"/>
        <w:jc w:val="both"/>
        <w:rPr>
          <w:sz w:val="28"/>
          <w:szCs w:val="28"/>
        </w:rPr>
      </w:pPr>
      <w:r w:rsidRPr="00900DB9">
        <w:rPr>
          <w:spacing w:val="-3"/>
          <w:sz w:val="28"/>
          <w:szCs w:val="28"/>
        </w:rPr>
        <w:t>-«</w:t>
      </w:r>
      <w:r w:rsidRPr="00900DB9">
        <w:rPr>
          <w:sz w:val="28"/>
          <w:szCs w:val="28"/>
        </w:rPr>
        <w:t xml:space="preserve">О мерах по предупреждению распространения инфекции </w:t>
      </w:r>
      <w:r w:rsidRPr="00900DB9">
        <w:rPr>
          <w:sz w:val="28"/>
          <w:szCs w:val="28"/>
          <w:lang w:val="en-US"/>
        </w:rPr>
        <w:t>COVID</w:t>
      </w:r>
      <w:r w:rsidRPr="00900DB9">
        <w:rPr>
          <w:sz w:val="28"/>
          <w:szCs w:val="28"/>
        </w:rPr>
        <w:t>-19 на территории Осиповичского района» (принято решение № 20-72 от 13 ноября 2020 г.);</w:t>
      </w:r>
    </w:p>
    <w:p w:rsidR="00C10F39" w:rsidRPr="00900DB9" w:rsidRDefault="00C10F39" w:rsidP="00C10F39">
      <w:pPr>
        <w:spacing w:line="280" w:lineRule="exact"/>
        <w:ind w:right="427"/>
        <w:jc w:val="both"/>
        <w:rPr>
          <w:sz w:val="28"/>
          <w:szCs w:val="28"/>
        </w:rPr>
      </w:pPr>
      <w:r w:rsidRPr="00900DB9">
        <w:rPr>
          <w:spacing w:val="-3"/>
          <w:sz w:val="28"/>
          <w:szCs w:val="28"/>
        </w:rPr>
        <w:t>-«</w:t>
      </w:r>
      <w:r w:rsidRPr="00900DB9">
        <w:rPr>
          <w:sz w:val="28"/>
          <w:szCs w:val="28"/>
        </w:rPr>
        <w:t xml:space="preserve">Об изменении решения Осиповичского районного исполнительного комитета от 13 ноября 2020 г. № 20-72» (принято решение № 21-65 от 22 декабря 2020 г.); </w:t>
      </w:r>
    </w:p>
    <w:p w:rsidR="00C10F39" w:rsidRPr="00900DB9" w:rsidRDefault="00C10F39" w:rsidP="00C10F39">
      <w:pPr>
        <w:jc w:val="both"/>
        <w:rPr>
          <w:sz w:val="28"/>
          <w:szCs w:val="28"/>
        </w:rPr>
      </w:pPr>
      <w:r w:rsidRPr="00900DB9">
        <w:rPr>
          <w:sz w:val="28"/>
          <w:szCs w:val="28"/>
        </w:rPr>
        <w:t>-«О соблюдении санитарно-эпидемических требований в учреждениях образования» (принято решение №21-94 от 29.12.2020г.);</w:t>
      </w:r>
    </w:p>
    <w:p w:rsidR="00C10F39" w:rsidRPr="00900DB9" w:rsidRDefault="00C10F39" w:rsidP="00C10F39">
      <w:pPr>
        <w:jc w:val="both"/>
        <w:rPr>
          <w:sz w:val="28"/>
          <w:szCs w:val="28"/>
        </w:rPr>
      </w:pPr>
      <w:r w:rsidRPr="00900DB9">
        <w:rPr>
          <w:sz w:val="28"/>
          <w:szCs w:val="28"/>
        </w:rPr>
        <w:t xml:space="preserve">- «О соблюдении санитарного законодательства по обеспечению населения доброкачественной питьевой водой» (принято решение №21-82 от 24.12.20г.). </w:t>
      </w:r>
    </w:p>
    <w:p w:rsidR="00C10F39" w:rsidRPr="00900DB9" w:rsidRDefault="00C10F39" w:rsidP="00C10F39">
      <w:pPr>
        <w:ind w:firstLine="708"/>
        <w:jc w:val="both"/>
        <w:rPr>
          <w:sz w:val="28"/>
          <w:szCs w:val="28"/>
        </w:rPr>
      </w:pPr>
      <w:r w:rsidRPr="00900DB9">
        <w:rPr>
          <w:sz w:val="28"/>
          <w:szCs w:val="28"/>
        </w:rPr>
        <w:t>На заседаниях межведомственных комиссий при райисполкоме:</w:t>
      </w:r>
    </w:p>
    <w:p w:rsidR="00C10F39" w:rsidRPr="00900DB9" w:rsidRDefault="00C10F39" w:rsidP="00C10F39">
      <w:pPr>
        <w:jc w:val="both"/>
        <w:rPr>
          <w:sz w:val="28"/>
          <w:szCs w:val="28"/>
        </w:rPr>
      </w:pPr>
      <w:r w:rsidRPr="00900DB9">
        <w:rPr>
          <w:sz w:val="28"/>
          <w:szCs w:val="28"/>
        </w:rPr>
        <w:t>-«О выполнении мероприятий Комплекса мер по предупреждению гибели и травмирования людей, укреплению производственно-технологической, исполнительской и трудовой дисциплины, безопасности производственной деятельности в организациях Осиповичского района  в 2019году» рассмотрен на заседании комиссии по профилактике производственного травматизма и профессиональной заболеваемости (протокол №1 от 28.01.20г.).</w:t>
      </w:r>
    </w:p>
    <w:p w:rsidR="00C10F39" w:rsidRPr="00900DB9" w:rsidRDefault="00C10F39" w:rsidP="00C10F39">
      <w:pPr>
        <w:jc w:val="both"/>
        <w:rPr>
          <w:sz w:val="28"/>
          <w:szCs w:val="28"/>
        </w:rPr>
      </w:pPr>
      <w:r w:rsidRPr="00900DB9">
        <w:rPr>
          <w:sz w:val="28"/>
          <w:szCs w:val="28"/>
        </w:rPr>
        <w:lastRenderedPageBreak/>
        <w:t xml:space="preserve">-«О состоянии банного обслуживания населения в Осиповичском районе и выполнении решения Осиповичского райисполкома № 13-3 от 28.06.2019г. </w:t>
      </w:r>
    </w:p>
    <w:p w:rsidR="00C10F39" w:rsidRPr="00900DB9" w:rsidRDefault="00C10F39" w:rsidP="00C10F39">
      <w:pPr>
        <w:jc w:val="both"/>
        <w:rPr>
          <w:sz w:val="28"/>
          <w:szCs w:val="28"/>
        </w:rPr>
      </w:pPr>
      <w:r w:rsidRPr="00900DB9">
        <w:rPr>
          <w:sz w:val="28"/>
          <w:szCs w:val="28"/>
        </w:rPr>
        <w:t>-«О ходе выполнения плана мероприятий  по обеспечению населения Осиповичского района доступными и качественными услугами бань и душевых на 2018-2020г.» рассмотрен  10.07.20г. на заседании комиссии у заместителя председателя райисполкома (протокол №3)</w:t>
      </w:r>
    </w:p>
    <w:p w:rsidR="00C10F39" w:rsidRPr="00900DB9" w:rsidRDefault="00C10F39" w:rsidP="00C10F39">
      <w:pPr>
        <w:pStyle w:val="24"/>
        <w:spacing w:after="0" w:line="240" w:lineRule="auto"/>
        <w:ind w:left="0"/>
        <w:jc w:val="both"/>
        <w:rPr>
          <w:sz w:val="28"/>
          <w:szCs w:val="28"/>
        </w:rPr>
      </w:pPr>
      <w:r w:rsidRPr="00900DB9">
        <w:rPr>
          <w:sz w:val="28"/>
          <w:szCs w:val="28"/>
        </w:rPr>
        <w:t>-«О состоянии здоровья детей Осиповичского района в 2015-2019гг» рассмотрен 22.07.2020г на заседании комиссии по демографической безопасности и формированию здорового образа жизни населения Осиповичского района;</w:t>
      </w:r>
    </w:p>
    <w:p w:rsidR="00C10F39" w:rsidRPr="00900DB9" w:rsidRDefault="00C10F39" w:rsidP="00C10F39">
      <w:pPr>
        <w:pStyle w:val="24"/>
        <w:spacing w:after="0" w:line="240" w:lineRule="auto"/>
        <w:ind w:left="0"/>
        <w:jc w:val="both"/>
        <w:rPr>
          <w:sz w:val="28"/>
          <w:szCs w:val="28"/>
        </w:rPr>
      </w:pPr>
      <w:r w:rsidRPr="00900DB9">
        <w:rPr>
          <w:sz w:val="28"/>
          <w:szCs w:val="28"/>
        </w:rPr>
        <w:t>-«О соблюдении санитарно-эпидемиологического законодательства на объектах торговли и общепита. Защита потребительского рынка страны от поступления некачественной и пищевой продукции и непродовольственных товаров» рассмотрен 26.11.20г. на комиссии по экономике, бюджету и финансам (протокол №5)</w:t>
      </w:r>
    </w:p>
    <w:p w:rsidR="00C10F39" w:rsidRPr="00900DB9" w:rsidRDefault="00C10F39" w:rsidP="00C10F39">
      <w:pPr>
        <w:jc w:val="both"/>
        <w:rPr>
          <w:sz w:val="28"/>
          <w:szCs w:val="28"/>
        </w:rPr>
      </w:pPr>
      <w:r w:rsidRPr="00900DB9">
        <w:rPr>
          <w:sz w:val="28"/>
          <w:szCs w:val="28"/>
        </w:rPr>
        <w:t>-«Об осуществлении контроля и профилактике коррупционных рисков при организации питания в учреждениях социальной сферы» рассмотрен 04.12.2020г. на заседании комиссии Осиповичского райисполкома по противодействию коррупции;</w:t>
      </w:r>
    </w:p>
    <w:p w:rsidR="00C10F39" w:rsidRPr="00900DB9" w:rsidRDefault="00C10F39" w:rsidP="00C10F39">
      <w:pPr>
        <w:jc w:val="both"/>
        <w:rPr>
          <w:sz w:val="28"/>
          <w:szCs w:val="28"/>
        </w:rPr>
      </w:pPr>
      <w:r w:rsidRPr="00900DB9">
        <w:rPr>
          <w:sz w:val="28"/>
          <w:szCs w:val="28"/>
        </w:rPr>
        <w:t xml:space="preserve">-«О результаты мониторинга проводимого по </w:t>
      </w:r>
      <w:proofErr w:type="gramStart"/>
      <w:r w:rsidRPr="00900DB9">
        <w:rPr>
          <w:sz w:val="28"/>
          <w:szCs w:val="28"/>
        </w:rPr>
        <w:t>контролю за</w:t>
      </w:r>
      <w:proofErr w:type="gramEnd"/>
      <w:r w:rsidRPr="00900DB9">
        <w:rPr>
          <w:sz w:val="28"/>
          <w:szCs w:val="28"/>
        </w:rPr>
        <w:t xml:space="preserve"> организацией питания» рассмотрены на 5 заседаниях постоянно действующей комиссии для организации системного контроля за питанием учащихся школ и воспитанников дошкольных учреждений при заместителе председателя.</w:t>
      </w:r>
    </w:p>
    <w:p w:rsidR="00C10F39" w:rsidRPr="00900DB9" w:rsidRDefault="00C10F39" w:rsidP="00C10F39">
      <w:pPr>
        <w:ind w:firstLine="708"/>
        <w:jc w:val="both"/>
        <w:rPr>
          <w:sz w:val="28"/>
          <w:szCs w:val="28"/>
        </w:rPr>
      </w:pPr>
      <w:r w:rsidRPr="00900DB9">
        <w:rPr>
          <w:sz w:val="28"/>
          <w:szCs w:val="28"/>
        </w:rPr>
        <w:t xml:space="preserve">Принятые решения по обозначенным вопросам находятся на контроле. В органы прокуратуры подано 2 информации. </w:t>
      </w:r>
    </w:p>
    <w:p w:rsidR="0055079D" w:rsidRPr="002F4C32" w:rsidRDefault="00DE0BE6" w:rsidP="002F4C32">
      <w:pPr>
        <w:jc w:val="both"/>
        <w:rPr>
          <w:b/>
          <w:i/>
          <w:sz w:val="30"/>
          <w:szCs w:val="30"/>
        </w:rPr>
      </w:pPr>
      <w:r w:rsidRPr="002F4C32">
        <w:rPr>
          <w:sz w:val="28"/>
          <w:szCs w:val="28"/>
        </w:rPr>
        <w:tab/>
      </w:r>
      <w:r w:rsidR="002240A8" w:rsidRPr="002F4C32">
        <w:rPr>
          <w:b/>
          <w:i/>
          <w:sz w:val="30"/>
          <w:szCs w:val="30"/>
        </w:rPr>
        <w:t>Выполнение целевых показателей государственной программы</w:t>
      </w:r>
      <w:r w:rsidR="00091B63" w:rsidRPr="002F4C32">
        <w:rPr>
          <w:b/>
          <w:i/>
          <w:sz w:val="30"/>
          <w:szCs w:val="30"/>
        </w:rPr>
        <w:t xml:space="preserve"> </w:t>
      </w:r>
      <w:r w:rsidR="002240A8" w:rsidRPr="002F4C32">
        <w:rPr>
          <w:b/>
          <w:i/>
          <w:sz w:val="30"/>
          <w:szCs w:val="30"/>
        </w:rPr>
        <w:t xml:space="preserve"> </w:t>
      </w:r>
    </w:p>
    <w:p w:rsidR="002240A8" w:rsidRPr="002F4C32" w:rsidRDefault="002240A8" w:rsidP="00057A9C">
      <w:pPr>
        <w:jc w:val="center"/>
        <w:rPr>
          <w:b/>
          <w:sz w:val="28"/>
          <w:szCs w:val="28"/>
        </w:rPr>
      </w:pPr>
      <w:r w:rsidRPr="002F4C32">
        <w:rPr>
          <w:b/>
          <w:i/>
          <w:sz w:val="30"/>
          <w:szCs w:val="30"/>
        </w:rPr>
        <w:t xml:space="preserve"> и реализация приоритетных направлений</w:t>
      </w:r>
      <w:r w:rsidR="00057A9C" w:rsidRPr="002F4C32">
        <w:rPr>
          <w:b/>
          <w:i/>
          <w:sz w:val="30"/>
          <w:szCs w:val="30"/>
        </w:rPr>
        <w:t xml:space="preserve"> </w:t>
      </w:r>
    </w:p>
    <w:p w:rsidR="002240A8" w:rsidRPr="00A97219" w:rsidRDefault="00376184" w:rsidP="002240A8">
      <w:pPr>
        <w:jc w:val="both"/>
        <w:rPr>
          <w:sz w:val="28"/>
          <w:szCs w:val="28"/>
        </w:rPr>
      </w:pPr>
      <w:r w:rsidRPr="002F4C32">
        <w:rPr>
          <w:sz w:val="28"/>
          <w:szCs w:val="28"/>
        </w:rPr>
        <w:tab/>
      </w:r>
      <w:r w:rsidR="002240A8" w:rsidRPr="002F4C32">
        <w:rPr>
          <w:sz w:val="28"/>
          <w:szCs w:val="28"/>
        </w:rPr>
        <w:t>Для сохранения санитарно</w:t>
      </w:r>
      <w:r w:rsidR="002240A8" w:rsidRPr="00A97219">
        <w:rPr>
          <w:sz w:val="28"/>
          <w:szCs w:val="28"/>
        </w:rPr>
        <w:t xml:space="preserve">-эпидемиологического благополучия населения на основании данных социально-гигиенического мониторинга </w:t>
      </w:r>
      <w:r w:rsidR="003C5F9C">
        <w:rPr>
          <w:sz w:val="28"/>
          <w:szCs w:val="28"/>
        </w:rPr>
        <w:t>(далее – СГМ) по итогам 2019</w:t>
      </w:r>
      <w:r w:rsidR="00091B63" w:rsidRPr="00A97219">
        <w:rPr>
          <w:sz w:val="28"/>
          <w:szCs w:val="28"/>
        </w:rPr>
        <w:t xml:space="preserve"> года  </w:t>
      </w:r>
      <w:r w:rsidR="002240A8" w:rsidRPr="00A97219">
        <w:rPr>
          <w:sz w:val="28"/>
          <w:szCs w:val="28"/>
        </w:rPr>
        <w:t xml:space="preserve">были определены следующие приоритетные для </w:t>
      </w:r>
      <w:r w:rsidR="001973D3" w:rsidRPr="00A97219">
        <w:rPr>
          <w:sz w:val="28"/>
          <w:szCs w:val="28"/>
        </w:rPr>
        <w:t>Осиповичского района задачи на 20</w:t>
      </w:r>
      <w:r w:rsidR="00307B7E" w:rsidRPr="00A97219">
        <w:rPr>
          <w:sz w:val="28"/>
          <w:szCs w:val="28"/>
        </w:rPr>
        <w:t>20</w:t>
      </w:r>
      <w:r w:rsidR="002240A8" w:rsidRPr="00A97219">
        <w:rPr>
          <w:sz w:val="28"/>
          <w:szCs w:val="28"/>
        </w:rPr>
        <w:t xml:space="preserve"> год:</w:t>
      </w:r>
    </w:p>
    <w:p w:rsidR="002240A8" w:rsidRPr="00A97219" w:rsidRDefault="002240A8" w:rsidP="002240A8">
      <w:pPr>
        <w:jc w:val="both"/>
        <w:rPr>
          <w:sz w:val="28"/>
          <w:szCs w:val="28"/>
        </w:rPr>
      </w:pPr>
      <w:r w:rsidRPr="00A97219">
        <w:rPr>
          <w:sz w:val="28"/>
          <w:szCs w:val="28"/>
        </w:rPr>
        <w:t xml:space="preserve"> </w:t>
      </w:r>
      <w:r w:rsidR="00376184" w:rsidRPr="00A97219">
        <w:rPr>
          <w:sz w:val="28"/>
          <w:szCs w:val="28"/>
        </w:rPr>
        <w:tab/>
      </w:r>
      <w:r w:rsidRPr="00A97219">
        <w:rPr>
          <w:sz w:val="28"/>
          <w:szCs w:val="28"/>
        </w:rPr>
        <w:t>- не допустить снижения уровня охвата населения профилактическими прививками;</w:t>
      </w:r>
    </w:p>
    <w:p w:rsidR="002240A8" w:rsidRPr="00A97219" w:rsidRDefault="00376184" w:rsidP="002240A8">
      <w:pPr>
        <w:jc w:val="both"/>
        <w:rPr>
          <w:sz w:val="28"/>
          <w:szCs w:val="28"/>
        </w:rPr>
      </w:pPr>
      <w:r w:rsidRPr="00A97219">
        <w:rPr>
          <w:sz w:val="28"/>
          <w:szCs w:val="28"/>
        </w:rPr>
        <w:tab/>
      </w:r>
      <w:r w:rsidR="00DE0BE6" w:rsidRPr="00A97219">
        <w:rPr>
          <w:sz w:val="28"/>
          <w:szCs w:val="28"/>
        </w:rPr>
        <w:t xml:space="preserve">- </w:t>
      </w:r>
      <w:r w:rsidR="002240A8" w:rsidRPr="00A97219">
        <w:rPr>
          <w:sz w:val="28"/>
          <w:szCs w:val="28"/>
        </w:rPr>
        <w:t xml:space="preserve">снизить долю рабочих мест, не отвечающих гигиеническим нормативам,  сохранив статус </w:t>
      </w:r>
      <w:r w:rsidR="001973D3" w:rsidRPr="00A97219">
        <w:rPr>
          <w:sz w:val="28"/>
          <w:szCs w:val="28"/>
        </w:rPr>
        <w:t>Осиповичского</w:t>
      </w:r>
      <w:r w:rsidR="002240A8" w:rsidRPr="00A97219">
        <w:rPr>
          <w:sz w:val="28"/>
          <w:szCs w:val="28"/>
        </w:rPr>
        <w:t xml:space="preserve"> района как территории, где не регистрируются случаи профессиональной заболеваемости;              </w:t>
      </w:r>
    </w:p>
    <w:p w:rsidR="002240A8" w:rsidRPr="00A97219" w:rsidRDefault="00A8333C" w:rsidP="002240A8">
      <w:pPr>
        <w:jc w:val="both"/>
        <w:rPr>
          <w:sz w:val="28"/>
          <w:szCs w:val="28"/>
        </w:rPr>
      </w:pPr>
      <w:r w:rsidRPr="00A97219">
        <w:rPr>
          <w:sz w:val="28"/>
          <w:szCs w:val="28"/>
        </w:rPr>
        <w:tab/>
      </w:r>
      <w:r w:rsidR="002240A8" w:rsidRPr="00A97219">
        <w:rPr>
          <w:sz w:val="28"/>
          <w:szCs w:val="28"/>
        </w:rPr>
        <w:t xml:space="preserve">- снизить удельный вес проб пищевых продуктов, не отвечающих гигиеническим нормативам,  сохранив статус </w:t>
      </w:r>
      <w:r w:rsidR="001973D3" w:rsidRPr="00A97219">
        <w:rPr>
          <w:sz w:val="28"/>
          <w:szCs w:val="28"/>
        </w:rPr>
        <w:t>Осиповичского</w:t>
      </w:r>
      <w:r w:rsidR="002240A8" w:rsidRPr="00A97219">
        <w:rPr>
          <w:sz w:val="28"/>
          <w:szCs w:val="28"/>
        </w:rPr>
        <w:t xml:space="preserve"> района как территории, где не регистрируются случаи пищевых отравлений;</w:t>
      </w:r>
    </w:p>
    <w:p w:rsidR="002240A8" w:rsidRPr="00A97219" w:rsidRDefault="00A8333C" w:rsidP="002240A8">
      <w:pPr>
        <w:jc w:val="both"/>
        <w:rPr>
          <w:sz w:val="28"/>
          <w:szCs w:val="28"/>
        </w:rPr>
      </w:pPr>
      <w:r w:rsidRPr="00A97219">
        <w:rPr>
          <w:sz w:val="28"/>
          <w:szCs w:val="28"/>
        </w:rPr>
        <w:tab/>
      </w:r>
      <w:r w:rsidR="002240A8" w:rsidRPr="00A97219">
        <w:rPr>
          <w:sz w:val="28"/>
          <w:szCs w:val="28"/>
        </w:rPr>
        <w:t xml:space="preserve">- добиться улучшения качества атмосферного воздуха путем улучшения межведомственного взаимодействия; </w:t>
      </w:r>
    </w:p>
    <w:p w:rsidR="002240A8" w:rsidRPr="00A97219" w:rsidRDefault="00DE0BE6" w:rsidP="002240A8">
      <w:pPr>
        <w:jc w:val="both"/>
        <w:rPr>
          <w:sz w:val="28"/>
          <w:szCs w:val="28"/>
        </w:rPr>
      </w:pPr>
      <w:r w:rsidRPr="00A97219">
        <w:rPr>
          <w:sz w:val="28"/>
          <w:szCs w:val="28"/>
        </w:rPr>
        <w:tab/>
      </w:r>
      <w:r w:rsidR="004D15E9">
        <w:rPr>
          <w:sz w:val="28"/>
          <w:szCs w:val="28"/>
        </w:rPr>
        <w:t>- уменьшить  по сравнению с 2019</w:t>
      </w:r>
      <w:r w:rsidR="002240A8" w:rsidRPr="00A97219">
        <w:rPr>
          <w:sz w:val="28"/>
          <w:szCs w:val="28"/>
        </w:rPr>
        <w:t xml:space="preserve"> годом  удельный вес проб воды из коммунальных водопроводов, не отвечающих требованиям гигиенических нормативов по  </w:t>
      </w:r>
      <w:r w:rsidR="002D4F9E" w:rsidRPr="00A97219">
        <w:rPr>
          <w:sz w:val="28"/>
          <w:szCs w:val="28"/>
        </w:rPr>
        <w:t>санитарно-химическим показателям</w:t>
      </w:r>
      <w:r w:rsidR="002240A8" w:rsidRPr="00A97219">
        <w:rPr>
          <w:sz w:val="28"/>
          <w:szCs w:val="28"/>
        </w:rPr>
        <w:t>.</w:t>
      </w:r>
    </w:p>
    <w:p w:rsidR="003A07FC" w:rsidRPr="003A07FC" w:rsidRDefault="00CB180E" w:rsidP="003A07FC">
      <w:pPr>
        <w:jc w:val="both"/>
        <w:rPr>
          <w:sz w:val="28"/>
          <w:szCs w:val="28"/>
        </w:rPr>
      </w:pPr>
      <w:r w:rsidRPr="00A97219">
        <w:rPr>
          <w:sz w:val="28"/>
          <w:szCs w:val="28"/>
        </w:rPr>
        <w:lastRenderedPageBreak/>
        <w:t xml:space="preserve"> </w:t>
      </w:r>
      <w:r w:rsidR="00A8333C" w:rsidRPr="00A97219">
        <w:rPr>
          <w:sz w:val="28"/>
          <w:szCs w:val="28"/>
        </w:rPr>
        <w:tab/>
      </w:r>
      <w:r w:rsidR="003A07FC" w:rsidRPr="003A07FC">
        <w:rPr>
          <w:sz w:val="28"/>
          <w:szCs w:val="28"/>
        </w:rPr>
        <w:t>Достижение целевых показателей по итогам 20</w:t>
      </w:r>
      <w:r w:rsidR="003A07FC">
        <w:rPr>
          <w:sz w:val="28"/>
          <w:szCs w:val="28"/>
        </w:rPr>
        <w:t>20</w:t>
      </w:r>
      <w:r w:rsidR="003A07FC" w:rsidRPr="003A07FC">
        <w:rPr>
          <w:sz w:val="28"/>
          <w:szCs w:val="28"/>
        </w:rPr>
        <w:t xml:space="preserve"> года:</w:t>
      </w:r>
    </w:p>
    <w:p w:rsidR="003A07FC" w:rsidRPr="00DA32E3" w:rsidRDefault="003A07FC" w:rsidP="003A07FC">
      <w:pPr>
        <w:jc w:val="both"/>
        <w:rPr>
          <w:sz w:val="28"/>
          <w:szCs w:val="28"/>
        </w:rPr>
      </w:pPr>
      <w:r w:rsidRPr="003A07FC">
        <w:rPr>
          <w:sz w:val="28"/>
          <w:szCs w:val="28"/>
        </w:rPr>
        <w:tab/>
        <w:t xml:space="preserve">- достигнуты оптимальные уровни охвата прививками детского населения (более 97% декретированных контингентов),  </w:t>
      </w:r>
      <w:r w:rsidRPr="003A07FC">
        <w:rPr>
          <w:bCs/>
          <w:sz w:val="28"/>
          <w:szCs w:val="28"/>
        </w:rPr>
        <w:t xml:space="preserve">в тоже время не </w:t>
      </w:r>
      <w:proofErr w:type="gramStart"/>
      <w:r w:rsidRPr="003A07FC">
        <w:rPr>
          <w:bCs/>
          <w:sz w:val="28"/>
          <w:szCs w:val="28"/>
        </w:rPr>
        <w:t>был</w:t>
      </w:r>
      <w:proofErr w:type="gramEnd"/>
      <w:r w:rsidRPr="003A07FC">
        <w:rPr>
          <w:bCs/>
          <w:sz w:val="28"/>
          <w:szCs w:val="28"/>
        </w:rPr>
        <w:t xml:space="preserve"> достигнут рекомендуемый показатель по вакцинации взрослого населения против дифтерии и столбняка (89,07% при рекомендованном 97%), </w:t>
      </w:r>
      <w:r w:rsidRPr="003A07FC">
        <w:rPr>
          <w:sz w:val="28"/>
          <w:szCs w:val="28"/>
        </w:rPr>
        <w:t>случаи кори, дифтерии, краснухи не регистрировались;</w:t>
      </w:r>
    </w:p>
    <w:p w:rsidR="002240A8" w:rsidRPr="00BA7A98" w:rsidRDefault="00DE0BE6" w:rsidP="003A07FC">
      <w:pPr>
        <w:jc w:val="both"/>
        <w:rPr>
          <w:sz w:val="28"/>
          <w:szCs w:val="28"/>
        </w:rPr>
      </w:pPr>
      <w:r w:rsidRPr="00A97219">
        <w:rPr>
          <w:sz w:val="28"/>
          <w:szCs w:val="28"/>
        </w:rPr>
        <w:tab/>
      </w:r>
      <w:r w:rsidR="003C3DDD" w:rsidRPr="00A97219">
        <w:rPr>
          <w:sz w:val="28"/>
          <w:szCs w:val="28"/>
        </w:rPr>
        <w:t>-</w:t>
      </w:r>
      <w:r w:rsidRPr="00A97219">
        <w:rPr>
          <w:sz w:val="28"/>
          <w:szCs w:val="28"/>
        </w:rPr>
        <w:t xml:space="preserve"> </w:t>
      </w:r>
      <w:r w:rsidR="003C3DDD" w:rsidRPr="00A97219">
        <w:rPr>
          <w:sz w:val="28"/>
          <w:szCs w:val="28"/>
        </w:rPr>
        <w:t xml:space="preserve">улучшены условия труда </w:t>
      </w:r>
      <w:r w:rsidR="003C3DDD" w:rsidRPr="00BA7A98">
        <w:rPr>
          <w:sz w:val="28"/>
          <w:szCs w:val="28"/>
        </w:rPr>
        <w:t xml:space="preserve">на </w:t>
      </w:r>
      <w:r w:rsidR="004D15E9">
        <w:rPr>
          <w:sz w:val="28"/>
          <w:szCs w:val="28"/>
        </w:rPr>
        <w:t>84 рабочих местах на 20</w:t>
      </w:r>
      <w:r w:rsidR="003C3DDD" w:rsidRPr="00BA7A98">
        <w:rPr>
          <w:sz w:val="28"/>
          <w:szCs w:val="28"/>
        </w:rPr>
        <w:t xml:space="preserve"> подконтрольных </w:t>
      </w:r>
      <w:r w:rsidR="00A915CC" w:rsidRPr="00BA7A98">
        <w:rPr>
          <w:sz w:val="28"/>
          <w:szCs w:val="28"/>
        </w:rPr>
        <w:t>объектах</w:t>
      </w:r>
      <w:r w:rsidR="003C3DDD" w:rsidRPr="00BA7A98">
        <w:rPr>
          <w:sz w:val="28"/>
          <w:szCs w:val="28"/>
        </w:rPr>
        <w:t>; охват периодическими медицинскими осмотрами работающих, занятых во вредных и неблагоприятных условиях труда с</w:t>
      </w:r>
      <w:r w:rsidR="0055079D" w:rsidRPr="00BA7A98">
        <w:rPr>
          <w:sz w:val="28"/>
          <w:szCs w:val="28"/>
        </w:rPr>
        <w:t>оставил 99</w:t>
      </w:r>
      <w:r w:rsidR="00BA7A98" w:rsidRPr="00BA7A98">
        <w:rPr>
          <w:sz w:val="28"/>
          <w:szCs w:val="28"/>
        </w:rPr>
        <w:t>,0</w:t>
      </w:r>
      <w:r w:rsidR="00A915CC" w:rsidRPr="00BA7A98">
        <w:rPr>
          <w:sz w:val="28"/>
          <w:szCs w:val="28"/>
        </w:rPr>
        <w:t xml:space="preserve">%; </w:t>
      </w:r>
      <w:r w:rsidR="002240A8" w:rsidRPr="00BA7A98">
        <w:rPr>
          <w:sz w:val="28"/>
          <w:szCs w:val="28"/>
        </w:rPr>
        <w:t>профессиональная заболеваемость в р</w:t>
      </w:r>
      <w:r w:rsidR="00A915CC" w:rsidRPr="00BA7A98">
        <w:rPr>
          <w:sz w:val="28"/>
          <w:szCs w:val="28"/>
        </w:rPr>
        <w:t>айоне не регистрируется   с 2010</w:t>
      </w:r>
      <w:r w:rsidR="002240A8" w:rsidRPr="00BA7A98">
        <w:rPr>
          <w:sz w:val="28"/>
          <w:szCs w:val="28"/>
        </w:rPr>
        <w:t xml:space="preserve"> года;</w:t>
      </w:r>
    </w:p>
    <w:p w:rsidR="002240A8" w:rsidRPr="00A97219" w:rsidRDefault="00376184" w:rsidP="002240A8">
      <w:pPr>
        <w:jc w:val="both"/>
        <w:rPr>
          <w:sz w:val="28"/>
          <w:szCs w:val="28"/>
        </w:rPr>
      </w:pPr>
      <w:r w:rsidRPr="00A97219">
        <w:rPr>
          <w:sz w:val="28"/>
          <w:szCs w:val="28"/>
        </w:rPr>
        <w:tab/>
      </w:r>
      <w:r w:rsidR="00DE0BE6" w:rsidRPr="00A97219">
        <w:rPr>
          <w:sz w:val="28"/>
          <w:szCs w:val="28"/>
        </w:rPr>
        <w:t xml:space="preserve">- </w:t>
      </w:r>
      <w:r w:rsidR="00A915CC" w:rsidRPr="00A97219">
        <w:rPr>
          <w:sz w:val="28"/>
          <w:szCs w:val="28"/>
        </w:rPr>
        <w:t>удельный вес неста</w:t>
      </w:r>
      <w:r w:rsidR="00A8333C" w:rsidRPr="00A97219">
        <w:rPr>
          <w:sz w:val="28"/>
          <w:szCs w:val="28"/>
        </w:rPr>
        <w:t xml:space="preserve">ндартных по микробиологическим </w:t>
      </w:r>
      <w:r w:rsidR="00502192" w:rsidRPr="00A97219">
        <w:rPr>
          <w:sz w:val="28"/>
          <w:szCs w:val="28"/>
        </w:rPr>
        <w:t>п</w:t>
      </w:r>
      <w:r w:rsidR="00A915CC" w:rsidRPr="00A97219">
        <w:rPr>
          <w:sz w:val="28"/>
          <w:szCs w:val="28"/>
        </w:rPr>
        <w:t>оказателям</w:t>
      </w:r>
      <w:r w:rsidR="002240A8" w:rsidRPr="00A97219">
        <w:rPr>
          <w:sz w:val="28"/>
          <w:szCs w:val="28"/>
        </w:rPr>
        <w:t xml:space="preserve"> проб пищевых продуктов, производимых и реализуемых на территории райо</w:t>
      </w:r>
      <w:r w:rsidR="00087A04" w:rsidRPr="00A97219">
        <w:rPr>
          <w:sz w:val="28"/>
          <w:szCs w:val="28"/>
        </w:rPr>
        <w:t xml:space="preserve">на, </w:t>
      </w:r>
      <w:r w:rsidR="004D15E9">
        <w:rPr>
          <w:sz w:val="28"/>
          <w:szCs w:val="28"/>
        </w:rPr>
        <w:t xml:space="preserve">увеличился </w:t>
      </w:r>
      <w:r w:rsidR="00087A04" w:rsidRPr="00A97219">
        <w:rPr>
          <w:sz w:val="28"/>
          <w:szCs w:val="28"/>
        </w:rPr>
        <w:t>по сравнению с 201</w:t>
      </w:r>
      <w:r w:rsidR="004D15E9">
        <w:rPr>
          <w:sz w:val="28"/>
          <w:szCs w:val="28"/>
        </w:rPr>
        <w:t>9 годом  в 6 раз</w:t>
      </w:r>
      <w:r w:rsidR="002240A8" w:rsidRPr="00A97219">
        <w:rPr>
          <w:sz w:val="28"/>
          <w:szCs w:val="28"/>
        </w:rPr>
        <w:t>, на протяжении последних 10 лет случаи пищевых отравлений и инфекционных заболеваний, связанных с объектами пищевой промышленности и общественного питания, не зарегистрированы;</w:t>
      </w:r>
    </w:p>
    <w:p w:rsidR="002240A8" w:rsidRPr="00A97219" w:rsidRDefault="00376184" w:rsidP="002240A8">
      <w:pPr>
        <w:jc w:val="both"/>
        <w:rPr>
          <w:sz w:val="28"/>
          <w:szCs w:val="28"/>
        </w:rPr>
      </w:pPr>
      <w:r w:rsidRPr="00A97219">
        <w:rPr>
          <w:sz w:val="28"/>
          <w:szCs w:val="28"/>
        </w:rPr>
        <w:tab/>
      </w:r>
      <w:r w:rsidR="00FB4CA2" w:rsidRPr="00A97219">
        <w:rPr>
          <w:sz w:val="28"/>
          <w:szCs w:val="28"/>
        </w:rPr>
        <w:t>-</w:t>
      </w:r>
      <w:r w:rsidR="00DE0BE6" w:rsidRPr="00A97219">
        <w:rPr>
          <w:sz w:val="28"/>
          <w:szCs w:val="28"/>
        </w:rPr>
        <w:t xml:space="preserve"> </w:t>
      </w:r>
      <w:r w:rsidR="002240A8" w:rsidRPr="00A97219">
        <w:rPr>
          <w:sz w:val="28"/>
          <w:szCs w:val="28"/>
        </w:rPr>
        <w:t xml:space="preserve">удельный вес проб воды из </w:t>
      </w:r>
      <w:proofErr w:type="gramStart"/>
      <w:r w:rsidR="002240A8" w:rsidRPr="00A97219">
        <w:rPr>
          <w:sz w:val="28"/>
          <w:szCs w:val="28"/>
        </w:rPr>
        <w:t>коммунальных водопроводов, не отвечающих требованиям гигиенических нормативов по  микробиологическим</w:t>
      </w:r>
      <w:r w:rsidR="00CD434A" w:rsidRPr="00A97219">
        <w:rPr>
          <w:sz w:val="28"/>
          <w:szCs w:val="28"/>
        </w:rPr>
        <w:t xml:space="preserve"> параметрам</w:t>
      </w:r>
      <w:r w:rsidR="00087A04" w:rsidRPr="00A97219">
        <w:rPr>
          <w:sz w:val="28"/>
          <w:szCs w:val="28"/>
        </w:rPr>
        <w:t xml:space="preserve"> </w:t>
      </w:r>
      <w:r w:rsidR="00A8333C" w:rsidRPr="00A97219">
        <w:rPr>
          <w:sz w:val="28"/>
          <w:szCs w:val="28"/>
        </w:rPr>
        <w:t xml:space="preserve">не </w:t>
      </w:r>
      <w:r w:rsidR="00CD434A" w:rsidRPr="00A97219">
        <w:rPr>
          <w:sz w:val="28"/>
          <w:szCs w:val="28"/>
        </w:rPr>
        <w:t>регистрируется</w:t>
      </w:r>
      <w:proofErr w:type="gramEnd"/>
      <w:r w:rsidR="00A8333C" w:rsidRPr="00A97219">
        <w:rPr>
          <w:sz w:val="28"/>
          <w:szCs w:val="28"/>
        </w:rPr>
        <w:t xml:space="preserve"> с 2013 года</w:t>
      </w:r>
      <w:r w:rsidR="00CD434A" w:rsidRPr="00A97219">
        <w:rPr>
          <w:sz w:val="28"/>
          <w:szCs w:val="28"/>
        </w:rPr>
        <w:t>.</w:t>
      </w:r>
    </w:p>
    <w:p w:rsidR="00260817" w:rsidRPr="00A97219" w:rsidRDefault="00260817" w:rsidP="00260817">
      <w:pPr>
        <w:jc w:val="both"/>
        <w:rPr>
          <w:sz w:val="28"/>
          <w:szCs w:val="28"/>
        </w:rPr>
      </w:pPr>
    </w:p>
    <w:p w:rsidR="00F674FA" w:rsidRPr="000C0512" w:rsidRDefault="005B4943" w:rsidP="00F674FA">
      <w:pPr>
        <w:jc w:val="center"/>
        <w:rPr>
          <w:b/>
          <w:i/>
          <w:sz w:val="30"/>
          <w:szCs w:val="30"/>
        </w:rPr>
      </w:pPr>
      <w:r w:rsidRPr="000C0512">
        <w:rPr>
          <w:b/>
          <w:i/>
          <w:sz w:val="30"/>
          <w:szCs w:val="30"/>
        </w:rPr>
        <w:t xml:space="preserve">Реализация </w:t>
      </w:r>
      <w:r w:rsidR="00F674FA" w:rsidRPr="000C0512">
        <w:rPr>
          <w:b/>
          <w:i/>
          <w:sz w:val="30"/>
          <w:szCs w:val="30"/>
        </w:rPr>
        <w:t>Цел</w:t>
      </w:r>
      <w:r w:rsidR="00A75EEB" w:rsidRPr="000C0512">
        <w:rPr>
          <w:b/>
          <w:i/>
          <w:sz w:val="30"/>
          <w:szCs w:val="30"/>
        </w:rPr>
        <w:t>ей</w:t>
      </w:r>
      <w:r w:rsidR="00F674FA" w:rsidRPr="000C0512">
        <w:rPr>
          <w:b/>
          <w:i/>
          <w:sz w:val="30"/>
          <w:szCs w:val="30"/>
        </w:rPr>
        <w:t xml:space="preserve"> устойчивого развития</w:t>
      </w:r>
      <w:r w:rsidR="00DB1433" w:rsidRPr="000C0512">
        <w:rPr>
          <w:b/>
          <w:i/>
          <w:sz w:val="30"/>
          <w:szCs w:val="30"/>
        </w:rPr>
        <w:t xml:space="preserve"> </w:t>
      </w:r>
    </w:p>
    <w:p w:rsidR="00F674FA" w:rsidRPr="000C0512" w:rsidRDefault="00DE0BE6" w:rsidP="00F674FA">
      <w:pPr>
        <w:jc w:val="both"/>
        <w:rPr>
          <w:sz w:val="28"/>
          <w:szCs w:val="28"/>
        </w:rPr>
      </w:pPr>
      <w:r w:rsidRPr="000C0512">
        <w:rPr>
          <w:sz w:val="28"/>
          <w:szCs w:val="28"/>
        </w:rPr>
        <w:tab/>
      </w:r>
      <w:r w:rsidR="00D9389B">
        <w:rPr>
          <w:sz w:val="28"/>
          <w:szCs w:val="28"/>
        </w:rPr>
        <w:t>В 2020</w:t>
      </w:r>
      <w:r w:rsidR="00F674FA" w:rsidRPr="000C0512">
        <w:rPr>
          <w:sz w:val="28"/>
          <w:szCs w:val="28"/>
        </w:rPr>
        <w:t xml:space="preserve"> году работа в </w:t>
      </w:r>
      <w:r w:rsidR="00526084" w:rsidRPr="000C0512">
        <w:rPr>
          <w:sz w:val="28"/>
          <w:szCs w:val="28"/>
        </w:rPr>
        <w:t>Осиповичском</w:t>
      </w:r>
      <w:r w:rsidR="00F674FA" w:rsidRPr="000C0512">
        <w:rPr>
          <w:sz w:val="28"/>
          <w:szCs w:val="28"/>
        </w:rPr>
        <w:t xml:space="preserve"> районе по достижени</w:t>
      </w:r>
      <w:r w:rsidR="007A7A1F" w:rsidRPr="000C0512">
        <w:rPr>
          <w:sz w:val="28"/>
          <w:szCs w:val="28"/>
        </w:rPr>
        <w:t>ю</w:t>
      </w:r>
      <w:r w:rsidR="00F674FA" w:rsidRPr="000C0512">
        <w:rPr>
          <w:sz w:val="28"/>
          <w:szCs w:val="28"/>
        </w:rPr>
        <w:t xml:space="preserve"> устойчивого развития в области улучшения здоровья, качества среды обитания, профилактики болезней и формирования здорового образа жизни среди населения о</w:t>
      </w:r>
      <w:r w:rsidR="005B2555" w:rsidRPr="000C0512">
        <w:rPr>
          <w:sz w:val="28"/>
          <w:szCs w:val="28"/>
        </w:rPr>
        <w:t>цен</w:t>
      </w:r>
      <w:r w:rsidR="00F674FA" w:rsidRPr="000C0512">
        <w:rPr>
          <w:sz w:val="28"/>
          <w:szCs w:val="28"/>
        </w:rPr>
        <w:t>ивалась в рамках мониторинга показателей  и индикаторов Целей устойчивого развития (далее – показатели ЦУР).</w:t>
      </w:r>
    </w:p>
    <w:tbl>
      <w:tblPr>
        <w:tblStyle w:val="af1"/>
        <w:tblW w:w="0" w:type="auto"/>
        <w:tblInd w:w="108" w:type="dxa"/>
        <w:tblLook w:val="04A0"/>
      </w:tblPr>
      <w:tblGrid>
        <w:gridCol w:w="9463"/>
      </w:tblGrid>
      <w:tr w:rsidR="00F674FA" w:rsidRPr="000C0512" w:rsidTr="00057A9C">
        <w:tc>
          <w:tcPr>
            <w:tcW w:w="9463" w:type="dxa"/>
            <w:tcBorders>
              <w:top w:val="single" w:sz="4" w:space="0" w:color="auto"/>
              <w:left w:val="single" w:sz="4" w:space="0" w:color="auto"/>
              <w:bottom w:val="single" w:sz="4" w:space="0" w:color="auto"/>
              <w:right w:val="single" w:sz="4" w:space="0" w:color="auto"/>
            </w:tcBorders>
          </w:tcPr>
          <w:p w:rsidR="00F674FA" w:rsidRPr="000C0512" w:rsidRDefault="00F674FA" w:rsidP="00F674FA">
            <w:pPr>
              <w:jc w:val="both"/>
              <w:rPr>
                <w:b/>
                <w:sz w:val="28"/>
                <w:szCs w:val="28"/>
              </w:rPr>
            </w:pPr>
          </w:p>
          <w:p w:rsidR="00F674FA" w:rsidRPr="000C0512" w:rsidRDefault="00F674FA" w:rsidP="00F674FA">
            <w:pPr>
              <w:ind w:left="318" w:right="317"/>
              <w:jc w:val="center"/>
              <w:rPr>
                <w:b/>
              </w:rPr>
            </w:pPr>
            <w:r w:rsidRPr="000C0512">
              <w:rPr>
                <w:b/>
              </w:rPr>
              <w:t xml:space="preserve">УСТОЙЧИВОЕ РАЗВИТИЕ </w:t>
            </w:r>
          </w:p>
          <w:p w:rsidR="00F674FA" w:rsidRPr="000C0512" w:rsidRDefault="00F674FA" w:rsidP="00F674FA">
            <w:pPr>
              <w:ind w:left="318" w:right="317"/>
              <w:jc w:val="center"/>
              <w:rPr>
                <w:b/>
              </w:rPr>
            </w:pPr>
          </w:p>
          <w:p w:rsidR="00F674FA" w:rsidRPr="000C0512" w:rsidRDefault="00F674FA" w:rsidP="00F674FA">
            <w:pPr>
              <w:ind w:left="318" w:right="317"/>
              <w:jc w:val="both"/>
              <w:rPr>
                <w:b/>
                <w:bCs/>
                <w:sz w:val="28"/>
                <w:szCs w:val="28"/>
              </w:rPr>
            </w:pPr>
            <w:r w:rsidRPr="000C0512">
              <w:rPr>
                <w:b/>
                <w:sz w:val="28"/>
                <w:szCs w:val="28"/>
              </w:rPr>
              <w:t xml:space="preserve">– это </w:t>
            </w:r>
            <w:r w:rsidRPr="000C0512">
              <w:rPr>
                <w:b/>
                <w:bCs/>
                <w:sz w:val="28"/>
                <w:szCs w:val="28"/>
              </w:rPr>
              <w:t>гармония со средой обитания, когда при использовании любого социального</w:t>
            </w:r>
            <w:r w:rsidR="005F7A15" w:rsidRPr="000C0512">
              <w:rPr>
                <w:b/>
                <w:bCs/>
                <w:sz w:val="28"/>
                <w:szCs w:val="28"/>
              </w:rPr>
              <w:t xml:space="preserve">, человеческого </w:t>
            </w:r>
            <w:r w:rsidRPr="000C0512">
              <w:rPr>
                <w:b/>
                <w:bCs/>
                <w:sz w:val="28"/>
                <w:szCs w:val="28"/>
              </w:rPr>
              <w:t>и природного ресурса учитываются, в первую очередь, не экономические интересы, а факторы и условия, способные повлиять на человека, его здоровье, условия его жизнедеятельности и окружающую его экологию.</w:t>
            </w:r>
          </w:p>
          <w:p w:rsidR="00F674FA" w:rsidRPr="000C0512" w:rsidRDefault="00F674FA" w:rsidP="00F674FA">
            <w:pPr>
              <w:jc w:val="both"/>
              <w:rPr>
                <w:sz w:val="28"/>
                <w:szCs w:val="28"/>
              </w:rPr>
            </w:pPr>
          </w:p>
        </w:tc>
      </w:tr>
    </w:tbl>
    <w:p w:rsidR="00F674FA" w:rsidRPr="000C0512" w:rsidRDefault="00DE0BE6" w:rsidP="00BC13B3">
      <w:pPr>
        <w:jc w:val="both"/>
        <w:rPr>
          <w:sz w:val="28"/>
          <w:szCs w:val="28"/>
        </w:rPr>
      </w:pPr>
      <w:r w:rsidRPr="000C0512">
        <w:rPr>
          <w:b/>
          <w:sz w:val="28"/>
          <w:szCs w:val="28"/>
        </w:rPr>
        <w:tab/>
      </w:r>
      <w:r w:rsidR="00F674FA" w:rsidRPr="000C0512">
        <w:rPr>
          <w:bCs/>
          <w:sz w:val="28"/>
          <w:szCs w:val="28"/>
        </w:rPr>
        <w:t>Исходя из выработанных миров</w:t>
      </w:r>
      <w:r w:rsidR="007E1694" w:rsidRPr="000C0512">
        <w:rPr>
          <w:bCs/>
          <w:sz w:val="28"/>
          <w:szCs w:val="28"/>
        </w:rPr>
        <w:t>ы</w:t>
      </w:r>
      <w:r w:rsidR="00F674FA" w:rsidRPr="000C0512">
        <w:rPr>
          <w:bCs/>
          <w:sz w:val="28"/>
          <w:szCs w:val="28"/>
        </w:rPr>
        <w:t xml:space="preserve">м сообществом принципов, 25-27 сентября 2015 года </w:t>
      </w:r>
      <w:r w:rsidR="00F674FA" w:rsidRPr="000C0512">
        <w:rPr>
          <w:sz w:val="28"/>
          <w:szCs w:val="28"/>
        </w:rPr>
        <w:t xml:space="preserve">Генеральная Ассамблея </w:t>
      </w:r>
      <w:r w:rsidR="00F674FA" w:rsidRPr="000C0512">
        <w:rPr>
          <w:bCs/>
          <w:sz w:val="28"/>
          <w:szCs w:val="28"/>
        </w:rPr>
        <w:t xml:space="preserve">ООН рассмотрела  </w:t>
      </w:r>
      <w:r w:rsidR="00F674FA" w:rsidRPr="000C0512">
        <w:rPr>
          <w:sz w:val="28"/>
          <w:szCs w:val="28"/>
        </w:rPr>
        <w:t xml:space="preserve">«Повестку дня в области устойчивого развития на период до 2030 года» </w:t>
      </w:r>
      <w:r w:rsidR="00BC13B3" w:rsidRPr="000C0512">
        <w:rPr>
          <w:sz w:val="28"/>
          <w:szCs w:val="28"/>
        </w:rPr>
        <w:t xml:space="preserve">и </w:t>
      </w:r>
      <w:r w:rsidR="00F674FA" w:rsidRPr="000C0512">
        <w:rPr>
          <w:sz w:val="28"/>
          <w:szCs w:val="28"/>
        </w:rPr>
        <w:t xml:space="preserve"> утвердила 17 Целей  устойчивого развития (ЦУР) и 169 подчиненных им задач, а также определила необходимость отслеживания их решения при помощи глобальных и национальных показателей.</w:t>
      </w:r>
    </w:p>
    <w:p w:rsidR="00F674FA" w:rsidRPr="000C0512" w:rsidRDefault="00F674FA" w:rsidP="00DE0BE6">
      <w:pPr>
        <w:tabs>
          <w:tab w:val="left" w:pos="284"/>
          <w:tab w:val="left" w:pos="426"/>
        </w:tabs>
        <w:ind w:right="-1" w:firstLine="709"/>
        <w:jc w:val="both"/>
        <w:rPr>
          <w:sz w:val="28"/>
          <w:szCs w:val="28"/>
        </w:rPr>
      </w:pPr>
      <w:proofErr w:type="gramStart"/>
      <w:r w:rsidRPr="000C0512">
        <w:rPr>
          <w:sz w:val="28"/>
          <w:szCs w:val="28"/>
        </w:rPr>
        <w:t>Президент Республики Беларусь</w:t>
      </w:r>
      <w:r w:rsidR="007E1694" w:rsidRPr="000C0512">
        <w:rPr>
          <w:sz w:val="28"/>
          <w:szCs w:val="28"/>
        </w:rPr>
        <w:t xml:space="preserve">, </w:t>
      </w:r>
      <w:r w:rsidRPr="000C0512">
        <w:rPr>
          <w:sz w:val="28"/>
          <w:szCs w:val="28"/>
        </w:rPr>
        <w:t xml:space="preserve"> Александр Григорьевич Лукашенко,  скрепив своей подписью этот исторический документ, подтвердил стремление Беларуси достигнуть Ц</w:t>
      </w:r>
      <w:r w:rsidR="00BC13B3" w:rsidRPr="000C0512">
        <w:rPr>
          <w:sz w:val="28"/>
          <w:szCs w:val="28"/>
        </w:rPr>
        <w:t>УР</w:t>
      </w:r>
      <w:r w:rsidRPr="000C0512">
        <w:rPr>
          <w:sz w:val="28"/>
          <w:szCs w:val="28"/>
        </w:rPr>
        <w:t xml:space="preserve">  </w:t>
      </w:r>
      <w:r w:rsidRPr="000C0512">
        <w:rPr>
          <w:bCs/>
          <w:iCs/>
          <w:sz w:val="28"/>
          <w:szCs w:val="28"/>
        </w:rPr>
        <w:t xml:space="preserve">на основе скоординированных </w:t>
      </w:r>
      <w:r w:rsidRPr="000C0512">
        <w:rPr>
          <w:bCs/>
          <w:iCs/>
          <w:sz w:val="28"/>
          <w:szCs w:val="28"/>
        </w:rPr>
        <w:lastRenderedPageBreak/>
        <w:t>действий всех национальных партнеров в экономической, социальной и природоохранной сферах.</w:t>
      </w:r>
      <w:proofErr w:type="gramEnd"/>
    </w:p>
    <w:p w:rsidR="00F674FA" w:rsidRPr="000C0512" w:rsidRDefault="00DE0BE6" w:rsidP="00F674FA">
      <w:pPr>
        <w:jc w:val="both"/>
        <w:rPr>
          <w:sz w:val="28"/>
          <w:szCs w:val="28"/>
        </w:rPr>
      </w:pPr>
      <w:r w:rsidRPr="000C0512">
        <w:rPr>
          <w:sz w:val="28"/>
          <w:szCs w:val="28"/>
        </w:rPr>
        <w:tab/>
      </w:r>
      <w:r w:rsidR="00F674FA" w:rsidRPr="000C0512">
        <w:rPr>
          <w:sz w:val="28"/>
          <w:szCs w:val="28"/>
        </w:rPr>
        <w:t>В рамках ведущейся в Беларуси работы по достижению ЦУР принят ряд государственных программных документов.</w:t>
      </w:r>
    </w:p>
    <w:p w:rsidR="00F674FA" w:rsidRPr="000C0512" w:rsidRDefault="00DE0BE6" w:rsidP="00F674FA">
      <w:pPr>
        <w:jc w:val="both"/>
        <w:rPr>
          <w:sz w:val="28"/>
          <w:szCs w:val="28"/>
        </w:rPr>
      </w:pPr>
      <w:r w:rsidRPr="000C0512">
        <w:rPr>
          <w:sz w:val="28"/>
          <w:szCs w:val="28"/>
        </w:rPr>
        <w:tab/>
      </w:r>
      <w:r w:rsidR="00F674FA" w:rsidRPr="000C0512">
        <w:rPr>
          <w:sz w:val="28"/>
          <w:szCs w:val="28"/>
        </w:rPr>
        <w:t>К числу институциональных инноваций относится учреждение поста Национального координатора по вопросам</w:t>
      </w:r>
      <w:r w:rsidR="00F674FA" w:rsidRPr="000C0512">
        <w:rPr>
          <w:b/>
          <w:sz w:val="28"/>
          <w:szCs w:val="28"/>
        </w:rPr>
        <w:t xml:space="preserve"> </w:t>
      </w:r>
      <w:r w:rsidR="00F674FA" w:rsidRPr="000C0512">
        <w:rPr>
          <w:sz w:val="28"/>
          <w:szCs w:val="28"/>
        </w:rPr>
        <w:t xml:space="preserve">устойчивого развития и формирование под его руководством Совета по устойчивому развитию. </w:t>
      </w:r>
    </w:p>
    <w:p w:rsidR="00F674FA" w:rsidRPr="000C0512" w:rsidRDefault="00DE0BE6" w:rsidP="00F674FA">
      <w:pPr>
        <w:ind w:firstLine="284"/>
        <w:jc w:val="both"/>
        <w:rPr>
          <w:sz w:val="28"/>
          <w:szCs w:val="28"/>
        </w:rPr>
      </w:pPr>
      <w:r w:rsidRPr="000C0512">
        <w:rPr>
          <w:sz w:val="28"/>
          <w:szCs w:val="28"/>
        </w:rPr>
        <w:tab/>
      </w:r>
      <w:r w:rsidR="00F674FA" w:rsidRPr="000C0512">
        <w:rPr>
          <w:sz w:val="28"/>
          <w:szCs w:val="28"/>
        </w:rPr>
        <w:t xml:space="preserve">Указом Президента Республики Беларусь от 25.05.2017 г. №181  Национальным координатором назначена заместитель </w:t>
      </w:r>
      <w:proofErr w:type="gramStart"/>
      <w:r w:rsidR="00F674FA" w:rsidRPr="000C0512">
        <w:rPr>
          <w:sz w:val="28"/>
          <w:szCs w:val="28"/>
        </w:rPr>
        <w:t>Председателя Совета Республики Национального собрания Республики</w:t>
      </w:r>
      <w:proofErr w:type="gramEnd"/>
      <w:r w:rsidR="00F674FA" w:rsidRPr="000C0512">
        <w:rPr>
          <w:sz w:val="28"/>
          <w:szCs w:val="28"/>
        </w:rPr>
        <w:t xml:space="preserve"> Беларусь Щеткина Марианна Акиндиновна.</w:t>
      </w:r>
    </w:p>
    <w:p w:rsidR="00F674FA" w:rsidRPr="000C0512" w:rsidRDefault="00DE0BE6" w:rsidP="00F674FA">
      <w:pPr>
        <w:ind w:firstLine="284"/>
        <w:jc w:val="both"/>
        <w:rPr>
          <w:sz w:val="28"/>
          <w:szCs w:val="28"/>
        </w:rPr>
      </w:pPr>
      <w:r w:rsidRPr="000C0512">
        <w:rPr>
          <w:sz w:val="28"/>
          <w:szCs w:val="28"/>
        </w:rPr>
        <w:tab/>
      </w:r>
      <w:r w:rsidR="00F674FA" w:rsidRPr="000C0512">
        <w:rPr>
          <w:sz w:val="28"/>
          <w:szCs w:val="28"/>
        </w:rPr>
        <w:t xml:space="preserve">Национальный координатор будет докладывать Правительству и Президенту о прогрессе выполнения </w:t>
      </w:r>
      <w:proofErr w:type="gramStart"/>
      <w:r w:rsidR="00F674FA" w:rsidRPr="000C0512">
        <w:rPr>
          <w:sz w:val="28"/>
          <w:szCs w:val="28"/>
        </w:rPr>
        <w:t>ЦУР</w:t>
      </w:r>
      <w:proofErr w:type="gramEnd"/>
      <w:r w:rsidR="00F674FA" w:rsidRPr="000C0512">
        <w:rPr>
          <w:sz w:val="28"/>
          <w:szCs w:val="28"/>
        </w:rPr>
        <w:t xml:space="preserve"> и вносить рекомендации по совершенствованию этого процесса.</w:t>
      </w:r>
    </w:p>
    <w:p w:rsidR="00F674FA" w:rsidRPr="000C0512" w:rsidRDefault="00DE0BE6" w:rsidP="00DE0BE6">
      <w:pPr>
        <w:tabs>
          <w:tab w:val="left" w:pos="709"/>
        </w:tabs>
        <w:ind w:firstLine="284"/>
        <w:jc w:val="both"/>
        <w:rPr>
          <w:sz w:val="28"/>
          <w:szCs w:val="28"/>
        </w:rPr>
      </w:pPr>
      <w:r w:rsidRPr="000C0512">
        <w:rPr>
          <w:sz w:val="28"/>
          <w:szCs w:val="28"/>
        </w:rPr>
        <w:tab/>
      </w:r>
      <w:r w:rsidR="00F674FA" w:rsidRPr="000C0512">
        <w:rPr>
          <w:sz w:val="28"/>
          <w:szCs w:val="28"/>
        </w:rPr>
        <w:t>Совет по  устойчивому развитию сформирован на уровне руководства 30 профильных органов государственного управления и регионов, что закрепляет ответственность за конкретными правительственными агентствами, создает платформу для  межсекторального обмена и обсуждения прогресс выполнения ЦУР, дает возможность эффективно решать задачи вертикальной и горизонтальной координации.</w:t>
      </w:r>
    </w:p>
    <w:p w:rsidR="00F674FA" w:rsidRPr="000C0512" w:rsidRDefault="00E3452A" w:rsidP="00E3452A">
      <w:pPr>
        <w:jc w:val="both"/>
        <w:rPr>
          <w:sz w:val="28"/>
          <w:szCs w:val="28"/>
        </w:rPr>
      </w:pPr>
      <w:r w:rsidRPr="000C0512">
        <w:rPr>
          <w:sz w:val="28"/>
          <w:szCs w:val="28"/>
        </w:rPr>
        <w:tab/>
      </w:r>
      <w:r w:rsidR="00F674FA" w:rsidRPr="000C0512">
        <w:rPr>
          <w:sz w:val="28"/>
          <w:szCs w:val="28"/>
        </w:rPr>
        <w:t xml:space="preserve">Советом выстроена архитектура управления достижением ЦУР. </w:t>
      </w:r>
    </w:p>
    <w:p w:rsidR="00F674FA" w:rsidRPr="000C0512" w:rsidRDefault="00E3452A" w:rsidP="00E3452A">
      <w:pPr>
        <w:jc w:val="both"/>
        <w:rPr>
          <w:sz w:val="28"/>
          <w:szCs w:val="28"/>
        </w:rPr>
      </w:pPr>
      <w:r w:rsidRPr="000C0512">
        <w:rPr>
          <w:sz w:val="28"/>
          <w:szCs w:val="28"/>
        </w:rPr>
        <w:tab/>
      </w:r>
      <w:r w:rsidR="00F674FA" w:rsidRPr="000C0512">
        <w:rPr>
          <w:sz w:val="28"/>
          <w:szCs w:val="28"/>
        </w:rPr>
        <w:t>От Минздрава в  состав Совета включена заместитель Министра – Главный государственный санитарный врач Республики Беларусь Н.П. Жукова.</w:t>
      </w:r>
    </w:p>
    <w:p w:rsidR="00F674FA" w:rsidRPr="000C0512" w:rsidRDefault="00E3452A" w:rsidP="00F674FA">
      <w:pPr>
        <w:jc w:val="both"/>
        <w:rPr>
          <w:sz w:val="28"/>
          <w:szCs w:val="28"/>
        </w:rPr>
      </w:pPr>
      <w:r w:rsidRPr="000C0512">
        <w:rPr>
          <w:sz w:val="28"/>
          <w:szCs w:val="28"/>
        </w:rPr>
        <w:tab/>
      </w:r>
      <w:r w:rsidR="00F674FA" w:rsidRPr="000C0512">
        <w:rPr>
          <w:sz w:val="28"/>
          <w:szCs w:val="28"/>
        </w:rPr>
        <w:t>В процессе осуществления и мониторинга достижения ЦУР также задействованы механизмы парламентских слушаний и национальных консультаций с участием широкого круга партнеров, включая гражданское общество, организации системы ООН и др.</w:t>
      </w:r>
    </w:p>
    <w:p w:rsidR="00F674FA" w:rsidRPr="000C0512" w:rsidRDefault="00E3452A" w:rsidP="00E3452A">
      <w:pPr>
        <w:jc w:val="both"/>
        <w:rPr>
          <w:sz w:val="28"/>
          <w:szCs w:val="28"/>
        </w:rPr>
      </w:pPr>
      <w:r w:rsidRPr="000C0512">
        <w:rPr>
          <w:sz w:val="28"/>
          <w:szCs w:val="28"/>
        </w:rPr>
        <w:tab/>
      </w:r>
      <w:r w:rsidR="00F674FA" w:rsidRPr="000C0512">
        <w:rPr>
          <w:sz w:val="28"/>
          <w:szCs w:val="28"/>
        </w:rPr>
        <w:t>В настоящее время Советом организована  работа по национализации показателей ЦУР путем интеграции последних в государственные, республиканские, отраслевые и региональные стратегии, программы и планы развития, определяющих работу Правительства, центральных и местных органов власти.</w:t>
      </w:r>
    </w:p>
    <w:p w:rsidR="00F674FA" w:rsidRPr="000C0512" w:rsidRDefault="00E3452A" w:rsidP="0028496C">
      <w:pPr>
        <w:ind w:right="-1" w:firstLine="142"/>
        <w:jc w:val="both"/>
        <w:rPr>
          <w:sz w:val="28"/>
          <w:szCs w:val="28"/>
          <w:highlight w:val="red"/>
          <w:shd w:val="clear" w:color="auto" w:fill="FFFFFF"/>
        </w:rPr>
      </w:pPr>
      <w:r w:rsidRPr="000C0512">
        <w:rPr>
          <w:sz w:val="28"/>
          <w:szCs w:val="28"/>
          <w:shd w:val="clear" w:color="auto" w:fill="FFFFFF"/>
        </w:rPr>
        <w:tab/>
      </w:r>
      <w:r w:rsidR="00F674FA" w:rsidRPr="000C0512">
        <w:rPr>
          <w:sz w:val="28"/>
          <w:szCs w:val="28"/>
          <w:shd w:val="clear" w:color="auto" w:fill="FFFFFF"/>
        </w:rPr>
        <w:t xml:space="preserve">В </w:t>
      </w:r>
      <w:r w:rsidR="001E64C5" w:rsidRPr="000C0512">
        <w:rPr>
          <w:sz w:val="28"/>
          <w:szCs w:val="28"/>
        </w:rPr>
        <w:t>Осиповичском</w:t>
      </w:r>
      <w:r w:rsidR="00F674FA" w:rsidRPr="000C0512">
        <w:rPr>
          <w:sz w:val="28"/>
          <w:szCs w:val="28"/>
          <w:shd w:val="clear" w:color="auto" w:fill="FFFFFF"/>
        </w:rPr>
        <w:t xml:space="preserve"> районном исполнительном комитете </w:t>
      </w:r>
      <w:r w:rsidR="0028496C" w:rsidRPr="000C0512">
        <w:rPr>
          <w:sz w:val="28"/>
          <w:szCs w:val="28"/>
          <w:shd w:val="clear" w:color="auto" w:fill="FFFFFF"/>
        </w:rPr>
        <w:t>функционирует комиссия по демографической безопасности и ФЗОЖ населения Осиповичского района</w:t>
      </w:r>
      <w:r w:rsidR="00B7651C" w:rsidRPr="000C0512">
        <w:rPr>
          <w:sz w:val="28"/>
          <w:szCs w:val="28"/>
          <w:shd w:val="clear" w:color="auto" w:fill="FFFFFF"/>
        </w:rPr>
        <w:t>, которую возглавляет за</w:t>
      </w:r>
      <w:r w:rsidR="00C96804" w:rsidRPr="000C0512">
        <w:rPr>
          <w:sz w:val="28"/>
          <w:szCs w:val="28"/>
          <w:shd w:val="clear" w:color="auto" w:fill="FFFFFF"/>
        </w:rPr>
        <w:t>меститель председателя райисполкома</w:t>
      </w:r>
      <w:r w:rsidR="00B7651C" w:rsidRPr="000C0512">
        <w:rPr>
          <w:sz w:val="28"/>
          <w:szCs w:val="28"/>
          <w:shd w:val="clear" w:color="auto" w:fill="FFFFFF"/>
        </w:rPr>
        <w:t>.</w:t>
      </w:r>
    </w:p>
    <w:p w:rsidR="00F674FA" w:rsidRPr="000C0512" w:rsidRDefault="00F674FA" w:rsidP="00DE0BE6">
      <w:pPr>
        <w:tabs>
          <w:tab w:val="left" w:pos="284"/>
          <w:tab w:val="left" w:pos="426"/>
        </w:tabs>
        <w:ind w:right="-1" w:firstLine="709"/>
        <w:jc w:val="both"/>
        <w:rPr>
          <w:sz w:val="28"/>
          <w:szCs w:val="28"/>
          <w:shd w:val="clear" w:color="auto" w:fill="FFFFFF"/>
        </w:rPr>
      </w:pPr>
      <w:r w:rsidRPr="000C0512">
        <w:rPr>
          <w:sz w:val="28"/>
          <w:szCs w:val="28"/>
        </w:rPr>
        <w:t>Учитывая, что разработка и реализация стратегий здоровья – это важная составляющая устойчивого социально-экономического развития,  вопросы з</w:t>
      </w:r>
      <w:r w:rsidRPr="000C0512">
        <w:rPr>
          <w:sz w:val="28"/>
          <w:szCs w:val="28"/>
          <w:shd w:val="clear" w:color="auto" w:fill="FFFFFF"/>
        </w:rPr>
        <w:t>доровья и создания благоприятных условий для жизнедеятельности людей среди Целей устойчивого развития  занимают центральное место</w:t>
      </w:r>
    </w:p>
    <w:p w:rsidR="00F674FA" w:rsidRPr="000C0512" w:rsidRDefault="00F674FA" w:rsidP="00DE0BE6">
      <w:pPr>
        <w:tabs>
          <w:tab w:val="left" w:pos="284"/>
          <w:tab w:val="left" w:pos="426"/>
        </w:tabs>
        <w:ind w:right="-1" w:firstLine="709"/>
        <w:jc w:val="both"/>
        <w:rPr>
          <w:bCs/>
          <w:sz w:val="28"/>
          <w:szCs w:val="28"/>
          <w:shd w:val="clear" w:color="auto" w:fill="FFFFFF"/>
        </w:rPr>
      </w:pPr>
      <w:r w:rsidRPr="000C0512">
        <w:rPr>
          <w:sz w:val="28"/>
          <w:szCs w:val="28"/>
          <w:shd w:val="clear" w:color="auto" w:fill="FFFFFF"/>
        </w:rPr>
        <w:t xml:space="preserve">Задачи по </w:t>
      </w:r>
      <w:r w:rsidRPr="000C0512">
        <w:rPr>
          <w:bCs/>
          <w:sz w:val="28"/>
          <w:szCs w:val="28"/>
          <w:shd w:val="clear" w:color="auto" w:fill="FFFFFF"/>
        </w:rPr>
        <w:t xml:space="preserve">улучшению здоровья народа на основе дальнейшего повышения качества и доступности медицинской помощи всем слоям населения, усиления профилактической направленности при широком </w:t>
      </w:r>
      <w:r w:rsidRPr="000C0512">
        <w:rPr>
          <w:bCs/>
          <w:sz w:val="28"/>
          <w:szCs w:val="28"/>
          <w:shd w:val="clear" w:color="auto" w:fill="FFFFFF"/>
        </w:rPr>
        <w:lastRenderedPageBreak/>
        <w:t>вовлечении людей в здоровый образ жизни отражены в Цели №3</w:t>
      </w:r>
      <w:r w:rsidRPr="000C0512">
        <w:rPr>
          <w:b/>
          <w:bCs/>
          <w:sz w:val="28"/>
          <w:szCs w:val="28"/>
          <w:shd w:val="clear" w:color="auto" w:fill="FFFFFF"/>
        </w:rPr>
        <w:t xml:space="preserve"> </w:t>
      </w:r>
      <w:r w:rsidRPr="000C0512">
        <w:rPr>
          <w:bCs/>
          <w:sz w:val="28"/>
          <w:szCs w:val="28"/>
          <w:shd w:val="clear" w:color="auto" w:fill="FFFFFF"/>
        </w:rPr>
        <w:t xml:space="preserve">«Обеспечение здорового образа жизни и содействие благополучию для всех в любом возрасте». </w:t>
      </w:r>
    </w:p>
    <w:p w:rsidR="00F674FA" w:rsidRPr="000C0512" w:rsidRDefault="00F674FA" w:rsidP="00DE0BE6">
      <w:pPr>
        <w:tabs>
          <w:tab w:val="left" w:pos="284"/>
          <w:tab w:val="left" w:pos="426"/>
        </w:tabs>
        <w:ind w:right="-1" w:firstLine="709"/>
        <w:jc w:val="both"/>
        <w:rPr>
          <w:bCs/>
          <w:sz w:val="28"/>
          <w:szCs w:val="28"/>
          <w:shd w:val="clear" w:color="auto" w:fill="FFFFFF"/>
        </w:rPr>
      </w:pPr>
      <w:r w:rsidRPr="000C0512">
        <w:rPr>
          <w:bCs/>
          <w:sz w:val="28"/>
          <w:szCs w:val="28"/>
          <w:shd w:val="clear" w:color="auto" w:fill="FFFFFF"/>
        </w:rPr>
        <w:t>В рамках реализации Цели</w:t>
      </w:r>
      <w:r w:rsidR="00C96804" w:rsidRPr="000C0512">
        <w:rPr>
          <w:bCs/>
          <w:sz w:val="28"/>
          <w:szCs w:val="28"/>
          <w:shd w:val="clear" w:color="auto" w:fill="FFFFFF"/>
        </w:rPr>
        <w:t xml:space="preserve"> №3</w:t>
      </w:r>
      <w:r w:rsidRPr="000C0512">
        <w:rPr>
          <w:bCs/>
          <w:sz w:val="28"/>
          <w:szCs w:val="28"/>
          <w:shd w:val="clear" w:color="auto" w:fill="FFFFFF"/>
        </w:rPr>
        <w:t xml:space="preserve"> </w:t>
      </w:r>
      <w:r w:rsidRPr="000C0512">
        <w:rPr>
          <w:sz w:val="28"/>
          <w:szCs w:val="28"/>
          <w:shd w:val="clear" w:color="auto" w:fill="FFFFFF"/>
        </w:rPr>
        <w:t xml:space="preserve">Министерству здравоохранения Республики Беларусь делегировано </w:t>
      </w:r>
      <w:r w:rsidRPr="000C0512">
        <w:rPr>
          <w:bCs/>
          <w:sz w:val="28"/>
          <w:szCs w:val="28"/>
          <w:shd w:val="clear" w:color="auto" w:fill="FFFFFF"/>
        </w:rPr>
        <w:t xml:space="preserve">13 показателей, достижение которых будет </w:t>
      </w:r>
      <w:proofErr w:type="gramStart"/>
      <w:r w:rsidRPr="000C0512">
        <w:rPr>
          <w:bCs/>
          <w:sz w:val="28"/>
          <w:szCs w:val="28"/>
          <w:shd w:val="clear" w:color="auto" w:fill="FFFFFF"/>
        </w:rPr>
        <w:t>контролироваться</w:t>
      </w:r>
      <w:proofErr w:type="gramEnd"/>
      <w:r w:rsidRPr="000C0512">
        <w:rPr>
          <w:bCs/>
          <w:sz w:val="28"/>
          <w:szCs w:val="28"/>
          <w:shd w:val="clear" w:color="auto" w:fill="FFFFFF"/>
        </w:rPr>
        <w:t xml:space="preserve"> и </w:t>
      </w:r>
      <w:r w:rsidRPr="000C0512">
        <w:rPr>
          <w:bCs/>
          <w:iCs/>
          <w:sz w:val="28"/>
          <w:szCs w:val="28"/>
          <w:shd w:val="clear" w:color="auto" w:fill="FFFFFF"/>
        </w:rPr>
        <w:t xml:space="preserve">отслеживаться с помощью </w:t>
      </w:r>
      <w:r w:rsidRPr="000C0512">
        <w:rPr>
          <w:bCs/>
          <w:sz w:val="28"/>
          <w:szCs w:val="28"/>
          <w:shd w:val="clear" w:color="auto" w:fill="FFFFFF"/>
        </w:rPr>
        <w:t xml:space="preserve">27 национальных индикаторов.          </w:t>
      </w:r>
    </w:p>
    <w:p w:rsidR="00F674FA" w:rsidRPr="000C0512" w:rsidRDefault="00F674FA" w:rsidP="00DE0BE6">
      <w:pPr>
        <w:tabs>
          <w:tab w:val="left" w:pos="284"/>
          <w:tab w:val="left" w:pos="426"/>
        </w:tabs>
        <w:ind w:right="-1" w:firstLine="709"/>
        <w:jc w:val="both"/>
        <w:rPr>
          <w:sz w:val="28"/>
          <w:szCs w:val="28"/>
          <w:shd w:val="clear" w:color="auto" w:fill="FFFFFF"/>
        </w:rPr>
      </w:pPr>
      <w:r w:rsidRPr="000C0512">
        <w:rPr>
          <w:bCs/>
          <w:sz w:val="28"/>
          <w:szCs w:val="28"/>
          <w:shd w:val="clear" w:color="auto" w:fill="FFFFFF"/>
        </w:rPr>
        <w:t xml:space="preserve">Кроме того, для санитарно-эпидемиологической службы определено еще 4 показателя </w:t>
      </w:r>
      <w:r w:rsidRPr="000C0512">
        <w:rPr>
          <w:sz w:val="28"/>
          <w:szCs w:val="28"/>
          <w:shd w:val="clear" w:color="auto" w:fill="FFFFFF"/>
        </w:rPr>
        <w:t>из других Целей (№ 6, 7 и 11), включая и те, которые курирует Всемирная организация здравоохранения.</w:t>
      </w:r>
    </w:p>
    <w:p w:rsidR="00F674FA" w:rsidRPr="000C0512" w:rsidRDefault="00F674FA" w:rsidP="00DE0BE6">
      <w:pPr>
        <w:tabs>
          <w:tab w:val="left" w:pos="284"/>
          <w:tab w:val="left" w:pos="426"/>
        </w:tabs>
        <w:ind w:right="-1" w:firstLine="709"/>
        <w:jc w:val="both"/>
        <w:rPr>
          <w:sz w:val="28"/>
          <w:szCs w:val="28"/>
          <w:shd w:val="clear" w:color="auto" w:fill="FFFFFF"/>
        </w:rPr>
      </w:pPr>
      <w:r w:rsidRPr="000C0512">
        <w:rPr>
          <w:sz w:val="28"/>
          <w:szCs w:val="28"/>
          <w:shd w:val="clear" w:color="auto" w:fill="FFFFFF"/>
        </w:rPr>
        <w:t xml:space="preserve">В настоящее время Минздравом проводится большая организационная работа по  формированию предельных значений и применения индикаторов Целей.  </w:t>
      </w:r>
    </w:p>
    <w:p w:rsidR="00C6305B" w:rsidRPr="000C0512" w:rsidRDefault="00F674FA" w:rsidP="00DE0BE6">
      <w:pPr>
        <w:tabs>
          <w:tab w:val="left" w:pos="284"/>
          <w:tab w:val="left" w:pos="426"/>
        </w:tabs>
        <w:ind w:right="-1" w:firstLine="709"/>
        <w:jc w:val="both"/>
        <w:rPr>
          <w:b/>
          <w:bCs/>
          <w:iCs/>
          <w:shd w:val="clear" w:color="auto" w:fill="FFFFFF"/>
        </w:rPr>
      </w:pPr>
      <w:r w:rsidRPr="000C0512">
        <w:rPr>
          <w:sz w:val="28"/>
          <w:szCs w:val="28"/>
          <w:shd w:val="clear" w:color="auto" w:fill="FFFFFF"/>
        </w:rPr>
        <w:t xml:space="preserve">Координация деятельности в данном направлении возложена на  </w:t>
      </w:r>
      <w:r w:rsidRPr="000C0512">
        <w:rPr>
          <w:bCs/>
          <w:sz w:val="28"/>
          <w:szCs w:val="28"/>
          <w:shd w:val="clear" w:color="auto" w:fill="FFFFFF"/>
        </w:rPr>
        <w:t>Методический совет по мониторингу и оценке устойчивости развития, возглавлять который поручено заместителю Министра – Главному государственному санитарному врачу Республики Беларусь Н.П. Жуковой.</w:t>
      </w:r>
      <w:r w:rsidR="00C6305B" w:rsidRPr="000C0512">
        <w:rPr>
          <w:b/>
          <w:bCs/>
          <w:iCs/>
          <w:shd w:val="clear" w:color="auto" w:fill="FFFFFF"/>
        </w:rPr>
        <w:t xml:space="preserve"> </w:t>
      </w:r>
    </w:p>
    <w:p w:rsidR="00C6305B" w:rsidRPr="000C0512" w:rsidRDefault="00C6305B" w:rsidP="00DE0BE6">
      <w:pPr>
        <w:tabs>
          <w:tab w:val="left" w:pos="284"/>
          <w:tab w:val="left" w:pos="426"/>
        </w:tabs>
        <w:ind w:right="-1" w:firstLine="709"/>
        <w:jc w:val="both"/>
        <w:rPr>
          <w:bCs/>
          <w:iCs/>
          <w:sz w:val="28"/>
          <w:szCs w:val="28"/>
          <w:shd w:val="clear" w:color="auto" w:fill="FFFFFF"/>
        </w:rPr>
      </w:pPr>
      <w:r w:rsidRPr="000C0512">
        <w:rPr>
          <w:bCs/>
          <w:iCs/>
          <w:sz w:val="28"/>
          <w:szCs w:val="28"/>
          <w:shd w:val="clear" w:color="auto" w:fill="FFFFFF"/>
        </w:rPr>
        <w:t>Модель достижения устойчивого развития по вопросам здоровья населения определяет следующие направления деятельности:</w:t>
      </w:r>
    </w:p>
    <w:p w:rsidR="00C6305B" w:rsidRPr="000C0512" w:rsidRDefault="00C6305B" w:rsidP="0036534C">
      <w:pPr>
        <w:numPr>
          <w:ilvl w:val="0"/>
          <w:numId w:val="5"/>
        </w:numPr>
        <w:tabs>
          <w:tab w:val="left" w:pos="567"/>
        </w:tabs>
        <w:ind w:left="743" w:right="-1" w:hanging="176"/>
        <w:jc w:val="both"/>
        <w:rPr>
          <w:b/>
          <w:bCs/>
          <w:iCs/>
          <w:sz w:val="28"/>
          <w:szCs w:val="28"/>
          <w:shd w:val="clear" w:color="auto" w:fill="FFFFFF"/>
        </w:rPr>
      </w:pPr>
      <w:r w:rsidRPr="000C0512">
        <w:rPr>
          <w:b/>
          <w:bCs/>
          <w:iCs/>
          <w:sz w:val="28"/>
          <w:szCs w:val="28"/>
          <w:shd w:val="clear" w:color="auto" w:fill="FFFFFF"/>
        </w:rPr>
        <w:t>достижение медико-демографической устойчивости;</w:t>
      </w:r>
    </w:p>
    <w:p w:rsidR="00C6305B" w:rsidRPr="000C0512" w:rsidRDefault="0036534C" w:rsidP="0036534C">
      <w:pPr>
        <w:numPr>
          <w:ilvl w:val="0"/>
          <w:numId w:val="5"/>
        </w:numPr>
        <w:tabs>
          <w:tab w:val="left" w:pos="284"/>
          <w:tab w:val="left" w:pos="426"/>
        </w:tabs>
        <w:ind w:left="176" w:right="-1" w:firstLine="391"/>
        <w:jc w:val="both"/>
        <w:rPr>
          <w:b/>
          <w:bCs/>
          <w:iCs/>
          <w:sz w:val="28"/>
          <w:szCs w:val="28"/>
          <w:shd w:val="clear" w:color="auto" w:fill="FFFFFF"/>
        </w:rPr>
      </w:pPr>
      <w:r w:rsidRPr="000C0512">
        <w:rPr>
          <w:b/>
          <w:bCs/>
          <w:iCs/>
          <w:sz w:val="28"/>
          <w:szCs w:val="28"/>
          <w:shd w:val="clear" w:color="auto" w:fill="FFFFFF"/>
        </w:rPr>
        <w:t xml:space="preserve"> </w:t>
      </w:r>
      <w:r w:rsidR="00C6305B" w:rsidRPr="000C0512">
        <w:rPr>
          <w:b/>
          <w:bCs/>
          <w:iCs/>
          <w:sz w:val="28"/>
          <w:szCs w:val="28"/>
          <w:shd w:val="clear" w:color="auto" w:fill="FFFFFF"/>
        </w:rPr>
        <w:t>реализация на территории государственной политики по оздоровлению среды обитания, профилактике болезней  и формированию у населения здорового образа жизни;</w:t>
      </w:r>
    </w:p>
    <w:p w:rsidR="00F674FA" w:rsidRPr="000C0512" w:rsidRDefault="0036534C" w:rsidP="0036534C">
      <w:pPr>
        <w:numPr>
          <w:ilvl w:val="0"/>
          <w:numId w:val="5"/>
        </w:numPr>
        <w:tabs>
          <w:tab w:val="left" w:pos="284"/>
          <w:tab w:val="left" w:pos="426"/>
        </w:tabs>
        <w:ind w:left="176" w:right="-1" w:firstLine="391"/>
        <w:jc w:val="both"/>
        <w:rPr>
          <w:bCs/>
          <w:sz w:val="28"/>
          <w:szCs w:val="28"/>
          <w:shd w:val="clear" w:color="auto" w:fill="FFFFFF"/>
        </w:rPr>
      </w:pPr>
      <w:r w:rsidRPr="000C0512">
        <w:rPr>
          <w:b/>
          <w:bCs/>
          <w:iCs/>
          <w:sz w:val="28"/>
          <w:szCs w:val="28"/>
          <w:shd w:val="clear" w:color="auto" w:fill="FFFFFF"/>
        </w:rPr>
        <w:t xml:space="preserve"> </w:t>
      </w:r>
      <w:r w:rsidR="00C6305B" w:rsidRPr="000C0512">
        <w:rPr>
          <w:b/>
          <w:bCs/>
          <w:iCs/>
          <w:sz w:val="28"/>
          <w:szCs w:val="28"/>
          <w:shd w:val="clear" w:color="auto" w:fill="FFFFFF"/>
        </w:rPr>
        <w:t>обеспечение устойчивости функционирования сектора здравоохранения.</w:t>
      </w:r>
      <w:r w:rsidR="00C6305B" w:rsidRPr="000C0512">
        <w:rPr>
          <w:bCs/>
          <w:sz w:val="28"/>
          <w:szCs w:val="28"/>
          <w:shd w:val="clear" w:color="auto" w:fill="FFFFFF"/>
        </w:rPr>
        <w:t xml:space="preserve"> </w:t>
      </w:r>
    </w:p>
    <w:p w:rsidR="00CB180E" w:rsidRPr="000C0512" w:rsidRDefault="00F674FA" w:rsidP="00DE0BE6">
      <w:pPr>
        <w:tabs>
          <w:tab w:val="left" w:pos="284"/>
          <w:tab w:val="left" w:pos="426"/>
        </w:tabs>
        <w:ind w:right="-1" w:firstLine="709"/>
        <w:jc w:val="both"/>
        <w:rPr>
          <w:bCs/>
          <w:iCs/>
          <w:sz w:val="28"/>
          <w:szCs w:val="28"/>
          <w:shd w:val="clear" w:color="auto" w:fill="FFFFFF"/>
        </w:rPr>
      </w:pPr>
      <w:r w:rsidRPr="000C0512">
        <w:rPr>
          <w:bCs/>
          <w:iCs/>
          <w:sz w:val="28"/>
          <w:szCs w:val="28"/>
          <w:shd w:val="clear" w:color="auto" w:fill="FFFFFF"/>
        </w:rPr>
        <w:t xml:space="preserve">Для реализации данной модели инвестиции в медицинскую профилактику и снижение поведенческих и биологических факторов рисков здоровью становятся важной частью эффективной социальной политики государства. </w:t>
      </w:r>
    </w:p>
    <w:p w:rsidR="00CB180E" w:rsidRPr="000C0512" w:rsidRDefault="00F674FA" w:rsidP="00DE0BE6">
      <w:pPr>
        <w:tabs>
          <w:tab w:val="left" w:pos="284"/>
          <w:tab w:val="left" w:pos="426"/>
        </w:tabs>
        <w:ind w:right="-1" w:firstLine="709"/>
        <w:jc w:val="both"/>
        <w:rPr>
          <w:sz w:val="28"/>
          <w:szCs w:val="28"/>
        </w:rPr>
      </w:pPr>
      <w:r w:rsidRPr="000C0512">
        <w:rPr>
          <w:bCs/>
          <w:iCs/>
          <w:sz w:val="28"/>
          <w:szCs w:val="28"/>
          <w:shd w:val="clear" w:color="auto" w:fill="FFFFFF"/>
        </w:rPr>
        <w:t xml:space="preserve">В силу этого, </w:t>
      </w:r>
      <w:r w:rsidR="00CB180E" w:rsidRPr="000C0512">
        <w:rPr>
          <w:bCs/>
          <w:iCs/>
          <w:sz w:val="28"/>
          <w:szCs w:val="28"/>
          <w:shd w:val="clear" w:color="auto" w:fill="FFFFFF"/>
        </w:rPr>
        <w:t>д</w:t>
      </w:r>
      <w:r w:rsidRPr="000C0512">
        <w:rPr>
          <w:bCs/>
          <w:iCs/>
          <w:sz w:val="28"/>
          <w:szCs w:val="28"/>
          <w:shd w:val="clear" w:color="auto" w:fill="FFFFFF"/>
        </w:rPr>
        <w:t>остижение Целей устойчивого развития в  области здоровья определяется как ответственная задача не столько медиков, сколько  органов государственного управления и всех субъектов социально-экономической деятельности административных территорий.</w:t>
      </w:r>
      <w:r w:rsidR="00950BC7" w:rsidRPr="000C0512">
        <w:rPr>
          <w:bCs/>
          <w:iCs/>
          <w:sz w:val="28"/>
          <w:szCs w:val="28"/>
          <w:shd w:val="clear" w:color="auto" w:fill="FFFFFF"/>
        </w:rPr>
        <w:t xml:space="preserve"> </w:t>
      </w:r>
      <w:proofErr w:type="gramStart"/>
      <w:r w:rsidRPr="000C0512">
        <w:rPr>
          <w:sz w:val="28"/>
          <w:szCs w:val="28"/>
          <w:shd w:val="clear" w:color="auto" w:fill="FFFFFF"/>
        </w:rPr>
        <w:t>Необходимость такого взаимодействия очевидна, поскольку реализация Целей устойчивого развития</w:t>
      </w:r>
      <w:r w:rsidR="00974D1F" w:rsidRPr="000C0512">
        <w:rPr>
          <w:sz w:val="28"/>
          <w:szCs w:val="28"/>
          <w:shd w:val="clear" w:color="auto" w:fill="FFFFFF"/>
        </w:rPr>
        <w:t xml:space="preserve"> </w:t>
      </w:r>
      <w:r w:rsidRPr="000C0512">
        <w:rPr>
          <w:sz w:val="28"/>
          <w:szCs w:val="28"/>
          <w:shd w:val="clear" w:color="auto" w:fill="FFFFFF"/>
        </w:rPr>
        <w:t xml:space="preserve"> может быть обеспечена только при  </w:t>
      </w:r>
      <w:r w:rsidRPr="000C0512">
        <w:rPr>
          <w:sz w:val="28"/>
          <w:szCs w:val="28"/>
        </w:rPr>
        <w:t xml:space="preserve">сотрудничестве всех партнеров в государственной, экономической, социальной и природоохранной сферах. </w:t>
      </w:r>
      <w:proofErr w:type="gramEnd"/>
    </w:p>
    <w:p w:rsidR="00C96804" w:rsidRPr="000C0512" w:rsidRDefault="00F674FA" w:rsidP="00DE0BE6">
      <w:pPr>
        <w:tabs>
          <w:tab w:val="left" w:pos="284"/>
          <w:tab w:val="left" w:pos="426"/>
        </w:tabs>
        <w:ind w:right="-1" w:firstLine="709"/>
        <w:jc w:val="both"/>
        <w:rPr>
          <w:sz w:val="28"/>
          <w:szCs w:val="28"/>
        </w:rPr>
      </w:pPr>
      <w:r w:rsidRPr="000C0512">
        <w:rPr>
          <w:sz w:val="28"/>
          <w:szCs w:val="28"/>
        </w:rPr>
        <w:t>Все это определяет необходимость в новых организационно-технологических подходах, обеспечивающих  вовлечени</w:t>
      </w:r>
      <w:r w:rsidR="00901CC5" w:rsidRPr="000C0512">
        <w:rPr>
          <w:sz w:val="28"/>
          <w:szCs w:val="28"/>
        </w:rPr>
        <w:t>е</w:t>
      </w:r>
      <w:r w:rsidRPr="000C0512">
        <w:rPr>
          <w:sz w:val="28"/>
          <w:szCs w:val="28"/>
        </w:rPr>
        <w:t xml:space="preserve"> в формирование здоровья населения всех общественных секторов и, соответственно, повышающих устойчивость развития территорий. </w:t>
      </w:r>
    </w:p>
    <w:p w:rsidR="00F964C8" w:rsidRPr="000C0512" w:rsidRDefault="00F964C8" w:rsidP="00260817">
      <w:pPr>
        <w:pStyle w:val="31"/>
        <w:jc w:val="center"/>
        <w:rPr>
          <w:szCs w:val="28"/>
        </w:rPr>
      </w:pPr>
    </w:p>
    <w:p w:rsidR="001B1526" w:rsidRDefault="001B1526">
      <w:pPr>
        <w:spacing w:after="200" w:line="276" w:lineRule="auto"/>
        <w:rPr>
          <w:sz w:val="28"/>
          <w:szCs w:val="28"/>
          <w:highlight w:val="green"/>
        </w:rPr>
      </w:pPr>
      <w:r>
        <w:rPr>
          <w:sz w:val="28"/>
          <w:szCs w:val="28"/>
          <w:highlight w:val="green"/>
        </w:rPr>
        <w:br w:type="page"/>
      </w:r>
    </w:p>
    <w:p w:rsidR="00551B45" w:rsidRDefault="003E6E98" w:rsidP="00551B45">
      <w:pPr>
        <w:jc w:val="center"/>
        <w:rPr>
          <w:b/>
          <w:sz w:val="32"/>
          <w:szCs w:val="32"/>
        </w:rPr>
      </w:pPr>
      <w:r>
        <w:rPr>
          <w:b/>
          <w:sz w:val="32"/>
          <w:szCs w:val="32"/>
          <w:lang w:val="en-US"/>
        </w:rPr>
        <w:lastRenderedPageBreak/>
        <w:t>II</w:t>
      </w:r>
      <w:r w:rsidR="00551B45" w:rsidRPr="00A95A52">
        <w:rPr>
          <w:b/>
          <w:sz w:val="32"/>
          <w:szCs w:val="32"/>
        </w:rPr>
        <w:t xml:space="preserve">. </w:t>
      </w:r>
      <w:r w:rsidR="00551B45" w:rsidRPr="00CA3EC8">
        <w:rPr>
          <w:b/>
          <w:sz w:val="32"/>
          <w:szCs w:val="32"/>
        </w:rPr>
        <w:t>С</w:t>
      </w:r>
      <w:r w:rsidR="00E634C0">
        <w:rPr>
          <w:b/>
          <w:sz w:val="32"/>
          <w:szCs w:val="32"/>
        </w:rPr>
        <w:t xml:space="preserve">ОСТОЯНИЕ ЗДОРОВЬЯ НАСЕЛЕНИЯ И РИСКИ </w:t>
      </w:r>
    </w:p>
    <w:p w:rsidR="00057A9C" w:rsidRPr="00E634C0" w:rsidRDefault="00057A9C" w:rsidP="00551B45">
      <w:pPr>
        <w:jc w:val="center"/>
        <w:rPr>
          <w:b/>
          <w:sz w:val="16"/>
          <w:szCs w:val="16"/>
        </w:rPr>
      </w:pPr>
    </w:p>
    <w:p w:rsidR="00551B45" w:rsidRDefault="00551B45" w:rsidP="00CA7B62">
      <w:pPr>
        <w:pStyle w:val="3"/>
        <w:jc w:val="center"/>
        <w:rPr>
          <w:color w:val="000000" w:themeColor="text1"/>
          <w:sz w:val="28"/>
          <w:szCs w:val="28"/>
        </w:rPr>
      </w:pPr>
      <w:r w:rsidRPr="00B43A94">
        <w:rPr>
          <w:color w:val="000000" w:themeColor="text1"/>
          <w:sz w:val="28"/>
          <w:szCs w:val="28"/>
        </w:rPr>
        <w:t>2.1. Состояние популяционного здоровья</w:t>
      </w:r>
    </w:p>
    <w:p w:rsidR="00E634C0" w:rsidRPr="00E634C0" w:rsidRDefault="00E634C0" w:rsidP="00E634C0">
      <w:pPr>
        <w:rPr>
          <w:sz w:val="16"/>
          <w:szCs w:val="16"/>
        </w:rPr>
      </w:pPr>
    </w:p>
    <w:p w:rsidR="003A07FC" w:rsidRPr="00C47807" w:rsidRDefault="003A07FC" w:rsidP="003A07FC">
      <w:pPr>
        <w:pStyle w:val="3"/>
        <w:rPr>
          <w:b w:val="0"/>
          <w:i/>
          <w:sz w:val="28"/>
          <w:szCs w:val="28"/>
        </w:rPr>
      </w:pPr>
      <w:r w:rsidRPr="00C47807">
        <w:rPr>
          <w:b w:val="0"/>
          <w:i/>
          <w:sz w:val="28"/>
          <w:szCs w:val="28"/>
        </w:rPr>
        <w:t>Медико-демографический статус</w:t>
      </w:r>
    </w:p>
    <w:p w:rsidR="003A07FC" w:rsidRPr="00C47807" w:rsidRDefault="003A07FC" w:rsidP="003A07FC"/>
    <w:p w:rsidR="003A07FC" w:rsidRPr="00C47807" w:rsidRDefault="003A07FC" w:rsidP="003A07FC">
      <w:pPr>
        <w:ind w:firstLine="567"/>
        <w:jc w:val="both"/>
      </w:pPr>
      <w:r w:rsidRPr="00C47807">
        <w:rPr>
          <w:sz w:val="28"/>
          <w:szCs w:val="28"/>
        </w:rPr>
        <w:t>Как и в предыдущие годы, численность населения Осиповичского района имеет тенденцию снижения. Среднегодовая численность населения в 2020 г. по сравнению с 2011 г. уменьшилась на 5084 человек, в том числе мужчин на 2474 и женщин на 2610.</w:t>
      </w:r>
      <w:r w:rsidRPr="00C47807">
        <w:t xml:space="preserve"> </w:t>
      </w:r>
    </w:p>
    <w:p w:rsidR="003A07FC" w:rsidRPr="00C47807" w:rsidRDefault="003A07FC" w:rsidP="003A07FC">
      <w:pPr>
        <w:ind w:firstLine="567"/>
        <w:jc w:val="both"/>
        <w:rPr>
          <w:sz w:val="28"/>
          <w:szCs w:val="28"/>
        </w:rPr>
      </w:pPr>
      <w:r w:rsidRPr="00C47807">
        <w:rPr>
          <w:sz w:val="28"/>
          <w:szCs w:val="28"/>
        </w:rPr>
        <w:t xml:space="preserve">По данным ЦСУ в Осиповичском районе в 2020г среднегодовая численность населения составила 45696 человек, из них 32625 городских жителей и 13071 сельских. </w:t>
      </w:r>
    </w:p>
    <w:p w:rsidR="003A07FC" w:rsidRPr="00C47807" w:rsidRDefault="003A07FC" w:rsidP="003A07FC">
      <w:pPr>
        <w:pStyle w:val="2"/>
        <w:rPr>
          <w:i/>
          <w:sz w:val="28"/>
          <w:szCs w:val="28"/>
        </w:rPr>
      </w:pPr>
      <w:r w:rsidRPr="00C47807">
        <w:rPr>
          <w:i/>
          <w:sz w:val="28"/>
          <w:szCs w:val="28"/>
        </w:rPr>
        <w:t>Таб.1   Динамика среднегодовой численности населения Осиповичского района  за 2011-2020гг.</w:t>
      </w:r>
    </w:p>
    <w:tbl>
      <w:tblPr>
        <w:tblW w:w="10561" w:type="dxa"/>
        <w:jc w:val="center"/>
        <w:tblInd w:w="13611"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1596"/>
        <w:gridCol w:w="1029"/>
        <w:gridCol w:w="955"/>
        <w:gridCol w:w="1029"/>
        <w:gridCol w:w="851"/>
        <w:gridCol w:w="850"/>
        <w:gridCol w:w="851"/>
        <w:gridCol w:w="850"/>
        <w:gridCol w:w="850"/>
        <w:gridCol w:w="850"/>
        <w:gridCol w:w="850"/>
      </w:tblGrid>
      <w:tr w:rsidR="003A07FC" w:rsidRPr="00C47807" w:rsidTr="003A07FC">
        <w:trPr>
          <w:trHeight w:val="305"/>
          <w:jc w:val="center"/>
        </w:trPr>
        <w:tc>
          <w:tcPr>
            <w:tcW w:w="1596" w:type="dxa"/>
            <w:tcBorders>
              <w:top w:val="double" w:sz="6" w:space="0" w:color="auto"/>
              <w:bottom w:val="single" w:sz="4" w:space="0" w:color="auto"/>
            </w:tcBorders>
            <w:shd w:val="clear" w:color="auto" w:fill="FFFFCC"/>
          </w:tcPr>
          <w:p w:rsidR="003A07FC" w:rsidRPr="00C47807" w:rsidRDefault="003A07FC" w:rsidP="003A07FC">
            <w:pPr>
              <w:ind w:left="1619"/>
              <w:jc w:val="center"/>
            </w:pPr>
          </w:p>
        </w:tc>
        <w:tc>
          <w:tcPr>
            <w:tcW w:w="1029" w:type="dxa"/>
            <w:shd w:val="clear" w:color="auto" w:fill="FFFFCC"/>
          </w:tcPr>
          <w:p w:rsidR="003A07FC" w:rsidRPr="00C47807" w:rsidRDefault="003A07FC" w:rsidP="003A07FC">
            <w:pPr>
              <w:jc w:val="center"/>
            </w:pPr>
            <w:r w:rsidRPr="00C47807">
              <w:t>2011г</w:t>
            </w:r>
          </w:p>
        </w:tc>
        <w:tc>
          <w:tcPr>
            <w:tcW w:w="955" w:type="dxa"/>
            <w:shd w:val="clear" w:color="auto" w:fill="FFFFCC"/>
          </w:tcPr>
          <w:p w:rsidR="003A07FC" w:rsidRPr="00C47807" w:rsidRDefault="003A07FC" w:rsidP="003A07FC">
            <w:pPr>
              <w:jc w:val="center"/>
            </w:pPr>
            <w:r w:rsidRPr="00C47807">
              <w:t>2012г</w:t>
            </w:r>
          </w:p>
        </w:tc>
        <w:tc>
          <w:tcPr>
            <w:tcW w:w="1029" w:type="dxa"/>
            <w:shd w:val="clear" w:color="auto" w:fill="FFFFCC"/>
          </w:tcPr>
          <w:p w:rsidR="003A07FC" w:rsidRPr="00C47807" w:rsidRDefault="003A07FC" w:rsidP="003A07FC">
            <w:pPr>
              <w:jc w:val="center"/>
            </w:pPr>
            <w:r w:rsidRPr="00C47807">
              <w:t>2013г</w:t>
            </w:r>
          </w:p>
        </w:tc>
        <w:tc>
          <w:tcPr>
            <w:tcW w:w="851" w:type="dxa"/>
            <w:shd w:val="clear" w:color="auto" w:fill="FFFFCC"/>
          </w:tcPr>
          <w:p w:rsidR="003A07FC" w:rsidRPr="00C47807" w:rsidRDefault="003A07FC" w:rsidP="003A07FC">
            <w:pPr>
              <w:jc w:val="center"/>
            </w:pPr>
            <w:r w:rsidRPr="00C47807">
              <w:t>2014г</w:t>
            </w:r>
          </w:p>
        </w:tc>
        <w:tc>
          <w:tcPr>
            <w:tcW w:w="850" w:type="dxa"/>
            <w:shd w:val="clear" w:color="auto" w:fill="FFFFCC"/>
          </w:tcPr>
          <w:p w:rsidR="003A07FC" w:rsidRPr="00C47807" w:rsidRDefault="003A07FC" w:rsidP="003A07FC">
            <w:pPr>
              <w:jc w:val="center"/>
            </w:pPr>
            <w:r w:rsidRPr="00C47807">
              <w:t>2015г</w:t>
            </w:r>
          </w:p>
        </w:tc>
        <w:tc>
          <w:tcPr>
            <w:tcW w:w="851" w:type="dxa"/>
            <w:shd w:val="clear" w:color="auto" w:fill="FFFFCC"/>
          </w:tcPr>
          <w:p w:rsidR="003A07FC" w:rsidRPr="00C47807" w:rsidRDefault="003A07FC" w:rsidP="003A07FC">
            <w:pPr>
              <w:jc w:val="center"/>
            </w:pPr>
            <w:r w:rsidRPr="00C47807">
              <w:t>2016г</w:t>
            </w:r>
          </w:p>
        </w:tc>
        <w:tc>
          <w:tcPr>
            <w:tcW w:w="850" w:type="dxa"/>
            <w:shd w:val="clear" w:color="auto" w:fill="FFFFCC"/>
          </w:tcPr>
          <w:p w:rsidR="003A07FC" w:rsidRPr="00C47807" w:rsidRDefault="003A07FC" w:rsidP="003A07FC">
            <w:pPr>
              <w:jc w:val="center"/>
            </w:pPr>
            <w:r w:rsidRPr="00C47807">
              <w:t>2017г</w:t>
            </w:r>
          </w:p>
        </w:tc>
        <w:tc>
          <w:tcPr>
            <w:tcW w:w="850" w:type="dxa"/>
            <w:shd w:val="clear" w:color="auto" w:fill="FFFFCC"/>
          </w:tcPr>
          <w:p w:rsidR="003A07FC" w:rsidRPr="00C47807" w:rsidRDefault="003A07FC" w:rsidP="003A07FC">
            <w:pPr>
              <w:jc w:val="center"/>
            </w:pPr>
            <w:r w:rsidRPr="00C47807">
              <w:t>2018г</w:t>
            </w:r>
          </w:p>
        </w:tc>
        <w:tc>
          <w:tcPr>
            <w:tcW w:w="850" w:type="dxa"/>
            <w:shd w:val="clear" w:color="auto" w:fill="FFFFCC"/>
          </w:tcPr>
          <w:p w:rsidR="003A07FC" w:rsidRPr="00C47807" w:rsidRDefault="003A07FC" w:rsidP="003A07FC">
            <w:pPr>
              <w:jc w:val="center"/>
            </w:pPr>
            <w:r w:rsidRPr="00C47807">
              <w:t>2019</w:t>
            </w:r>
          </w:p>
        </w:tc>
        <w:tc>
          <w:tcPr>
            <w:tcW w:w="850" w:type="dxa"/>
            <w:shd w:val="clear" w:color="auto" w:fill="FFFFCC"/>
          </w:tcPr>
          <w:p w:rsidR="003A07FC" w:rsidRPr="00C47807" w:rsidRDefault="003A07FC" w:rsidP="003A07FC">
            <w:pPr>
              <w:jc w:val="center"/>
            </w:pPr>
            <w:r w:rsidRPr="00C47807">
              <w:t>2020</w:t>
            </w:r>
          </w:p>
        </w:tc>
      </w:tr>
      <w:tr w:rsidR="003A07FC" w:rsidRPr="00C47807" w:rsidTr="003A07FC">
        <w:trPr>
          <w:trHeight w:val="440"/>
          <w:jc w:val="center"/>
        </w:trPr>
        <w:tc>
          <w:tcPr>
            <w:tcW w:w="1596" w:type="dxa"/>
            <w:tcBorders>
              <w:top w:val="single" w:sz="4" w:space="0" w:color="auto"/>
              <w:bottom w:val="single" w:sz="4" w:space="0" w:color="auto"/>
            </w:tcBorders>
            <w:shd w:val="clear" w:color="auto" w:fill="FFFFCC"/>
          </w:tcPr>
          <w:p w:rsidR="003A07FC" w:rsidRPr="00C47807" w:rsidRDefault="003A07FC" w:rsidP="003A07FC">
            <w:pPr>
              <w:jc w:val="center"/>
            </w:pPr>
            <w:r w:rsidRPr="00C47807">
              <w:t>Средняя численность</w:t>
            </w:r>
          </w:p>
        </w:tc>
        <w:tc>
          <w:tcPr>
            <w:tcW w:w="1029" w:type="dxa"/>
          </w:tcPr>
          <w:p w:rsidR="003A07FC" w:rsidRPr="00C47807" w:rsidRDefault="003A07FC" w:rsidP="003A07FC">
            <w:pPr>
              <w:jc w:val="center"/>
            </w:pPr>
            <w:r w:rsidRPr="00C47807">
              <w:t>50780</w:t>
            </w:r>
          </w:p>
        </w:tc>
        <w:tc>
          <w:tcPr>
            <w:tcW w:w="955" w:type="dxa"/>
          </w:tcPr>
          <w:p w:rsidR="003A07FC" w:rsidRPr="00C47807" w:rsidRDefault="003A07FC" w:rsidP="003A07FC">
            <w:pPr>
              <w:jc w:val="center"/>
            </w:pPr>
            <w:r w:rsidRPr="00C47807">
              <w:t>50021</w:t>
            </w:r>
          </w:p>
        </w:tc>
        <w:tc>
          <w:tcPr>
            <w:tcW w:w="1029" w:type="dxa"/>
          </w:tcPr>
          <w:p w:rsidR="003A07FC" w:rsidRPr="00C47807" w:rsidRDefault="003A07FC" w:rsidP="003A07FC">
            <w:pPr>
              <w:jc w:val="center"/>
            </w:pPr>
            <w:r w:rsidRPr="00C47807">
              <w:t>49398</w:t>
            </w:r>
          </w:p>
        </w:tc>
        <w:tc>
          <w:tcPr>
            <w:tcW w:w="851" w:type="dxa"/>
          </w:tcPr>
          <w:p w:rsidR="003A07FC" w:rsidRPr="00C47807" w:rsidRDefault="003A07FC" w:rsidP="003A07FC">
            <w:pPr>
              <w:jc w:val="center"/>
            </w:pPr>
            <w:r w:rsidRPr="00C47807">
              <w:t>48835</w:t>
            </w:r>
          </w:p>
        </w:tc>
        <w:tc>
          <w:tcPr>
            <w:tcW w:w="850" w:type="dxa"/>
          </w:tcPr>
          <w:p w:rsidR="003A07FC" w:rsidRPr="00C47807" w:rsidRDefault="003A07FC" w:rsidP="003A07FC">
            <w:pPr>
              <w:jc w:val="center"/>
            </w:pPr>
            <w:r w:rsidRPr="00C47807">
              <w:t>48352</w:t>
            </w:r>
          </w:p>
        </w:tc>
        <w:tc>
          <w:tcPr>
            <w:tcW w:w="851" w:type="dxa"/>
          </w:tcPr>
          <w:p w:rsidR="003A07FC" w:rsidRPr="00C47807" w:rsidRDefault="003A07FC" w:rsidP="003A07FC">
            <w:pPr>
              <w:jc w:val="center"/>
            </w:pPr>
            <w:r w:rsidRPr="00C47807">
              <w:t>47896</w:t>
            </w:r>
          </w:p>
        </w:tc>
        <w:tc>
          <w:tcPr>
            <w:tcW w:w="850" w:type="dxa"/>
          </w:tcPr>
          <w:p w:rsidR="003A07FC" w:rsidRPr="00C47807" w:rsidRDefault="003A07FC" w:rsidP="003A07FC">
            <w:pPr>
              <w:jc w:val="center"/>
            </w:pPr>
            <w:r w:rsidRPr="00C47807">
              <w:t>47364</w:t>
            </w:r>
          </w:p>
        </w:tc>
        <w:tc>
          <w:tcPr>
            <w:tcW w:w="850" w:type="dxa"/>
          </w:tcPr>
          <w:p w:rsidR="003A07FC" w:rsidRPr="00C47807" w:rsidRDefault="003A07FC" w:rsidP="003A07FC">
            <w:pPr>
              <w:jc w:val="center"/>
            </w:pPr>
            <w:r w:rsidRPr="00C47807">
              <w:t>46745</w:t>
            </w:r>
          </w:p>
        </w:tc>
        <w:tc>
          <w:tcPr>
            <w:tcW w:w="850" w:type="dxa"/>
          </w:tcPr>
          <w:p w:rsidR="003A07FC" w:rsidRPr="00C47807" w:rsidRDefault="003A07FC" w:rsidP="003A07FC">
            <w:pPr>
              <w:jc w:val="center"/>
            </w:pPr>
            <w:r w:rsidRPr="00C47807">
              <w:t>46178</w:t>
            </w:r>
          </w:p>
        </w:tc>
        <w:tc>
          <w:tcPr>
            <w:tcW w:w="850" w:type="dxa"/>
          </w:tcPr>
          <w:p w:rsidR="003A07FC" w:rsidRPr="00C47807" w:rsidRDefault="003A07FC" w:rsidP="003A07FC">
            <w:pPr>
              <w:jc w:val="center"/>
            </w:pPr>
            <w:r w:rsidRPr="00C47807">
              <w:t>45696</w:t>
            </w:r>
          </w:p>
        </w:tc>
      </w:tr>
      <w:tr w:rsidR="003A07FC" w:rsidRPr="00C47807" w:rsidTr="003A07FC">
        <w:trPr>
          <w:trHeight w:val="440"/>
          <w:jc w:val="center"/>
        </w:trPr>
        <w:tc>
          <w:tcPr>
            <w:tcW w:w="1596" w:type="dxa"/>
            <w:tcBorders>
              <w:top w:val="single" w:sz="4" w:space="0" w:color="auto"/>
              <w:bottom w:val="double" w:sz="6" w:space="0" w:color="auto"/>
            </w:tcBorders>
            <w:shd w:val="clear" w:color="auto" w:fill="FFFFCC"/>
          </w:tcPr>
          <w:p w:rsidR="003A07FC" w:rsidRPr="00C47807" w:rsidRDefault="003A07FC" w:rsidP="003A07FC">
            <w:pPr>
              <w:jc w:val="center"/>
            </w:pPr>
            <w:r w:rsidRPr="00C47807">
              <w:t>Абсолютный  прирост</w:t>
            </w:r>
          </w:p>
        </w:tc>
        <w:tc>
          <w:tcPr>
            <w:tcW w:w="1029" w:type="dxa"/>
          </w:tcPr>
          <w:p w:rsidR="003A07FC" w:rsidRPr="00C47807" w:rsidRDefault="003A07FC" w:rsidP="003A07FC">
            <w:pPr>
              <w:jc w:val="center"/>
            </w:pPr>
          </w:p>
        </w:tc>
        <w:tc>
          <w:tcPr>
            <w:tcW w:w="955" w:type="dxa"/>
          </w:tcPr>
          <w:p w:rsidR="003A07FC" w:rsidRPr="00C47807" w:rsidRDefault="003A07FC" w:rsidP="003A07FC">
            <w:pPr>
              <w:jc w:val="center"/>
            </w:pPr>
            <w:r w:rsidRPr="00C47807">
              <w:t>-759</w:t>
            </w:r>
          </w:p>
        </w:tc>
        <w:tc>
          <w:tcPr>
            <w:tcW w:w="1029" w:type="dxa"/>
          </w:tcPr>
          <w:p w:rsidR="003A07FC" w:rsidRPr="00C47807" w:rsidRDefault="003A07FC" w:rsidP="003A07FC">
            <w:pPr>
              <w:jc w:val="center"/>
            </w:pPr>
            <w:r w:rsidRPr="00C47807">
              <w:t>-623</w:t>
            </w:r>
          </w:p>
        </w:tc>
        <w:tc>
          <w:tcPr>
            <w:tcW w:w="851" w:type="dxa"/>
          </w:tcPr>
          <w:p w:rsidR="003A07FC" w:rsidRPr="00C47807" w:rsidRDefault="003A07FC" w:rsidP="003A07FC">
            <w:pPr>
              <w:jc w:val="center"/>
            </w:pPr>
            <w:r w:rsidRPr="00C47807">
              <w:t>-563</w:t>
            </w:r>
          </w:p>
        </w:tc>
        <w:tc>
          <w:tcPr>
            <w:tcW w:w="850" w:type="dxa"/>
          </w:tcPr>
          <w:p w:rsidR="003A07FC" w:rsidRPr="00C47807" w:rsidRDefault="003A07FC" w:rsidP="003A07FC">
            <w:pPr>
              <w:jc w:val="center"/>
            </w:pPr>
            <w:r w:rsidRPr="00C47807">
              <w:t>-483</w:t>
            </w:r>
          </w:p>
        </w:tc>
        <w:tc>
          <w:tcPr>
            <w:tcW w:w="851" w:type="dxa"/>
          </w:tcPr>
          <w:p w:rsidR="003A07FC" w:rsidRPr="00C47807" w:rsidRDefault="003A07FC" w:rsidP="003A07FC">
            <w:pPr>
              <w:jc w:val="center"/>
            </w:pPr>
            <w:r w:rsidRPr="00C47807">
              <w:t>-456</w:t>
            </w:r>
          </w:p>
        </w:tc>
        <w:tc>
          <w:tcPr>
            <w:tcW w:w="850" w:type="dxa"/>
          </w:tcPr>
          <w:p w:rsidR="003A07FC" w:rsidRPr="00C47807" w:rsidRDefault="003A07FC" w:rsidP="003A07FC">
            <w:pPr>
              <w:jc w:val="center"/>
            </w:pPr>
            <w:r w:rsidRPr="00C47807">
              <w:t>- 532</w:t>
            </w:r>
          </w:p>
        </w:tc>
        <w:tc>
          <w:tcPr>
            <w:tcW w:w="850" w:type="dxa"/>
          </w:tcPr>
          <w:p w:rsidR="003A07FC" w:rsidRPr="00C47807" w:rsidRDefault="003A07FC" w:rsidP="003A07FC">
            <w:pPr>
              <w:jc w:val="center"/>
            </w:pPr>
            <w:r w:rsidRPr="00C47807">
              <w:t>-619</w:t>
            </w:r>
          </w:p>
        </w:tc>
        <w:tc>
          <w:tcPr>
            <w:tcW w:w="850" w:type="dxa"/>
          </w:tcPr>
          <w:p w:rsidR="003A07FC" w:rsidRPr="00C47807" w:rsidRDefault="003A07FC" w:rsidP="003A07FC">
            <w:pPr>
              <w:jc w:val="center"/>
            </w:pPr>
            <w:r w:rsidRPr="00C47807">
              <w:t>- 567</w:t>
            </w:r>
          </w:p>
        </w:tc>
        <w:tc>
          <w:tcPr>
            <w:tcW w:w="850" w:type="dxa"/>
          </w:tcPr>
          <w:p w:rsidR="003A07FC" w:rsidRPr="00C47807" w:rsidRDefault="003A07FC" w:rsidP="003A07FC">
            <w:pPr>
              <w:jc w:val="center"/>
            </w:pPr>
            <w:r w:rsidRPr="00C47807">
              <w:t>-482</w:t>
            </w:r>
          </w:p>
        </w:tc>
      </w:tr>
    </w:tbl>
    <w:p w:rsidR="003A07FC" w:rsidRPr="00C47807" w:rsidRDefault="003A07FC" w:rsidP="003A07FC">
      <w:pPr>
        <w:ind w:firstLine="567"/>
        <w:jc w:val="center"/>
        <w:rPr>
          <w:sz w:val="28"/>
          <w:szCs w:val="28"/>
        </w:rPr>
      </w:pPr>
    </w:p>
    <w:p w:rsidR="003A07FC" w:rsidRPr="00C47807" w:rsidRDefault="003A07FC" w:rsidP="003A07FC">
      <w:pPr>
        <w:jc w:val="both"/>
        <w:rPr>
          <w:b/>
          <w:i/>
          <w:sz w:val="28"/>
          <w:szCs w:val="28"/>
        </w:rPr>
      </w:pPr>
      <w:r w:rsidRPr="00C47807">
        <w:rPr>
          <w:b/>
          <w:i/>
          <w:sz w:val="28"/>
          <w:szCs w:val="28"/>
        </w:rPr>
        <w:t>Таб.2 Динамика половой структуры населения Осиповичского района за 2011-2020гг.</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134"/>
        <w:gridCol w:w="779"/>
        <w:gridCol w:w="780"/>
        <w:gridCol w:w="779"/>
        <w:gridCol w:w="780"/>
        <w:gridCol w:w="780"/>
        <w:gridCol w:w="779"/>
        <w:gridCol w:w="780"/>
        <w:gridCol w:w="779"/>
        <w:gridCol w:w="780"/>
        <w:gridCol w:w="780"/>
      </w:tblGrid>
      <w:tr w:rsidR="003A07FC" w:rsidRPr="00C47807" w:rsidTr="003A07FC">
        <w:tc>
          <w:tcPr>
            <w:tcW w:w="1419" w:type="dxa"/>
            <w:shd w:val="clear" w:color="auto" w:fill="auto"/>
          </w:tcPr>
          <w:p w:rsidR="003A07FC" w:rsidRPr="00C47807" w:rsidRDefault="003A07FC" w:rsidP="003A07FC"/>
        </w:tc>
        <w:tc>
          <w:tcPr>
            <w:tcW w:w="1134" w:type="dxa"/>
            <w:shd w:val="clear" w:color="auto" w:fill="auto"/>
          </w:tcPr>
          <w:p w:rsidR="003A07FC" w:rsidRPr="00C47807" w:rsidRDefault="003A07FC" w:rsidP="003A07FC">
            <w:pPr>
              <w:jc w:val="both"/>
            </w:pPr>
          </w:p>
        </w:tc>
        <w:tc>
          <w:tcPr>
            <w:tcW w:w="779" w:type="dxa"/>
            <w:shd w:val="clear" w:color="auto" w:fill="auto"/>
          </w:tcPr>
          <w:p w:rsidR="003A07FC" w:rsidRPr="00C47807" w:rsidRDefault="003A07FC" w:rsidP="003A07FC">
            <w:pPr>
              <w:jc w:val="center"/>
              <w:rPr>
                <w:bCs/>
              </w:rPr>
            </w:pPr>
            <w:r w:rsidRPr="00C47807">
              <w:rPr>
                <w:bCs/>
              </w:rPr>
              <w:t>2011 год</w:t>
            </w:r>
          </w:p>
        </w:tc>
        <w:tc>
          <w:tcPr>
            <w:tcW w:w="780" w:type="dxa"/>
            <w:shd w:val="clear" w:color="auto" w:fill="auto"/>
          </w:tcPr>
          <w:p w:rsidR="003A07FC" w:rsidRPr="00C47807" w:rsidRDefault="003A07FC" w:rsidP="003A07FC">
            <w:pPr>
              <w:jc w:val="center"/>
              <w:rPr>
                <w:bCs/>
              </w:rPr>
            </w:pPr>
            <w:r w:rsidRPr="00C47807">
              <w:rPr>
                <w:bCs/>
              </w:rPr>
              <w:t>2012год</w:t>
            </w:r>
          </w:p>
        </w:tc>
        <w:tc>
          <w:tcPr>
            <w:tcW w:w="779" w:type="dxa"/>
            <w:shd w:val="clear" w:color="auto" w:fill="auto"/>
          </w:tcPr>
          <w:p w:rsidR="003A07FC" w:rsidRPr="00C47807" w:rsidRDefault="003A07FC" w:rsidP="003A07FC">
            <w:pPr>
              <w:jc w:val="center"/>
              <w:rPr>
                <w:bCs/>
              </w:rPr>
            </w:pPr>
            <w:r w:rsidRPr="00C47807">
              <w:rPr>
                <w:bCs/>
              </w:rPr>
              <w:t>2013год</w:t>
            </w:r>
          </w:p>
        </w:tc>
        <w:tc>
          <w:tcPr>
            <w:tcW w:w="780" w:type="dxa"/>
            <w:shd w:val="clear" w:color="auto" w:fill="auto"/>
          </w:tcPr>
          <w:p w:rsidR="003A07FC" w:rsidRPr="00C47807" w:rsidRDefault="003A07FC" w:rsidP="003A07FC">
            <w:pPr>
              <w:jc w:val="center"/>
              <w:rPr>
                <w:bCs/>
              </w:rPr>
            </w:pPr>
            <w:r w:rsidRPr="00C47807">
              <w:rPr>
                <w:bCs/>
              </w:rPr>
              <w:t>2014 год</w:t>
            </w:r>
          </w:p>
        </w:tc>
        <w:tc>
          <w:tcPr>
            <w:tcW w:w="780" w:type="dxa"/>
          </w:tcPr>
          <w:p w:rsidR="003A07FC" w:rsidRPr="00C47807" w:rsidRDefault="003A07FC" w:rsidP="003A07FC">
            <w:pPr>
              <w:jc w:val="center"/>
              <w:rPr>
                <w:bCs/>
              </w:rPr>
            </w:pPr>
            <w:r w:rsidRPr="00C47807">
              <w:rPr>
                <w:bCs/>
              </w:rPr>
              <w:t>2015год</w:t>
            </w:r>
          </w:p>
        </w:tc>
        <w:tc>
          <w:tcPr>
            <w:tcW w:w="779" w:type="dxa"/>
          </w:tcPr>
          <w:p w:rsidR="003A07FC" w:rsidRPr="00C47807" w:rsidRDefault="003A07FC" w:rsidP="003A07FC">
            <w:pPr>
              <w:jc w:val="center"/>
              <w:rPr>
                <w:bCs/>
              </w:rPr>
            </w:pPr>
            <w:r w:rsidRPr="00C47807">
              <w:rPr>
                <w:bCs/>
              </w:rPr>
              <w:t>2016год</w:t>
            </w:r>
          </w:p>
        </w:tc>
        <w:tc>
          <w:tcPr>
            <w:tcW w:w="780" w:type="dxa"/>
          </w:tcPr>
          <w:p w:rsidR="003A07FC" w:rsidRPr="00C47807" w:rsidRDefault="003A07FC" w:rsidP="003A07FC">
            <w:pPr>
              <w:jc w:val="center"/>
              <w:rPr>
                <w:bCs/>
              </w:rPr>
            </w:pPr>
            <w:r w:rsidRPr="00C47807">
              <w:rPr>
                <w:bCs/>
              </w:rPr>
              <w:t>2017год</w:t>
            </w:r>
          </w:p>
        </w:tc>
        <w:tc>
          <w:tcPr>
            <w:tcW w:w="779" w:type="dxa"/>
          </w:tcPr>
          <w:p w:rsidR="003A07FC" w:rsidRPr="00C47807" w:rsidRDefault="003A07FC" w:rsidP="003A07FC">
            <w:pPr>
              <w:jc w:val="center"/>
              <w:rPr>
                <w:bCs/>
              </w:rPr>
            </w:pPr>
            <w:r w:rsidRPr="00C47807">
              <w:rPr>
                <w:bCs/>
              </w:rPr>
              <w:t>2018год</w:t>
            </w:r>
          </w:p>
        </w:tc>
        <w:tc>
          <w:tcPr>
            <w:tcW w:w="780" w:type="dxa"/>
          </w:tcPr>
          <w:p w:rsidR="003A07FC" w:rsidRPr="00C47807" w:rsidRDefault="003A07FC" w:rsidP="003A07FC">
            <w:pPr>
              <w:jc w:val="center"/>
              <w:rPr>
                <w:bCs/>
              </w:rPr>
            </w:pPr>
            <w:r w:rsidRPr="00C47807">
              <w:rPr>
                <w:bCs/>
              </w:rPr>
              <w:t>2019год</w:t>
            </w:r>
          </w:p>
        </w:tc>
        <w:tc>
          <w:tcPr>
            <w:tcW w:w="780" w:type="dxa"/>
          </w:tcPr>
          <w:p w:rsidR="003A07FC" w:rsidRPr="00C47807" w:rsidRDefault="003A07FC" w:rsidP="003A07FC">
            <w:pPr>
              <w:jc w:val="center"/>
              <w:rPr>
                <w:bCs/>
              </w:rPr>
            </w:pPr>
            <w:r w:rsidRPr="00C47807">
              <w:rPr>
                <w:bCs/>
              </w:rPr>
              <w:t>2020год</w:t>
            </w:r>
          </w:p>
        </w:tc>
      </w:tr>
      <w:tr w:rsidR="003A07FC" w:rsidRPr="00C47807" w:rsidTr="003A07FC">
        <w:trPr>
          <w:trHeight w:val="562"/>
        </w:trPr>
        <w:tc>
          <w:tcPr>
            <w:tcW w:w="1419" w:type="dxa"/>
            <w:vMerge w:val="restart"/>
            <w:shd w:val="clear" w:color="auto" w:fill="auto"/>
          </w:tcPr>
          <w:p w:rsidR="003A07FC" w:rsidRPr="00C47807" w:rsidRDefault="003A07FC" w:rsidP="003A07FC">
            <w:pPr>
              <w:jc w:val="both"/>
              <w:rPr>
                <w:b/>
              </w:rPr>
            </w:pPr>
            <w:r w:rsidRPr="00C47807">
              <w:rPr>
                <w:b/>
              </w:rPr>
              <w:t xml:space="preserve">Соотношение </w:t>
            </w:r>
          </w:p>
          <w:p w:rsidR="003A07FC" w:rsidRPr="00C47807" w:rsidRDefault="003A07FC" w:rsidP="003A07FC">
            <w:pPr>
              <w:jc w:val="both"/>
              <w:rPr>
                <w:b/>
              </w:rPr>
            </w:pPr>
            <w:r w:rsidRPr="00C47807">
              <w:rPr>
                <w:b/>
              </w:rPr>
              <w:t>женщин/</w:t>
            </w:r>
          </w:p>
          <w:p w:rsidR="003A07FC" w:rsidRPr="00C47807" w:rsidRDefault="003A07FC" w:rsidP="003A07FC">
            <w:pPr>
              <w:jc w:val="both"/>
            </w:pPr>
            <w:r w:rsidRPr="00C47807">
              <w:rPr>
                <w:b/>
              </w:rPr>
              <w:t>мужчин</w:t>
            </w:r>
            <w:r w:rsidRPr="00C47807">
              <w:t xml:space="preserve"> (на 1000)</w:t>
            </w:r>
          </w:p>
        </w:tc>
        <w:tc>
          <w:tcPr>
            <w:tcW w:w="1134" w:type="dxa"/>
            <w:shd w:val="clear" w:color="auto" w:fill="FFFFCC"/>
          </w:tcPr>
          <w:p w:rsidR="003A07FC" w:rsidRPr="00C47807" w:rsidRDefault="003A07FC" w:rsidP="003A07FC">
            <w:pPr>
              <w:jc w:val="both"/>
            </w:pPr>
            <w:r w:rsidRPr="00C47807">
              <w:t>Осиповичский район</w:t>
            </w:r>
          </w:p>
        </w:tc>
        <w:tc>
          <w:tcPr>
            <w:tcW w:w="779" w:type="dxa"/>
            <w:shd w:val="clear" w:color="auto" w:fill="FFFFCC"/>
            <w:vAlign w:val="bottom"/>
          </w:tcPr>
          <w:p w:rsidR="003A07FC" w:rsidRPr="00C47807" w:rsidRDefault="003A07FC" w:rsidP="003A07FC">
            <w:pPr>
              <w:jc w:val="center"/>
            </w:pPr>
            <w:r w:rsidRPr="00C47807">
              <w:t>1138</w:t>
            </w:r>
          </w:p>
        </w:tc>
        <w:tc>
          <w:tcPr>
            <w:tcW w:w="780" w:type="dxa"/>
            <w:shd w:val="clear" w:color="auto" w:fill="FFFFCC"/>
            <w:vAlign w:val="bottom"/>
          </w:tcPr>
          <w:p w:rsidR="003A07FC" w:rsidRPr="00C47807" w:rsidRDefault="003A07FC" w:rsidP="003A07FC">
            <w:pPr>
              <w:jc w:val="center"/>
            </w:pPr>
            <w:r w:rsidRPr="00C47807">
              <w:t>1144</w:t>
            </w:r>
          </w:p>
        </w:tc>
        <w:tc>
          <w:tcPr>
            <w:tcW w:w="779" w:type="dxa"/>
            <w:shd w:val="clear" w:color="auto" w:fill="FFFFCC"/>
            <w:vAlign w:val="bottom"/>
          </w:tcPr>
          <w:p w:rsidR="003A07FC" w:rsidRPr="00C47807" w:rsidRDefault="003A07FC" w:rsidP="003A07FC">
            <w:pPr>
              <w:jc w:val="center"/>
            </w:pPr>
            <w:r w:rsidRPr="00C47807">
              <w:t>1147</w:t>
            </w:r>
          </w:p>
        </w:tc>
        <w:tc>
          <w:tcPr>
            <w:tcW w:w="780" w:type="dxa"/>
            <w:shd w:val="clear" w:color="auto" w:fill="FFFFCC"/>
            <w:vAlign w:val="bottom"/>
          </w:tcPr>
          <w:p w:rsidR="003A07FC" w:rsidRPr="00C47807" w:rsidRDefault="003A07FC" w:rsidP="003A07FC">
            <w:pPr>
              <w:jc w:val="center"/>
            </w:pPr>
            <w:r w:rsidRPr="00C47807">
              <w:t>1147</w:t>
            </w:r>
          </w:p>
        </w:tc>
        <w:tc>
          <w:tcPr>
            <w:tcW w:w="780" w:type="dxa"/>
            <w:shd w:val="clear" w:color="auto" w:fill="FFFFCC"/>
            <w:vAlign w:val="bottom"/>
          </w:tcPr>
          <w:p w:rsidR="003A07FC" w:rsidRPr="00C47807" w:rsidRDefault="003A07FC" w:rsidP="003A07FC">
            <w:pPr>
              <w:jc w:val="center"/>
            </w:pPr>
            <w:r w:rsidRPr="00C47807">
              <w:t>1121</w:t>
            </w:r>
          </w:p>
        </w:tc>
        <w:tc>
          <w:tcPr>
            <w:tcW w:w="779" w:type="dxa"/>
            <w:shd w:val="clear" w:color="auto" w:fill="FFFFCC"/>
            <w:vAlign w:val="bottom"/>
          </w:tcPr>
          <w:p w:rsidR="003A07FC" w:rsidRPr="00C47807" w:rsidRDefault="003A07FC" w:rsidP="003A07FC">
            <w:pPr>
              <w:jc w:val="center"/>
            </w:pPr>
            <w:r w:rsidRPr="00C47807">
              <w:t>1118</w:t>
            </w:r>
          </w:p>
        </w:tc>
        <w:tc>
          <w:tcPr>
            <w:tcW w:w="780" w:type="dxa"/>
            <w:shd w:val="clear" w:color="auto" w:fill="FFFFCC"/>
            <w:vAlign w:val="bottom"/>
          </w:tcPr>
          <w:p w:rsidR="003A07FC" w:rsidRPr="00C47807" w:rsidRDefault="003A07FC" w:rsidP="003A07FC">
            <w:pPr>
              <w:jc w:val="center"/>
            </w:pPr>
            <w:r w:rsidRPr="00C47807">
              <w:t>1116</w:t>
            </w:r>
          </w:p>
        </w:tc>
        <w:tc>
          <w:tcPr>
            <w:tcW w:w="779" w:type="dxa"/>
            <w:shd w:val="clear" w:color="auto" w:fill="FFFFCC"/>
            <w:vAlign w:val="bottom"/>
          </w:tcPr>
          <w:p w:rsidR="003A07FC" w:rsidRPr="00C47807" w:rsidRDefault="003A07FC" w:rsidP="003A07FC">
            <w:pPr>
              <w:jc w:val="center"/>
            </w:pPr>
            <w:r w:rsidRPr="00C47807">
              <w:t>1121</w:t>
            </w:r>
          </w:p>
        </w:tc>
        <w:tc>
          <w:tcPr>
            <w:tcW w:w="780" w:type="dxa"/>
            <w:shd w:val="clear" w:color="auto" w:fill="FFFFCC"/>
            <w:vAlign w:val="bottom"/>
          </w:tcPr>
          <w:p w:rsidR="003A07FC" w:rsidRPr="00C47807" w:rsidRDefault="003A07FC" w:rsidP="003A07FC">
            <w:pPr>
              <w:jc w:val="center"/>
            </w:pPr>
            <w:r w:rsidRPr="00C47807">
              <w:t>1124</w:t>
            </w:r>
          </w:p>
        </w:tc>
        <w:tc>
          <w:tcPr>
            <w:tcW w:w="780" w:type="dxa"/>
            <w:shd w:val="clear" w:color="auto" w:fill="FFFFCC"/>
            <w:vAlign w:val="bottom"/>
          </w:tcPr>
          <w:p w:rsidR="003A07FC" w:rsidRPr="00C47807" w:rsidRDefault="003A07FC" w:rsidP="003A07FC">
            <w:pPr>
              <w:jc w:val="center"/>
            </w:pPr>
            <w:r w:rsidRPr="00C47807">
              <w:t>1147</w:t>
            </w:r>
          </w:p>
        </w:tc>
      </w:tr>
      <w:tr w:rsidR="003A07FC" w:rsidRPr="00C47807" w:rsidTr="003A07FC">
        <w:tc>
          <w:tcPr>
            <w:tcW w:w="1419" w:type="dxa"/>
            <w:vMerge/>
            <w:shd w:val="clear" w:color="auto" w:fill="auto"/>
          </w:tcPr>
          <w:p w:rsidR="003A07FC" w:rsidRPr="00C47807" w:rsidRDefault="003A07FC" w:rsidP="003A07FC"/>
        </w:tc>
        <w:tc>
          <w:tcPr>
            <w:tcW w:w="1134" w:type="dxa"/>
            <w:shd w:val="clear" w:color="auto" w:fill="auto"/>
          </w:tcPr>
          <w:p w:rsidR="003A07FC" w:rsidRPr="00C47807" w:rsidRDefault="003A07FC" w:rsidP="003A07FC">
            <w:pPr>
              <w:jc w:val="both"/>
            </w:pPr>
            <w:r w:rsidRPr="00C47807">
              <w:t xml:space="preserve">Могилевская </w:t>
            </w:r>
          </w:p>
          <w:p w:rsidR="003A07FC" w:rsidRPr="00C47807" w:rsidRDefault="003A07FC" w:rsidP="003A07FC">
            <w:pPr>
              <w:jc w:val="both"/>
            </w:pPr>
            <w:r w:rsidRPr="00C47807">
              <w:t>область</w:t>
            </w:r>
          </w:p>
        </w:tc>
        <w:tc>
          <w:tcPr>
            <w:tcW w:w="779" w:type="dxa"/>
            <w:shd w:val="clear" w:color="auto" w:fill="auto"/>
            <w:vAlign w:val="center"/>
          </w:tcPr>
          <w:p w:rsidR="003A07FC" w:rsidRPr="00C47807" w:rsidRDefault="003A07FC" w:rsidP="003A07FC">
            <w:pPr>
              <w:jc w:val="center"/>
            </w:pPr>
            <w:r w:rsidRPr="00C47807">
              <w:t>1142</w:t>
            </w:r>
          </w:p>
        </w:tc>
        <w:tc>
          <w:tcPr>
            <w:tcW w:w="780" w:type="dxa"/>
            <w:shd w:val="clear" w:color="auto" w:fill="auto"/>
            <w:vAlign w:val="center"/>
          </w:tcPr>
          <w:p w:rsidR="003A07FC" w:rsidRPr="00C47807" w:rsidRDefault="003A07FC" w:rsidP="003A07FC">
            <w:pPr>
              <w:jc w:val="center"/>
            </w:pPr>
            <w:r w:rsidRPr="00C47807">
              <w:t>1145</w:t>
            </w:r>
          </w:p>
        </w:tc>
        <w:tc>
          <w:tcPr>
            <w:tcW w:w="779" w:type="dxa"/>
            <w:shd w:val="clear" w:color="auto" w:fill="auto"/>
            <w:vAlign w:val="center"/>
          </w:tcPr>
          <w:p w:rsidR="003A07FC" w:rsidRPr="00C47807" w:rsidRDefault="003A07FC" w:rsidP="003A07FC">
            <w:pPr>
              <w:jc w:val="center"/>
            </w:pPr>
            <w:r w:rsidRPr="00C47807">
              <w:t>1147</w:t>
            </w:r>
          </w:p>
        </w:tc>
        <w:tc>
          <w:tcPr>
            <w:tcW w:w="780" w:type="dxa"/>
            <w:shd w:val="clear" w:color="auto" w:fill="auto"/>
            <w:vAlign w:val="center"/>
          </w:tcPr>
          <w:p w:rsidR="003A07FC" w:rsidRPr="00C47807" w:rsidRDefault="003A07FC" w:rsidP="003A07FC">
            <w:pPr>
              <w:jc w:val="center"/>
            </w:pPr>
            <w:r w:rsidRPr="00C47807">
              <w:t>1147</w:t>
            </w:r>
          </w:p>
        </w:tc>
        <w:tc>
          <w:tcPr>
            <w:tcW w:w="780" w:type="dxa"/>
            <w:vAlign w:val="center"/>
          </w:tcPr>
          <w:p w:rsidR="003A07FC" w:rsidRPr="00C47807" w:rsidRDefault="003A07FC" w:rsidP="003A07FC">
            <w:pPr>
              <w:jc w:val="center"/>
            </w:pPr>
            <w:r w:rsidRPr="00C47807">
              <w:t>1130</w:t>
            </w:r>
          </w:p>
        </w:tc>
        <w:tc>
          <w:tcPr>
            <w:tcW w:w="779" w:type="dxa"/>
            <w:vAlign w:val="center"/>
          </w:tcPr>
          <w:p w:rsidR="003A07FC" w:rsidRPr="00C47807" w:rsidRDefault="003A07FC" w:rsidP="003A07FC">
            <w:pPr>
              <w:jc w:val="center"/>
            </w:pPr>
            <w:r w:rsidRPr="00C47807">
              <w:t>1127</w:t>
            </w:r>
          </w:p>
        </w:tc>
        <w:tc>
          <w:tcPr>
            <w:tcW w:w="780" w:type="dxa"/>
            <w:vAlign w:val="center"/>
          </w:tcPr>
          <w:p w:rsidR="003A07FC" w:rsidRPr="00C47807" w:rsidRDefault="003A07FC" w:rsidP="003A07FC">
            <w:pPr>
              <w:jc w:val="center"/>
            </w:pPr>
            <w:r w:rsidRPr="00C47807">
              <w:t>1126</w:t>
            </w:r>
          </w:p>
        </w:tc>
        <w:tc>
          <w:tcPr>
            <w:tcW w:w="779" w:type="dxa"/>
            <w:vAlign w:val="center"/>
          </w:tcPr>
          <w:p w:rsidR="003A07FC" w:rsidRPr="00C47807" w:rsidRDefault="003A07FC" w:rsidP="003A07FC">
            <w:pPr>
              <w:jc w:val="center"/>
            </w:pPr>
            <w:r w:rsidRPr="00C47807">
              <w:t>1125</w:t>
            </w:r>
          </w:p>
        </w:tc>
        <w:tc>
          <w:tcPr>
            <w:tcW w:w="780" w:type="dxa"/>
            <w:vAlign w:val="center"/>
          </w:tcPr>
          <w:p w:rsidR="003A07FC" w:rsidRPr="00C47807" w:rsidRDefault="003A07FC" w:rsidP="003A07FC">
            <w:pPr>
              <w:jc w:val="center"/>
            </w:pPr>
            <w:r w:rsidRPr="00C47807">
              <w:t>1125</w:t>
            </w:r>
          </w:p>
        </w:tc>
        <w:tc>
          <w:tcPr>
            <w:tcW w:w="780" w:type="dxa"/>
            <w:vAlign w:val="center"/>
          </w:tcPr>
          <w:p w:rsidR="003A07FC" w:rsidRPr="00C47807" w:rsidRDefault="003A07FC" w:rsidP="003A07FC">
            <w:pPr>
              <w:jc w:val="center"/>
            </w:pPr>
            <w:r w:rsidRPr="00C47807">
              <w:t>1149</w:t>
            </w:r>
          </w:p>
        </w:tc>
      </w:tr>
    </w:tbl>
    <w:p w:rsidR="003A07FC" w:rsidRPr="00C47807" w:rsidRDefault="003A07FC" w:rsidP="003A07FC">
      <w:pPr>
        <w:ind w:firstLine="567"/>
        <w:jc w:val="both"/>
        <w:rPr>
          <w:sz w:val="28"/>
          <w:szCs w:val="28"/>
        </w:rPr>
      </w:pPr>
      <w:r w:rsidRPr="00C47807">
        <w:rPr>
          <w:sz w:val="28"/>
          <w:szCs w:val="28"/>
        </w:rPr>
        <w:t xml:space="preserve"> </w:t>
      </w:r>
    </w:p>
    <w:p w:rsidR="003A07FC" w:rsidRPr="00C47807" w:rsidRDefault="003A07FC" w:rsidP="003A07FC">
      <w:pPr>
        <w:ind w:firstLine="567"/>
        <w:jc w:val="both"/>
        <w:rPr>
          <w:sz w:val="28"/>
          <w:szCs w:val="28"/>
        </w:rPr>
      </w:pPr>
      <w:r w:rsidRPr="00C47807">
        <w:rPr>
          <w:sz w:val="28"/>
          <w:szCs w:val="28"/>
        </w:rPr>
        <w:t>По причине  старения населения района в течение последних лет падает процент лиц трудоспособного возраста, хотя в 2020г. этот показатель стабилизировался.</w:t>
      </w:r>
    </w:p>
    <w:p w:rsidR="003A07FC" w:rsidRPr="00C47807" w:rsidRDefault="003A07FC" w:rsidP="003A07FC">
      <w:pPr>
        <w:jc w:val="both"/>
        <w:rPr>
          <w:rFonts w:cs="Arial"/>
          <w:b/>
          <w:i/>
          <w:color w:val="000000"/>
          <w:sz w:val="28"/>
          <w:szCs w:val="28"/>
        </w:rPr>
      </w:pPr>
      <w:r w:rsidRPr="00C47807">
        <w:rPr>
          <w:rFonts w:cs="Arial"/>
          <w:b/>
          <w:i/>
          <w:color w:val="000000"/>
          <w:sz w:val="28"/>
          <w:szCs w:val="28"/>
        </w:rPr>
        <w:t>Таб.3</w:t>
      </w:r>
      <w:r w:rsidRPr="00C47807">
        <w:rPr>
          <w:rFonts w:cs="Arial"/>
          <w:b/>
          <w:color w:val="000000"/>
          <w:sz w:val="28"/>
          <w:szCs w:val="28"/>
        </w:rPr>
        <w:t xml:space="preserve"> </w:t>
      </w:r>
      <w:r w:rsidRPr="00C47807">
        <w:rPr>
          <w:rFonts w:cs="Arial"/>
          <w:b/>
          <w:i/>
          <w:color w:val="000000"/>
          <w:sz w:val="28"/>
          <w:szCs w:val="28"/>
        </w:rPr>
        <w:t>Динамика численности населения  в трудоспособном возрасте   в Осиповичском районе  за 2011-2020гг.</w:t>
      </w:r>
    </w:p>
    <w:tbl>
      <w:tblPr>
        <w:tblW w:w="5298" w:type="pct"/>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844"/>
        <w:gridCol w:w="828"/>
        <w:gridCol w:w="828"/>
        <w:gridCol w:w="832"/>
        <w:gridCol w:w="830"/>
        <w:gridCol w:w="832"/>
        <w:gridCol w:w="830"/>
        <w:gridCol w:w="830"/>
        <w:gridCol w:w="832"/>
        <w:gridCol w:w="830"/>
        <w:gridCol w:w="825"/>
      </w:tblGrid>
      <w:tr w:rsidR="003A07FC" w:rsidRPr="00C47807" w:rsidTr="00C47807">
        <w:trPr>
          <w:trHeight w:val="227"/>
        </w:trPr>
        <w:tc>
          <w:tcPr>
            <w:tcW w:w="909" w:type="pct"/>
            <w:tcBorders>
              <w:top w:val="single" w:sz="4" w:space="0" w:color="auto"/>
              <w:bottom w:val="single" w:sz="4" w:space="0" w:color="auto"/>
              <w:right w:val="single" w:sz="4" w:space="0" w:color="auto"/>
            </w:tcBorders>
            <w:vAlign w:val="center"/>
          </w:tcPr>
          <w:p w:rsidR="003A07FC" w:rsidRPr="00C47807" w:rsidRDefault="003A07FC" w:rsidP="003A07FC">
            <w:pPr>
              <w:jc w:val="both"/>
            </w:pPr>
            <w:r w:rsidRPr="00C47807">
              <w:t>Наименование территорий</w:t>
            </w:r>
          </w:p>
        </w:tc>
        <w:tc>
          <w:tcPr>
            <w:tcW w:w="408" w:type="pct"/>
            <w:tcBorders>
              <w:top w:val="single" w:sz="4" w:space="0" w:color="auto"/>
              <w:left w:val="single" w:sz="4" w:space="0" w:color="auto"/>
              <w:bottom w:val="single" w:sz="4" w:space="0" w:color="auto"/>
              <w:right w:val="single" w:sz="4" w:space="0" w:color="auto"/>
            </w:tcBorders>
          </w:tcPr>
          <w:p w:rsidR="003A07FC" w:rsidRPr="00C47807" w:rsidRDefault="003A07FC" w:rsidP="003A07FC">
            <w:pPr>
              <w:jc w:val="center"/>
            </w:pPr>
            <w:r w:rsidRPr="00C47807">
              <w:t>2011г</w:t>
            </w:r>
          </w:p>
        </w:tc>
        <w:tc>
          <w:tcPr>
            <w:tcW w:w="408" w:type="pct"/>
            <w:tcBorders>
              <w:top w:val="single" w:sz="4" w:space="0" w:color="auto"/>
              <w:left w:val="single" w:sz="4" w:space="0" w:color="auto"/>
              <w:bottom w:val="single" w:sz="4" w:space="0" w:color="auto"/>
              <w:right w:val="single" w:sz="4" w:space="0" w:color="auto"/>
            </w:tcBorders>
          </w:tcPr>
          <w:p w:rsidR="003A07FC" w:rsidRPr="00C47807" w:rsidRDefault="003A07FC" w:rsidP="003A07FC">
            <w:pPr>
              <w:jc w:val="center"/>
            </w:pPr>
            <w:r w:rsidRPr="00C47807">
              <w:t>2012г</w:t>
            </w:r>
          </w:p>
        </w:tc>
        <w:tc>
          <w:tcPr>
            <w:tcW w:w="410" w:type="pct"/>
            <w:tcBorders>
              <w:top w:val="single" w:sz="4" w:space="0" w:color="auto"/>
              <w:left w:val="single" w:sz="4" w:space="0" w:color="auto"/>
              <w:bottom w:val="single" w:sz="4" w:space="0" w:color="auto"/>
              <w:right w:val="single" w:sz="4" w:space="0" w:color="auto"/>
            </w:tcBorders>
          </w:tcPr>
          <w:p w:rsidR="003A07FC" w:rsidRPr="00C47807" w:rsidRDefault="003A07FC" w:rsidP="003A07FC">
            <w:pPr>
              <w:jc w:val="center"/>
            </w:pPr>
            <w:r w:rsidRPr="00C47807">
              <w:t>2013г</w:t>
            </w:r>
          </w:p>
        </w:tc>
        <w:tc>
          <w:tcPr>
            <w:tcW w:w="409" w:type="pct"/>
            <w:tcBorders>
              <w:top w:val="single" w:sz="4" w:space="0" w:color="auto"/>
              <w:left w:val="single" w:sz="4" w:space="0" w:color="auto"/>
              <w:bottom w:val="single" w:sz="4" w:space="0" w:color="auto"/>
              <w:right w:val="single" w:sz="4" w:space="0" w:color="auto"/>
            </w:tcBorders>
          </w:tcPr>
          <w:p w:rsidR="003A07FC" w:rsidRPr="00C47807" w:rsidRDefault="003A07FC" w:rsidP="003A07FC">
            <w:pPr>
              <w:jc w:val="center"/>
            </w:pPr>
            <w:r w:rsidRPr="00C47807">
              <w:t>2014г</w:t>
            </w:r>
          </w:p>
        </w:tc>
        <w:tc>
          <w:tcPr>
            <w:tcW w:w="410" w:type="pct"/>
            <w:tcBorders>
              <w:top w:val="single" w:sz="4" w:space="0" w:color="auto"/>
              <w:left w:val="single" w:sz="4" w:space="0" w:color="auto"/>
              <w:bottom w:val="single" w:sz="4" w:space="0" w:color="auto"/>
              <w:right w:val="single" w:sz="4" w:space="0" w:color="auto"/>
            </w:tcBorders>
          </w:tcPr>
          <w:p w:rsidR="003A07FC" w:rsidRPr="00C47807" w:rsidRDefault="003A07FC" w:rsidP="003A07FC">
            <w:pPr>
              <w:jc w:val="center"/>
            </w:pPr>
            <w:r w:rsidRPr="00C47807">
              <w:t>2015г</w:t>
            </w:r>
          </w:p>
        </w:tc>
        <w:tc>
          <w:tcPr>
            <w:tcW w:w="409" w:type="pct"/>
            <w:tcBorders>
              <w:top w:val="single" w:sz="4" w:space="0" w:color="auto"/>
              <w:left w:val="single" w:sz="4" w:space="0" w:color="auto"/>
              <w:bottom w:val="single" w:sz="4" w:space="0" w:color="auto"/>
              <w:right w:val="single" w:sz="4" w:space="0" w:color="auto"/>
            </w:tcBorders>
          </w:tcPr>
          <w:p w:rsidR="003A07FC" w:rsidRPr="00C47807" w:rsidRDefault="003A07FC" w:rsidP="003A07FC">
            <w:pPr>
              <w:jc w:val="center"/>
            </w:pPr>
            <w:r w:rsidRPr="00C47807">
              <w:t>2016г</w:t>
            </w:r>
          </w:p>
        </w:tc>
        <w:tc>
          <w:tcPr>
            <w:tcW w:w="409" w:type="pct"/>
            <w:tcBorders>
              <w:top w:val="single" w:sz="4" w:space="0" w:color="auto"/>
              <w:left w:val="single" w:sz="4" w:space="0" w:color="auto"/>
              <w:bottom w:val="single" w:sz="4" w:space="0" w:color="auto"/>
              <w:right w:val="single" w:sz="4" w:space="0" w:color="auto"/>
            </w:tcBorders>
          </w:tcPr>
          <w:p w:rsidR="003A07FC" w:rsidRPr="00C47807" w:rsidRDefault="003A07FC" w:rsidP="003A07FC">
            <w:pPr>
              <w:jc w:val="center"/>
            </w:pPr>
            <w:r w:rsidRPr="00C47807">
              <w:t>2017г</w:t>
            </w:r>
          </w:p>
        </w:tc>
        <w:tc>
          <w:tcPr>
            <w:tcW w:w="410" w:type="pct"/>
            <w:tcBorders>
              <w:top w:val="single" w:sz="4" w:space="0" w:color="auto"/>
              <w:left w:val="single" w:sz="4" w:space="0" w:color="auto"/>
              <w:bottom w:val="single" w:sz="4" w:space="0" w:color="auto"/>
              <w:right w:val="single" w:sz="4" w:space="0" w:color="auto"/>
            </w:tcBorders>
          </w:tcPr>
          <w:p w:rsidR="003A07FC" w:rsidRPr="00C47807" w:rsidRDefault="003A07FC" w:rsidP="003A07FC">
            <w:pPr>
              <w:jc w:val="center"/>
            </w:pPr>
            <w:r w:rsidRPr="00C47807">
              <w:rPr>
                <w:bCs/>
              </w:rPr>
              <w:t>2018г</w:t>
            </w:r>
          </w:p>
        </w:tc>
        <w:tc>
          <w:tcPr>
            <w:tcW w:w="409" w:type="pct"/>
            <w:tcBorders>
              <w:top w:val="single" w:sz="4" w:space="0" w:color="auto"/>
              <w:left w:val="single" w:sz="4" w:space="0" w:color="auto"/>
              <w:bottom w:val="single" w:sz="4" w:space="0" w:color="auto"/>
              <w:right w:val="single" w:sz="4" w:space="0" w:color="auto"/>
            </w:tcBorders>
          </w:tcPr>
          <w:p w:rsidR="003A07FC" w:rsidRPr="00C47807" w:rsidRDefault="003A07FC" w:rsidP="003A07FC">
            <w:pPr>
              <w:jc w:val="center"/>
            </w:pPr>
            <w:r w:rsidRPr="00C47807">
              <w:t>2019г</w:t>
            </w:r>
          </w:p>
        </w:tc>
        <w:tc>
          <w:tcPr>
            <w:tcW w:w="407" w:type="pct"/>
            <w:tcBorders>
              <w:top w:val="single" w:sz="4" w:space="0" w:color="auto"/>
              <w:left w:val="single" w:sz="4" w:space="0" w:color="auto"/>
              <w:bottom w:val="single" w:sz="4" w:space="0" w:color="auto"/>
              <w:right w:val="single" w:sz="4" w:space="0" w:color="auto"/>
            </w:tcBorders>
          </w:tcPr>
          <w:p w:rsidR="003A07FC" w:rsidRPr="00C47807" w:rsidRDefault="003A07FC" w:rsidP="003A07FC">
            <w:pPr>
              <w:jc w:val="center"/>
            </w:pPr>
            <w:r w:rsidRPr="00C47807">
              <w:t>2020г</w:t>
            </w:r>
          </w:p>
        </w:tc>
      </w:tr>
      <w:tr w:rsidR="003A07FC" w:rsidRPr="00C47807" w:rsidTr="00C47807">
        <w:trPr>
          <w:trHeight w:val="562"/>
        </w:trPr>
        <w:tc>
          <w:tcPr>
            <w:tcW w:w="909" w:type="pct"/>
            <w:tcBorders>
              <w:top w:val="single" w:sz="4" w:space="0" w:color="auto"/>
              <w:right w:val="single" w:sz="4" w:space="0" w:color="auto"/>
            </w:tcBorders>
          </w:tcPr>
          <w:p w:rsidR="003A07FC" w:rsidRPr="00C47807" w:rsidRDefault="003A07FC" w:rsidP="003A07FC">
            <w:pPr>
              <w:pStyle w:val="Pa37"/>
              <w:jc w:val="both"/>
              <w:rPr>
                <w:rFonts w:ascii="Times New Roman" w:hAnsi="Times New Roman"/>
                <w:b/>
              </w:rPr>
            </w:pPr>
            <w:r w:rsidRPr="00C47807">
              <w:rPr>
                <w:rFonts w:ascii="Times New Roman" w:hAnsi="Times New Roman"/>
                <w:b/>
              </w:rPr>
              <w:t>По области</w:t>
            </w:r>
          </w:p>
          <w:p w:rsidR="003A07FC" w:rsidRPr="00C47807" w:rsidRDefault="003A07FC" w:rsidP="00C47807">
            <w:pPr>
              <w:pStyle w:val="Pa37"/>
              <w:ind w:right="-108"/>
              <w:rPr>
                <w:rFonts w:ascii="Times New Roman" w:hAnsi="Times New Roman"/>
                <w:b/>
              </w:rPr>
            </w:pPr>
            <w:r w:rsidRPr="00C47807">
              <w:rPr>
                <w:rFonts w:ascii="Times New Roman" w:hAnsi="Times New Roman"/>
              </w:rPr>
              <w:t xml:space="preserve">удельный вес,% </w:t>
            </w:r>
          </w:p>
        </w:tc>
        <w:tc>
          <w:tcPr>
            <w:tcW w:w="408" w:type="pct"/>
            <w:tcBorders>
              <w:top w:val="single" w:sz="4" w:space="0" w:color="auto"/>
              <w:left w:val="single" w:sz="4" w:space="0" w:color="auto"/>
              <w:right w:val="single" w:sz="4" w:space="0" w:color="auto"/>
            </w:tcBorders>
            <w:shd w:val="clear" w:color="auto" w:fill="auto"/>
            <w:vAlign w:val="center"/>
          </w:tcPr>
          <w:p w:rsidR="003A07FC" w:rsidRPr="00C47807" w:rsidRDefault="003A07FC" w:rsidP="003A07FC">
            <w:pPr>
              <w:jc w:val="center"/>
            </w:pPr>
            <w:r w:rsidRPr="00C47807">
              <w:t>60,7</w:t>
            </w:r>
          </w:p>
        </w:tc>
        <w:tc>
          <w:tcPr>
            <w:tcW w:w="408" w:type="pct"/>
            <w:tcBorders>
              <w:top w:val="single" w:sz="4" w:space="0" w:color="auto"/>
              <w:left w:val="single" w:sz="4" w:space="0" w:color="auto"/>
              <w:right w:val="single" w:sz="4" w:space="0" w:color="auto"/>
            </w:tcBorders>
            <w:shd w:val="clear" w:color="auto" w:fill="auto"/>
            <w:vAlign w:val="center"/>
          </w:tcPr>
          <w:p w:rsidR="003A07FC" w:rsidRPr="00C47807" w:rsidRDefault="003A07FC" w:rsidP="003A07FC">
            <w:pPr>
              <w:jc w:val="center"/>
            </w:pPr>
            <w:r w:rsidRPr="00C47807">
              <w:t>60,1</w:t>
            </w:r>
          </w:p>
        </w:tc>
        <w:tc>
          <w:tcPr>
            <w:tcW w:w="410" w:type="pct"/>
            <w:tcBorders>
              <w:top w:val="single" w:sz="4" w:space="0" w:color="auto"/>
              <w:left w:val="single" w:sz="4" w:space="0" w:color="auto"/>
              <w:right w:val="single" w:sz="4" w:space="0" w:color="auto"/>
            </w:tcBorders>
            <w:shd w:val="clear" w:color="auto" w:fill="auto"/>
            <w:vAlign w:val="center"/>
          </w:tcPr>
          <w:p w:rsidR="003A07FC" w:rsidRPr="00C47807" w:rsidRDefault="003A07FC" w:rsidP="003A07FC">
            <w:pPr>
              <w:jc w:val="center"/>
            </w:pPr>
            <w:r w:rsidRPr="00C47807">
              <w:t>59,4</w:t>
            </w:r>
          </w:p>
        </w:tc>
        <w:tc>
          <w:tcPr>
            <w:tcW w:w="409" w:type="pct"/>
            <w:tcBorders>
              <w:top w:val="single" w:sz="4" w:space="0" w:color="auto"/>
              <w:left w:val="single" w:sz="4" w:space="0" w:color="auto"/>
              <w:right w:val="single" w:sz="4" w:space="0" w:color="auto"/>
            </w:tcBorders>
            <w:shd w:val="clear" w:color="auto" w:fill="auto"/>
            <w:vAlign w:val="center"/>
          </w:tcPr>
          <w:p w:rsidR="003A07FC" w:rsidRPr="00C47807" w:rsidRDefault="003A07FC" w:rsidP="003A07FC">
            <w:pPr>
              <w:jc w:val="center"/>
            </w:pPr>
            <w:r w:rsidRPr="00C47807">
              <w:t>58,6</w:t>
            </w:r>
          </w:p>
        </w:tc>
        <w:tc>
          <w:tcPr>
            <w:tcW w:w="410" w:type="pct"/>
            <w:tcBorders>
              <w:top w:val="single" w:sz="4" w:space="0" w:color="auto"/>
              <w:left w:val="single" w:sz="4" w:space="0" w:color="auto"/>
              <w:right w:val="single" w:sz="4" w:space="0" w:color="auto"/>
            </w:tcBorders>
            <w:shd w:val="clear" w:color="auto" w:fill="auto"/>
            <w:vAlign w:val="center"/>
          </w:tcPr>
          <w:p w:rsidR="003A07FC" w:rsidRPr="00C47807" w:rsidRDefault="003A07FC" w:rsidP="003A07FC">
            <w:pPr>
              <w:jc w:val="center"/>
            </w:pPr>
            <w:r w:rsidRPr="00C47807">
              <w:t>58,97</w:t>
            </w:r>
          </w:p>
        </w:tc>
        <w:tc>
          <w:tcPr>
            <w:tcW w:w="409" w:type="pct"/>
            <w:tcBorders>
              <w:top w:val="single" w:sz="4" w:space="0" w:color="auto"/>
              <w:left w:val="single" w:sz="4" w:space="0" w:color="auto"/>
              <w:right w:val="single" w:sz="4" w:space="0" w:color="auto"/>
            </w:tcBorders>
            <w:vAlign w:val="center"/>
          </w:tcPr>
          <w:p w:rsidR="003A07FC" w:rsidRPr="00C47807" w:rsidRDefault="003A07FC" w:rsidP="003A07FC">
            <w:pPr>
              <w:jc w:val="center"/>
            </w:pPr>
            <w:r w:rsidRPr="00C47807">
              <w:t>58,22</w:t>
            </w:r>
          </w:p>
        </w:tc>
        <w:tc>
          <w:tcPr>
            <w:tcW w:w="409" w:type="pct"/>
            <w:tcBorders>
              <w:top w:val="single" w:sz="4" w:space="0" w:color="auto"/>
              <w:left w:val="single" w:sz="4" w:space="0" w:color="auto"/>
              <w:right w:val="single" w:sz="4" w:space="0" w:color="auto"/>
            </w:tcBorders>
            <w:vAlign w:val="center"/>
          </w:tcPr>
          <w:p w:rsidR="003A07FC" w:rsidRPr="00C47807" w:rsidRDefault="003A07FC" w:rsidP="003A07FC">
            <w:pPr>
              <w:jc w:val="center"/>
            </w:pPr>
            <w:r w:rsidRPr="00C47807">
              <w:t>57,42</w:t>
            </w:r>
          </w:p>
        </w:tc>
        <w:tc>
          <w:tcPr>
            <w:tcW w:w="410" w:type="pct"/>
            <w:tcBorders>
              <w:top w:val="single" w:sz="4" w:space="0" w:color="auto"/>
              <w:left w:val="single" w:sz="4" w:space="0" w:color="auto"/>
              <w:right w:val="single" w:sz="4" w:space="0" w:color="auto"/>
            </w:tcBorders>
            <w:vAlign w:val="center"/>
          </w:tcPr>
          <w:p w:rsidR="003A07FC" w:rsidRPr="00C47807" w:rsidRDefault="003A07FC" w:rsidP="003A07FC">
            <w:pPr>
              <w:jc w:val="center"/>
            </w:pPr>
            <w:r w:rsidRPr="00C47807">
              <w:t>56,67</w:t>
            </w:r>
          </w:p>
        </w:tc>
        <w:tc>
          <w:tcPr>
            <w:tcW w:w="409" w:type="pct"/>
            <w:tcBorders>
              <w:top w:val="single" w:sz="4" w:space="0" w:color="auto"/>
              <w:left w:val="single" w:sz="4" w:space="0" w:color="auto"/>
              <w:right w:val="single" w:sz="4" w:space="0" w:color="auto"/>
            </w:tcBorders>
            <w:vAlign w:val="center"/>
          </w:tcPr>
          <w:p w:rsidR="003A07FC" w:rsidRPr="00C47807" w:rsidRDefault="003A07FC" w:rsidP="003A07FC">
            <w:pPr>
              <w:jc w:val="center"/>
            </w:pPr>
            <w:r w:rsidRPr="00C47807">
              <w:t>57,3</w:t>
            </w:r>
          </w:p>
        </w:tc>
        <w:tc>
          <w:tcPr>
            <w:tcW w:w="407" w:type="pct"/>
            <w:tcBorders>
              <w:top w:val="single" w:sz="4" w:space="0" w:color="auto"/>
              <w:left w:val="single" w:sz="4" w:space="0" w:color="auto"/>
              <w:right w:val="single" w:sz="4" w:space="0" w:color="auto"/>
            </w:tcBorders>
            <w:vAlign w:val="center"/>
          </w:tcPr>
          <w:p w:rsidR="003A07FC" w:rsidRPr="00C47807" w:rsidRDefault="003A07FC" w:rsidP="003A07FC">
            <w:pPr>
              <w:jc w:val="center"/>
            </w:pPr>
            <w:r w:rsidRPr="00C47807">
              <w:t>57,5</w:t>
            </w:r>
          </w:p>
        </w:tc>
      </w:tr>
      <w:tr w:rsidR="003A07FC" w:rsidRPr="00C47807" w:rsidTr="00C47807">
        <w:trPr>
          <w:trHeight w:val="457"/>
        </w:trPr>
        <w:tc>
          <w:tcPr>
            <w:tcW w:w="909" w:type="pct"/>
            <w:tcBorders>
              <w:top w:val="single" w:sz="4" w:space="0" w:color="auto"/>
              <w:right w:val="single" w:sz="4" w:space="0" w:color="auto"/>
            </w:tcBorders>
            <w:shd w:val="clear" w:color="auto" w:fill="FFFFCC"/>
          </w:tcPr>
          <w:p w:rsidR="003A07FC" w:rsidRPr="00C47807" w:rsidRDefault="003A07FC" w:rsidP="003A07FC">
            <w:pPr>
              <w:pStyle w:val="Pa37"/>
              <w:jc w:val="both"/>
              <w:rPr>
                <w:rFonts w:ascii="Times New Roman" w:hAnsi="Times New Roman"/>
                <w:b/>
              </w:rPr>
            </w:pPr>
            <w:r w:rsidRPr="00C47807">
              <w:rPr>
                <w:rFonts w:ascii="Times New Roman" w:hAnsi="Times New Roman"/>
                <w:b/>
              </w:rPr>
              <w:t>Осиповичский район</w:t>
            </w:r>
          </w:p>
          <w:p w:rsidR="003A07FC" w:rsidRPr="00C47807" w:rsidRDefault="003A07FC" w:rsidP="00C47807">
            <w:pPr>
              <w:pStyle w:val="Pa37"/>
              <w:ind w:right="-108"/>
              <w:rPr>
                <w:rFonts w:ascii="Times New Roman" w:hAnsi="Times New Roman"/>
                <w:b/>
              </w:rPr>
            </w:pPr>
            <w:r w:rsidRPr="00C47807">
              <w:rPr>
                <w:rFonts w:ascii="Times New Roman" w:hAnsi="Times New Roman"/>
              </w:rPr>
              <w:t>удельный вес,%</w:t>
            </w:r>
          </w:p>
        </w:tc>
        <w:tc>
          <w:tcPr>
            <w:tcW w:w="408" w:type="pct"/>
            <w:tcBorders>
              <w:top w:val="single" w:sz="4" w:space="0" w:color="auto"/>
              <w:left w:val="single" w:sz="4" w:space="0" w:color="auto"/>
              <w:right w:val="single" w:sz="4" w:space="0" w:color="auto"/>
            </w:tcBorders>
            <w:shd w:val="clear" w:color="auto" w:fill="FFFFCC"/>
            <w:vAlign w:val="center"/>
          </w:tcPr>
          <w:p w:rsidR="003A07FC" w:rsidRPr="00C47807" w:rsidRDefault="003A07FC" w:rsidP="003A07FC">
            <w:pPr>
              <w:jc w:val="center"/>
            </w:pPr>
            <w:r w:rsidRPr="00C47807">
              <w:t>58,7</w:t>
            </w:r>
          </w:p>
        </w:tc>
        <w:tc>
          <w:tcPr>
            <w:tcW w:w="408" w:type="pct"/>
            <w:tcBorders>
              <w:top w:val="single" w:sz="4" w:space="0" w:color="auto"/>
              <w:left w:val="single" w:sz="4" w:space="0" w:color="auto"/>
              <w:right w:val="single" w:sz="4" w:space="0" w:color="auto"/>
            </w:tcBorders>
            <w:shd w:val="clear" w:color="auto" w:fill="FFFFCC"/>
            <w:vAlign w:val="center"/>
          </w:tcPr>
          <w:p w:rsidR="003A07FC" w:rsidRPr="00C47807" w:rsidRDefault="003A07FC" w:rsidP="003A07FC">
            <w:pPr>
              <w:jc w:val="center"/>
            </w:pPr>
            <w:r w:rsidRPr="00C47807">
              <w:t>57,9</w:t>
            </w:r>
          </w:p>
        </w:tc>
        <w:tc>
          <w:tcPr>
            <w:tcW w:w="410" w:type="pct"/>
            <w:tcBorders>
              <w:top w:val="single" w:sz="4" w:space="0" w:color="auto"/>
              <w:left w:val="single" w:sz="4" w:space="0" w:color="auto"/>
              <w:right w:val="single" w:sz="4" w:space="0" w:color="auto"/>
            </w:tcBorders>
            <w:shd w:val="clear" w:color="auto" w:fill="FFFFCC"/>
            <w:vAlign w:val="center"/>
          </w:tcPr>
          <w:p w:rsidR="003A07FC" w:rsidRPr="00C47807" w:rsidRDefault="003A07FC" w:rsidP="003A07FC">
            <w:pPr>
              <w:jc w:val="center"/>
            </w:pPr>
            <w:r w:rsidRPr="00C47807">
              <w:t>57,0</w:t>
            </w:r>
          </w:p>
        </w:tc>
        <w:tc>
          <w:tcPr>
            <w:tcW w:w="409" w:type="pct"/>
            <w:tcBorders>
              <w:top w:val="single" w:sz="4" w:space="0" w:color="auto"/>
              <w:left w:val="single" w:sz="4" w:space="0" w:color="auto"/>
              <w:right w:val="single" w:sz="4" w:space="0" w:color="auto"/>
            </w:tcBorders>
            <w:shd w:val="clear" w:color="auto" w:fill="FFFFCC"/>
            <w:vAlign w:val="center"/>
          </w:tcPr>
          <w:p w:rsidR="003A07FC" w:rsidRPr="00C47807" w:rsidRDefault="003A07FC" w:rsidP="003A07FC">
            <w:pPr>
              <w:jc w:val="center"/>
            </w:pPr>
            <w:r w:rsidRPr="00C47807">
              <w:t>56,1</w:t>
            </w:r>
          </w:p>
        </w:tc>
        <w:tc>
          <w:tcPr>
            <w:tcW w:w="410" w:type="pct"/>
            <w:tcBorders>
              <w:top w:val="single" w:sz="4" w:space="0" w:color="auto"/>
              <w:left w:val="single" w:sz="4" w:space="0" w:color="auto"/>
              <w:right w:val="single" w:sz="4" w:space="0" w:color="auto"/>
            </w:tcBorders>
            <w:shd w:val="clear" w:color="auto" w:fill="FFFFCC"/>
            <w:vAlign w:val="center"/>
          </w:tcPr>
          <w:p w:rsidR="003A07FC" w:rsidRPr="00C47807" w:rsidRDefault="003A07FC" w:rsidP="003A07FC">
            <w:pPr>
              <w:jc w:val="center"/>
            </w:pPr>
            <w:r w:rsidRPr="00C47807">
              <w:t>56,14</w:t>
            </w:r>
          </w:p>
        </w:tc>
        <w:tc>
          <w:tcPr>
            <w:tcW w:w="409" w:type="pct"/>
            <w:tcBorders>
              <w:top w:val="single" w:sz="4" w:space="0" w:color="auto"/>
              <w:left w:val="single" w:sz="4" w:space="0" w:color="auto"/>
              <w:right w:val="single" w:sz="4" w:space="0" w:color="auto"/>
            </w:tcBorders>
            <w:shd w:val="clear" w:color="auto" w:fill="FFFFCC"/>
            <w:vAlign w:val="center"/>
          </w:tcPr>
          <w:p w:rsidR="003A07FC" w:rsidRPr="00C47807" w:rsidRDefault="003A07FC" w:rsidP="003A07FC">
            <w:pPr>
              <w:jc w:val="center"/>
            </w:pPr>
            <w:r w:rsidRPr="00C47807">
              <w:t>55,15</w:t>
            </w:r>
          </w:p>
        </w:tc>
        <w:tc>
          <w:tcPr>
            <w:tcW w:w="409" w:type="pct"/>
            <w:tcBorders>
              <w:top w:val="single" w:sz="4" w:space="0" w:color="auto"/>
              <w:left w:val="single" w:sz="4" w:space="0" w:color="auto"/>
              <w:right w:val="single" w:sz="4" w:space="0" w:color="auto"/>
            </w:tcBorders>
            <w:shd w:val="clear" w:color="auto" w:fill="FFFFCC"/>
            <w:vAlign w:val="center"/>
          </w:tcPr>
          <w:p w:rsidR="003A07FC" w:rsidRPr="00C47807" w:rsidRDefault="003A07FC" w:rsidP="003A07FC">
            <w:pPr>
              <w:jc w:val="center"/>
            </w:pPr>
            <w:r w:rsidRPr="00C47807">
              <w:t>53,90</w:t>
            </w:r>
          </w:p>
        </w:tc>
        <w:tc>
          <w:tcPr>
            <w:tcW w:w="410" w:type="pct"/>
            <w:tcBorders>
              <w:top w:val="single" w:sz="4" w:space="0" w:color="auto"/>
              <w:left w:val="single" w:sz="4" w:space="0" w:color="auto"/>
              <w:right w:val="single" w:sz="4" w:space="0" w:color="auto"/>
            </w:tcBorders>
            <w:shd w:val="clear" w:color="auto" w:fill="FFFFCC"/>
            <w:vAlign w:val="center"/>
          </w:tcPr>
          <w:p w:rsidR="003A07FC" w:rsidRPr="00C47807" w:rsidRDefault="003A07FC" w:rsidP="003A07FC">
            <w:pPr>
              <w:jc w:val="center"/>
            </w:pPr>
            <w:r w:rsidRPr="00C47807">
              <w:t>52,83</w:t>
            </w:r>
          </w:p>
        </w:tc>
        <w:tc>
          <w:tcPr>
            <w:tcW w:w="409" w:type="pct"/>
            <w:tcBorders>
              <w:top w:val="single" w:sz="4" w:space="0" w:color="auto"/>
              <w:left w:val="single" w:sz="4" w:space="0" w:color="auto"/>
              <w:right w:val="single" w:sz="4" w:space="0" w:color="auto"/>
            </w:tcBorders>
            <w:shd w:val="clear" w:color="auto" w:fill="FFFFCC"/>
            <w:vAlign w:val="center"/>
          </w:tcPr>
          <w:p w:rsidR="003A07FC" w:rsidRPr="00C47807" w:rsidRDefault="003A07FC" w:rsidP="003A07FC">
            <w:pPr>
              <w:jc w:val="center"/>
            </w:pPr>
            <w:r w:rsidRPr="00C47807">
              <w:t>53,3</w:t>
            </w:r>
          </w:p>
        </w:tc>
        <w:tc>
          <w:tcPr>
            <w:tcW w:w="407" w:type="pct"/>
            <w:tcBorders>
              <w:top w:val="single" w:sz="4" w:space="0" w:color="auto"/>
              <w:left w:val="single" w:sz="4" w:space="0" w:color="auto"/>
              <w:right w:val="single" w:sz="4" w:space="0" w:color="auto"/>
            </w:tcBorders>
            <w:shd w:val="clear" w:color="auto" w:fill="FFFFCC"/>
            <w:vAlign w:val="center"/>
          </w:tcPr>
          <w:p w:rsidR="003A07FC" w:rsidRPr="00C47807" w:rsidRDefault="003A07FC" w:rsidP="003A07FC">
            <w:pPr>
              <w:jc w:val="center"/>
            </w:pPr>
            <w:r w:rsidRPr="00C47807">
              <w:t>54,7</w:t>
            </w:r>
          </w:p>
        </w:tc>
      </w:tr>
    </w:tbl>
    <w:p w:rsidR="003A07FC" w:rsidRPr="00C47807" w:rsidRDefault="003A07FC" w:rsidP="003A07FC">
      <w:pPr>
        <w:ind w:firstLine="567"/>
        <w:jc w:val="both"/>
        <w:rPr>
          <w:sz w:val="16"/>
          <w:szCs w:val="16"/>
        </w:rPr>
      </w:pPr>
    </w:p>
    <w:p w:rsidR="003A07FC" w:rsidRPr="00C47807" w:rsidRDefault="003A07FC" w:rsidP="003A07FC">
      <w:pPr>
        <w:ind w:firstLine="567"/>
        <w:jc w:val="both"/>
        <w:rPr>
          <w:sz w:val="28"/>
          <w:szCs w:val="28"/>
        </w:rPr>
      </w:pPr>
      <w:r w:rsidRPr="00C47807">
        <w:rPr>
          <w:sz w:val="28"/>
          <w:szCs w:val="28"/>
        </w:rPr>
        <w:t xml:space="preserve">Возрос удельный вес городского населения, который к началу 2021 г. составил 71,4%, а в 2011 г. 68,7%. При этом численность сельского населения </w:t>
      </w:r>
      <w:r w:rsidRPr="00C47807">
        <w:rPr>
          <w:sz w:val="28"/>
          <w:szCs w:val="28"/>
        </w:rPr>
        <w:lastRenderedPageBreak/>
        <w:t>сокращается. Удельный вес сельского населения в 2020 г. составил 28,6% против 31,3% в 2011г.</w:t>
      </w:r>
    </w:p>
    <w:p w:rsidR="003A07FC" w:rsidRPr="00C47807" w:rsidRDefault="003A07FC" w:rsidP="003A07FC">
      <w:pPr>
        <w:ind w:firstLine="567"/>
        <w:jc w:val="both"/>
        <w:rPr>
          <w:sz w:val="28"/>
          <w:szCs w:val="28"/>
        </w:rPr>
      </w:pPr>
      <w:r w:rsidRPr="00C47807">
        <w:rPr>
          <w:rFonts w:cs="Arial"/>
          <w:color w:val="000000"/>
          <w:sz w:val="28"/>
          <w:szCs w:val="28"/>
        </w:rPr>
        <w:t>Наиболее информативными и объективными критериями популяционного здоровья среди медико-демографических показателей являются: рождаемость, смертность, в т.ч. лиц трудоспособного возраста, младенче</w:t>
      </w:r>
      <w:r w:rsidRPr="00C47807">
        <w:rPr>
          <w:rFonts w:cs="Arial"/>
          <w:color w:val="000000"/>
          <w:sz w:val="28"/>
          <w:szCs w:val="28"/>
        </w:rPr>
        <w:softHyphen/>
        <w:t>ская смертность, естественный прирост населения. Их величина и динамика во многом характеризуют уровень социально-экономического состояния территорий.</w:t>
      </w:r>
      <w:r w:rsidRPr="00C47807">
        <w:rPr>
          <w:b/>
          <w:sz w:val="28"/>
          <w:szCs w:val="28"/>
        </w:rPr>
        <w:t xml:space="preserve"> </w:t>
      </w:r>
      <w:r w:rsidRPr="00C47807">
        <w:rPr>
          <w:sz w:val="28"/>
          <w:szCs w:val="28"/>
        </w:rPr>
        <w:t>Однако сделать</w:t>
      </w:r>
      <w:r w:rsidRPr="00C47807">
        <w:rPr>
          <w:b/>
          <w:sz w:val="28"/>
          <w:szCs w:val="28"/>
        </w:rPr>
        <w:t xml:space="preserve"> с</w:t>
      </w:r>
      <w:r w:rsidRPr="00C47807">
        <w:rPr>
          <w:sz w:val="28"/>
          <w:szCs w:val="28"/>
        </w:rPr>
        <w:t xml:space="preserve">равнительный анализ данных демографических показателей за 2020г сделать не представляется возможным из-за отсутствия в настоящее время официальных статистических данных. </w:t>
      </w:r>
    </w:p>
    <w:p w:rsidR="003A07FC" w:rsidRPr="00C47807" w:rsidRDefault="003A07FC" w:rsidP="003A07FC">
      <w:pPr>
        <w:ind w:firstLine="708"/>
        <w:jc w:val="both"/>
        <w:rPr>
          <w:sz w:val="28"/>
          <w:szCs w:val="28"/>
        </w:rPr>
      </w:pPr>
      <w:r w:rsidRPr="00C47807">
        <w:rPr>
          <w:sz w:val="28"/>
          <w:szCs w:val="28"/>
        </w:rPr>
        <w:t>Согласно статистическим данным в 2020г. отмечается рост суммарной общей и первичной заболеваемости взрослого населения района.</w:t>
      </w:r>
    </w:p>
    <w:p w:rsidR="003A07FC" w:rsidRPr="00C47807" w:rsidRDefault="003A07FC" w:rsidP="003A07FC">
      <w:pPr>
        <w:jc w:val="both"/>
        <w:rPr>
          <w:b/>
          <w:i/>
          <w:sz w:val="16"/>
          <w:szCs w:val="16"/>
        </w:rPr>
      </w:pPr>
    </w:p>
    <w:p w:rsidR="003A07FC" w:rsidRPr="00C47807" w:rsidRDefault="003A07FC" w:rsidP="003A07FC">
      <w:pPr>
        <w:jc w:val="both"/>
        <w:rPr>
          <w:b/>
          <w:i/>
          <w:sz w:val="28"/>
          <w:szCs w:val="28"/>
        </w:rPr>
      </w:pPr>
      <w:r w:rsidRPr="00C47807">
        <w:rPr>
          <w:b/>
          <w:i/>
          <w:sz w:val="28"/>
          <w:szCs w:val="28"/>
        </w:rPr>
        <w:t>Таб. 4 Динамика показателей общей и первичной заболеваемости взрослого населения в Осиповичском районе и Могилевской области за 2016-2020гг  (на 1000)</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2410"/>
        <w:gridCol w:w="1134"/>
        <w:gridCol w:w="1134"/>
        <w:gridCol w:w="1134"/>
        <w:gridCol w:w="1134"/>
        <w:gridCol w:w="1134"/>
      </w:tblGrid>
      <w:tr w:rsidR="003A07FC" w:rsidRPr="00C47807" w:rsidTr="003A07FC">
        <w:trPr>
          <w:trHeight w:val="291"/>
        </w:trPr>
        <w:tc>
          <w:tcPr>
            <w:tcW w:w="1843" w:type="dxa"/>
            <w:shd w:val="clear" w:color="auto" w:fill="auto"/>
          </w:tcPr>
          <w:p w:rsidR="003A07FC" w:rsidRPr="00C47807" w:rsidRDefault="003A07FC" w:rsidP="003A07FC">
            <w:pPr>
              <w:pStyle w:val="a9"/>
              <w:ind w:left="0"/>
              <w:rPr>
                <w:b/>
              </w:rPr>
            </w:pPr>
            <w:r w:rsidRPr="00C47807">
              <w:rPr>
                <w:b/>
              </w:rPr>
              <w:t>Показатель</w:t>
            </w:r>
          </w:p>
        </w:tc>
        <w:tc>
          <w:tcPr>
            <w:tcW w:w="2410" w:type="dxa"/>
            <w:shd w:val="clear" w:color="auto" w:fill="auto"/>
          </w:tcPr>
          <w:p w:rsidR="003A07FC" w:rsidRPr="00C47807" w:rsidRDefault="003A07FC" w:rsidP="003A07FC">
            <w:pPr>
              <w:pStyle w:val="a9"/>
              <w:ind w:left="0"/>
              <w:jc w:val="center"/>
              <w:rPr>
                <w:b/>
              </w:rPr>
            </w:pPr>
          </w:p>
        </w:tc>
        <w:tc>
          <w:tcPr>
            <w:tcW w:w="1134" w:type="dxa"/>
            <w:vAlign w:val="center"/>
          </w:tcPr>
          <w:p w:rsidR="003A07FC" w:rsidRPr="00C47807" w:rsidRDefault="003A07FC" w:rsidP="003A07FC">
            <w:pPr>
              <w:pStyle w:val="a9"/>
              <w:ind w:left="0"/>
              <w:jc w:val="center"/>
              <w:rPr>
                <w:b/>
              </w:rPr>
            </w:pPr>
            <w:r w:rsidRPr="00C47807">
              <w:rPr>
                <w:b/>
              </w:rPr>
              <w:t>2016г</w:t>
            </w:r>
          </w:p>
        </w:tc>
        <w:tc>
          <w:tcPr>
            <w:tcW w:w="1134" w:type="dxa"/>
            <w:vAlign w:val="center"/>
          </w:tcPr>
          <w:p w:rsidR="003A07FC" w:rsidRPr="00C47807" w:rsidRDefault="003A07FC" w:rsidP="003A07FC">
            <w:pPr>
              <w:pStyle w:val="a9"/>
              <w:ind w:left="0"/>
              <w:jc w:val="center"/>
              <w:rPr>
                <w:b/>
              </w:rPr>
            </w:pPr>
            <w:r w:rsidRPr="00C47807">
              <w:rPr>
                <w:b/>
              </w:rPr>
              <w:t>2017г</w:t>
            </w:r>
          </w:p>
        </w:tc>
        <w:tc>
          <w:tcPr>
            <w:tcW w:w="1134" w:type="dxa"/>
            <w:vAlign w:val="center"/>
          </w:tcPr>
          <w:p w:rsidR="003A07FC" w:rsidRPr="00C47807" w:rsidRDefault="003A07FC" w:rsidP="003A07FC">
            <w:pPr>
              <w:pStyle w:val="a9"/>
              <w:ind w:left="0"/>
              <w:jc w:val="center"/>
              <w:rPr>
                <w:b/>
              </w:rPr>
            </w:pPr>
            <w:r w:rsidRPr="00C47807">
              <w:rPr>
                <w:b/>
              </w:rPr>
              <w:t>2018г</w:t>
            </w:r>
          </w:p>
        </w:tc>
        <w:tc>
          <w:tcPr>
            <w:tcW w:w="1134" w:type="dxa"/>
            <w:vAlign w:val="center"/>
          </w:tcPr>
          <w:p w:rsidR="003A07FC" w:rsidRPr="00C47807" w:rsidRDefault="003A07FC" w:rsidP="003A07FC">
            <w:pPr>
              <w:pStyle w:val="a9"/>
              <w:ind w:left="0"/>
              <w:jc w:val="center"/>
              <w:rPr>
                <w:b/>
              </w:rPr>
            </w:pPr>
            <w:r w:rsidRPr="00C47807">
              <w:rPr>
                <w:b/>
              </w:rPr>
              <w:t>2019г</w:t>
            </w:r>
          </w:p>
        </w:tc>
        <w:tc>
          <w:tcPr>
            <w:tcW w:w="1134" w:type="dxa"/>
            <w:vAlign w:val="center"/>
          </w:tcPr>
          <w:p w:rsidR="003A07FC" w:rsidRPr="00C47807" w:rsidRDefault="003A07FC" w:rsidP="003A07FC">
            <w:pPr>
              <w:pStyle w:val="a9"/>
              <w:ind w:left="0"/>
              <w:jc w:val="center"/>
              <w:rPr>
                <w:b/>
              </w:rPr>
            </w:pPr>
            <w:r w:rsidRPr="00C47807">
              <w:rPr>
                <w:b/>
              </w:rPr>
              <w:t>2020г</w:t>
            </w:r>
          </w:p>
        </w:tc>
      </w:tr>
      <w:tr w:rsidR="003A07FC" w:rsidRPr="00C47807" w:rsidTr="003A07FC">
        <w:trPr>
          <w:trHeight w:val="356"/>
        </w:trPr>
        <w:tc>
          <w:tcPr>
            <w:tcW w:w="1843" w:type="dxa"/>
            <w:vMerge w:val="restart"/>
            <w:shd w:val="clear" w:color="auto" w:fill="auto"/>
          </w:tcPr>
          <w:p w:rsidR="003A07FC" w:rsidRPr="00C47807" w:rsidRDefault="003A07FC" w:rsidP="003A07FC">
            <w:pPr>
              <w:pStyle w:val="ad"/>
            </w:pPr>
            <w:r w:rsidRPr="00C47807">
              <w:t xml:space="preserve">Первичная </w:t>
            </w:r>
          </w:p>
          <w:p w:rsidR="003A07FC" w:rsidRPr="00C47807" w:rsidRDefault="003A07FC" w:rsidP="003A07FC">
            <w:pPr>
              <w:pStyle w:val="ad"/>
            </w:pPr>
            <w:r w:rsidRPr="00C47807">
              <w:t>заболеваемость</w:t>
            </w:r>
          </w:p>
          <w:p w:rsidR="003A07FC" w:rsidRPr="00C47807" w:rsidRDefault="003A07FC" w:rsidP="003A07FC">
            <w:pPr>
              <w:pStyle w:val="ad"/>
            </w:pPr>
            <w:r w:rsidRPr="00C47807">
              <w:t>(на 1000)</w:t>
            </w:r>
          </w:p>
        </w:tc>
        <w:tc>
          <w:tcPr>
            <w:tcW w:w="2410" w:type="dxa"/>
            <w:shd w:val="clear" w:color="auto" w:fill="FFFFCC"/>
            <w:vAlign w:val="center"/>
          </w:tcPr>
          <w:p w:rsidR="003A07FC" w:rsidRPr="00C47807" w:rsidRDefault="003A07FC" w:rsidP="003A07FC">
            <w:pPr>
              <w:pStyle w:val="a9"/>
              <w:ind w:left="0"/>
            </w:pPr>
            <w:r w:rsidRPr="00C47807">
              <w:t>Осиповичский район</w:t>
            </w:r>
          </w:p>
        </w:tc>
        <w:tc>
          <w:tcPr>
            <w:tcW w:w="1134" w:type="dxa"/>
            <w:shd w:val="clear" w:color="auto" w:fill="FFFFCC"/>
            <w:vAlign w:val="center"/>
          </w:tcPr>
          <w:p w:rsidR="003A07FC" w:rsidRPr="00C47807" w:rsidRDefault="003A07FC" w:rsidP="003A07FC">
            <w:pPr>
              <w:pStyle w:val="a9"/>
              <w:ind w:left="0"/>
              <w:jc w:val="center"/>
            </w:pPr>
            <w:r w:rsidRPr="00C47807">
              <w:t>400,5</w:t>
            </w:r>
          </w:p>
        </w:tc>
        <w:tc>
          <w:tcPr>
            <w:tcW w:w="1134" w:type="dxa"/>
            <w:shd w:val="clear" w:color="auto" w:fill="FFFFCC"/>
            <w:vAlign w:val="center"/>
          </w:tcPr>
          <w:p w:rsidR="003A07FC" w:rsidRPr="00C47807" w:rsidRDefault="003A07FC" w:rsidP="003A07FC">
            <w:pPr>
              <w:pStyle w:val="a9"/>
              <w:ind w:left="0"/>
              <w:jc w:val="center"/>
            </w:pPr>
            <w:r w:rsidRPr="00C47807">
              <w:t>364,5</w:t>
            </w:r>
          </w:p>
        </w:tc>
        <w:tc>
          <w:tcPr>
            <w:tcW w:w="1134" w:type="dxa"/>
            <w:shd w:val="clear" w:color="auto" w:fill="FFFFCC"/>
            <w:vAlign w:val="center"/>
          </w:tcPr>
          <w:p w:rsidR="003A07FC" w:rsidRPr="00C47807" w:rsidRDefault="003A07FC" w:rsidP="003A07FC">
            <w:pPr>
              <w:pStyle w:val="a9"/>
              <w:ind w:left="0"/>
              <w:jc w:val="center"/>
            </w:pPr>
            <w:r w:rsidRPr="00C47807">
              <w:t>335,1</w:t>
            </w:r>
          </w:p>
        </w:tc>
        <w:tc>
          <w:tcPr>
            <w:tcW w:w="1134" w:type="dxa"/>
            <w:shd w:val="clear" w:color="auto" w:fill="FFFFCC"/>
            <w:vAlign w:val="center"/>
          </w:tcPr>
          <w:p w:rsidR="003A07FC" w:rsidRPr="00C47807" w:rsidRDefault="003A07FC" w:rsidP="003A07FC">
            <w:pPr>
              <w:pStyle w:val="a9"/>
              <w:ind w:left="0"/>
              <w:jc w:val="center"/>
            </w:pPr>
            <w:r w:rsidRPr="00C47807">
              <w:t>308,3</w:t>
            </w:r>
          </w:p>
        </w:tc>
        <w:tc>
          <w:tcPr>
            <w:tcW w:w="1134" w:type="dxa"/>
            <w:shd w:val="clear" w:color="auto" w:fill="FFFFCC"/>
            <w:vAlign w:val="center"/>
          </w:tcPr>
          <w:p w:rsidR="003A07FC" w:rsidRPr="00C47807" w:rsidRDefault="003A07FC" w:rsidP="003A07FC">
            <w:pPr>
              <w:pStyle w:val="a9"/>
              <w:ind w:left="0"/>
              <w:jc w:val="center"/>
            </w:pPr>
            <w:r w:rsidRPr="00C47807">
              <w:t>400,3</w:t>
            </w:r>
          </w:p>
        </w:tc>
      </w:tr>
      <w:tr w:rsidR="003A07FC" w:rsidRPr="00C47807" w:rsidTr="003A07FC">
        <w:trPr>
          <w:trHeight w:val="405"/>
        </w:trPr>
        <w:tc>
          <w:tcPr>
            <w:tcW w:w="1843" w:type="dxa"/>
            <w:vMerge/>
            <w:shd w:val="clear" w:color="auto" w:fill="auto"/>
          </w:tcPr>
          <w:p w:rsidR="003A07FC" w:rsidRPr="00C47807" w:rsidRDefault="003A07FC" w:rsidP="003A07FC">
            <w:pPr>
              <w:pStyle w:val="ad"/>
            </w:pPr>
          </w:p>
        </w:tc>
        <w:tc>
          <w:tcPr>
            <w:tcW w:w="2410" w:type="dxa"/>
            <w:shd w:val="clear" w:color="auto" w:fill="FFFFFF"/>
          </w:tcPr>
          <w:p w:rsidR="003A07FC" w:rsidRPr="00C47807" w:rsidRDefault="003A07FC" w:rsidP="003A07FC">
            <w:pPr>
              <w:pStyle w:val="a9"/>
              <w:ind w:left="0"/>
              <w:jc w:val="center"/>
            </w:pPr>
            <w:r w:rsidRPr="00C47807">
              <w:t>Могилевская область</w:t>
            </w:r>
          </w:p>
        </w:tc>
        <w:tc>
          <w:tcPr>
            <w:tcW w:w="1134" w:type="dxa"/>
            <w:shd w:val="clear" w:color="auto" w:fill="FFFFFF"/>
          </w:tcPr>
          <w:p w:rsidR="003A07FC" w:rsidRPr="00C47807" w:rsidRDefault="003A07FC" w:rsidP="003A07FC">
            <w:pPr>
              <w:pStyle w:val="a9"/>
              <w:ind w:left="0"/>
              <w:jc w:val="center"/>
            </w:pPr>
            <w:r w:rsidRPr="00C47807">
              <w:t>442,09</w:t>
            </w:r>
          </w:p>
        </w:tc>
        <w:tc>
          <w:tcPr>
            <w:tcW w:w="1134" w:type="dxa"/>
            <w:shd w:val="clear" w:color="auto" w:fill="FFFFFF"/>
          </w:tcPr>
          <w:p w:rsidR="003A07FC" w:rsidRPr="00C47807" w:rsidRDefault="003A07FC" w:rsidP="003A07FC">
            <w:pPr>
              <w:pStyle w:val="a9"/>
              <w:ind w:left="0"/>
              <w:jc w:val="center"/>
            </w:pPr>
            <w:r w:rsidRPr="00C47807">
              <w:t>444,07</w:t>
            </w:r>
          </w:p>
        </w:tc>
        <w:tc>
          <w:tcPr>
            <w:tcW w:w="1134" w:type="dxa"/>
            <w:shd w:val="clear" w:color="auto" w:fill="FFFFFF"/>
          </w:tcPr>
          <w:p w:rsidR="003A07FC" w:rsidRPr="00C47807" w:rsidRDefault="003A07FC" w:rsidP="003A07FC">
            <w:pPr>
              <w:pStyle w:val="a9"/>
              <w:ind w:left="0"/>
              <w:jc w:val="center"/>
            </w:pPr>
            <w:r w:rsidRPr="00C47807">
              <w:rPr>
                <w:sz w:val="26"/>
                <w:szCs w:val="26"/>
              </w:rPr>
              <w:t>620,3</w:t>
            </w:r>
          </w:p>
        </w:tc>
        <w:tc>
          <w:tcPr>
            <w:tcW w:w="1134" w:type="dxa"/>
            <w:shd w:val="clear" w:color="auto" w:fill="FFFFFF"/>
          </w:tcPr>
          <w:p w:rsidR="003A07FC" w:rsidRPr="00C47807" w:rsidRDefault="003A07FC" w:rsidP="003A07FC">
            <w:pPr>
              <w:pStyle w:val="a9"/>
              <w:ind w:left="0"/>
              <w:jc w:val="center"/>
            </w:pPr>
            <w:r w:rsidRPr="00C47807">
              <w:t>430,2</w:t>
            </w:r>
          </w:p>
        </w:tc>
        <w:tc>
          <w:tcPr>
            <w:tcW w:w="1134" w:type="dxa"/>
            <w:shd w:val="clear" w:color="auto" w:fill="FFFFFF"/>
          </w:tcPr>
          <w:p w:rsidR="003A07FC" w:rsidRPr="00C47807" w:rsidRDefault="003A07FC" w:rsidP="003A07FC">
            <w:pPr>
              <w:pStyle w:val="a9"/>
              <w:ind w:left="0"/>
              <w:jc w:val="center"/>
            </w:pPr>
            <w:r w:rsidRPr="00C47807">
              <w:t>716,7</w:t>
            </w:r>
          </w:p>
        </w:tc>
      </w:tr>
      <w:tr w:rsidR="003A07FC" w:rsidRPr="00C47807" w:rsidTr="003A07FC">
        <w:trPr>
          <w:trHeight w:val="356"/>
        </w:trPr>
        <w:tc>
          <w:tcPr>
            <w:tcW w:w="1843" w:type="dxa"/>
            <w:vMerge w:val="restart"/>
            <w:shd w:val="clear" w:color="auto" w:fill="auto"/>
          </w:tcPr>
          <w:p w:rsidR="003A07FC" w:rsidRPr="00C47807" w:rsidRDefault="003A07FC" w:rsidP="003A07FC">
            <w:pPr>
              <w:pStyle w:val="ad"/>
            </w:pPr>
            <w:r w:rsidRPr="00C47807">
              <w:t xml:space="preserve">Общая </w:t>
            </w:r>
          </w:p>
          <w:p w:rsidR="003A07FC" w:rsidRPr="00C47807" w:rsidRDefault="003A07FC" w:rsidP="003A07FC">
            <w:pPr>
              <w:pStyle w:val="ad"/>
            </w:pPr>
            <w:r w:rsidRPr="00C47807">
              <w:t>заболеваемость</w:t>
            </w:r>
          </w:p>
          <w:p w:rsidR="003A07FC" w:rsidRPr="00C47807" w:rsidRDefault="003A07FC" w:rsidP="003A07FC">
            <w:pPr>
              <w:pStyle w:val="ad"/>
            </w:pPr>
            <w:r w:rsidRPr="00C47807">
              <w:t>(на 1000)</w:t>
            </w:r>
          </w:p>
        </w:tc>
        <w:tc>
          <w:tcPr>
            <w:tcW w:w="2410" w:type="dxa"/>
            <w:shd w:val="clear" w:color="auto" w:fill="FFFFCC"/>
            <w:vAlign w:val="center"/>
          </w:tcPr>
          <w:p w:rsidR="003A07FC" w:rsidRPr="00C47807" w:rsidRDefault="003A07FC" w:rsidP="003A07FC">
            <w:pPr>
              <w:pStyle w:val="a9"/>
              <w:ind w:left="0"/>
            </w:pPr>
            <w:r w:rsidRPr="00C47807">
              <w:t>Осиповичский район</w:t>
            </w:r>
          </w:p>
        </w:tc>
        <w:tc>
          <w:tcPr>
            <w:tcW w:w="1134" w:type="dxa"/>
            <w:shd w:val="clear" w:color="auto" w:fill="FFFFCC"/>
            <w:vAlign w:val="center"/>
          </w:tcPr>
          <w:p w:rsidR="003A07FC" w:rsidRPr="00C47807" w:rsidRDefault="003A07FC" w:rsidP="003A07FC">
            <w:pPr>
              <w:pStyle w:val="a9"/>
              <w:ind w:left="0"/>
              <w:jc w:val="center"/>
            </w:pPr>
            <w:r w:rsidRPr="00C47807">
              <w:t>1133,9</w:t>
            </w:r>
          </w:p>
        </w:tc>
        <w:tc>
          <w:tcPr>
            <w:tcW w:w="1134" w:type="dxa"/>
            <w:shd w:val="clear" w:color="auto" w:fill="FFFFCC"/>
            <w:vAlign w:val="center"/>
          </w:tcPr>
          <w:p w:rsidR="003A07FC" w:rsidRPr="00C47807" w:rsidRDefault="003A07FC" w:rsidP="003A07FC">
            <w:pPr>
              <w:pStyle w:val="a9"/>
              <w:ind w:left="0"/>
              <w:jc w:val="center"/>
            </w:pPr>
            <w:r w:rsidRPr="00C47807">
              <w:t>929,0</w:t>
            </w:r>
          </w:p>
        </w:tc>
        <w:tc>
          <w:tcPr>
            <w:tcW w:w="1134" w:type="dxa"/>
            <w:shd w:val="clear" w:color="auto" w:fill="FFFFCC"/>
            <w:vAlign w:val="center"/>
          </w:tcPr>
          <w:p w:rsidR="003A07FC" w:rsidRPr="00C47807" w:rsidRDefault="003A07FC" w:rsidP="003A07FC">
            <w:pPr>
              <w:pStyle w:val="a9"/>
              <w:ind w:left="0"/>
              <w:jc w:val="center"/>
            </w:pPr>
            <w:r w:rsidRPr="00C47807">
              <w:t>953,0</w:t>
            </w:r>
          </w:p>
        </w:tc>
        <w:tc>
          <w:tcPr>
            <w:tcW w:w="1134" w:type="dxa"/>
            <w:shd w:val="clear" w:color="auto" w:fill="FFFFCC"/>
            <w:vAlign w:val="center"/>
          </w:tcPr>
          <w:p w:rsidR="003A07FC" w:rsidRPr="00C47807" w:rsidRDefault="003A07FC" w:rsidP="003A07FC">
            <w:pPr>
              <w:pStyle w:val="a9"/>
              <w:ind w:left="0"/>
              <w:jc w:val="center"/>
            </w:pPr>
            <w:r w:rsidRPr="00C47807">
              <w:t>932,5</w:t>
            </w:r>
          </w:p>
        </w:tc>
        <w:tc>
          <w:tcPr>
            <w:tcW w:w="1134" w:type="dxa"/>
            <w:shd w:val="clear" w:color="auto" w:fill="FFFFCC"/>
            <w:vAlign w:val="center"/>
          </w:tcPr>
          <w:p w:rsidR="003A07FC" w:rsidRPr="00C47807" w:rsidRDefault="003A07FC" w:rsidP="003A07FC">
            <w:pPr>
              <w:pStyle w:val="a9"/>
              <w:ind w:left="0"/>
              <w:jc w:val="center"/>
            </w:pPr>
            <w:r w:rsidRPr="00C47807">
              <w:t>1010,6</w:t>
            </w:r>
          </w:p>
        </w:tc>
      </w:tr>
      <w:tr w:rsidR="003A07FC" w:rsidRPr="00C47807" w:rsidTr="003A07FC">
        <w:trPr>
          <w:trHeight w:val="484"/>
        </w:trPr>
        <w:tc>
          <w:tcPr>
            <w:tcW w:w="1843" w:type="dxa"/>
            <w:vMerge/>
            <w:shd w:val="clear" w:color="auto" w:fill="auto"/>
          </w:tcPr>
          <w:p w:rsidR="003A07FC" w:rsidRPr="00C47807" w:rsidRDefault="003A07FC" w:rsidP="003A07FC">
            <w:pPr>
              <w:pStyle w:val="a9"/>
              <w:ind w:left="-30"/>
            </w:pPr>
          </w:p>
        </w:tc>
        <w:tc>
          <w:tcPr>
            <w:tcW w:w="2410" w:type="dxa"/>
            <w:shd w:val="clear" w:color="auto" w:fill="FFFFFF"/>
          </w:tcPr>
          <w:p w:rsidR="003A07FC" w:rsidRPr="00C47807" w:rsidRDefault="003A07FC" w:rsidP="003A07FC">
            <w:pPr>
              <w:pStyle w:val="a9"/>
              <w:ind w:left="0"/>
              <w:jc w:val="center"/>
            </w:pPr>
            <w:r w:rsidRPr="00C47807">
              <w:t>Могилевская область</w:t>
            </w:r>
          </w:p>
        </w:tc>
        <w:tc>
          <w:tcPr>
            <w:tcW w:w="1134" w:type="dxa"/>
            <w:shd w:val="clear" w:color="auto" w:fill="FFFFFF"/>
          </w:tcPr>
          <w:p w:rsidR="003A07FC" w:rsidRPr="00C47807" w:rsidRDefault="003A07FC" w:rsidP="003A07FC">
            <w:pPr>
              <w:pStyle w:val="a9"/>
              <w:ind w:left="0"/>
              <w:jc w:val="center"/>
            </w:pPr>
            <w:r w:rsidRPr="00C47807">
              <w:t>1182,17</w:t>
            </w:r>
          </w:p>
        </w:tc>
        <w:tc>
          <w:tcPr>
            <w:tcW w:w="1134" w:type="dxa"/>
            <w:shd w:val="clear" w:color="auto" w:fill="FFFFFF"/>
          </w:tcPr>
          <w:p w:rsidR="003A07FC" w:rsidRPr="00C47807" w:rsidRDefault="003A07FC" w:rsidP="003A07FC">
            <w:pPr>
              <w:pStyle w:val="a9"/>
              <w:ind w:left="0"/>
              <w:jc w:val="center"/>
            </w:pPr>
            <w:r w:rsidRPr="00C47807">
              <w:t>1216,31</w:t>
            </w:r>
          </w:p>
        </w:tc>
        <w:tc>
          <w:tcPr>
            <w:tcW w:w="1134" w:type="dxa"/>
            <w:shd w:val="clear" w:color="auto" w:fill="FFFFFF"/>
          </w:tcPr>
          <w:p w:rsidR="003A07FC" w:rsidRPr="00C47807" w:rsidRDefault="003A07FC" w:rsidP="003A07FC">
            <w:pPr>
              <w:pStyle w:val="a9"/>
              <w:ind w:left="0"/>
              <w:jc w:val="center"/>
            </w:pPr>
            <w:r w:rsidRPr="00C47807">
              <w:rPr>
                <w:sz w:val="26"/>
                <w:szCs w:val="26"/>
              </w:rPr>
              <w:t>1415,2</w:t>
            </w:r>
          </w:p>
        </w:tc>
        <w:tc>
          <w:tcPr>
            <w:tcW w:w="1134" w:type="dxa"/>
            <w:shd w:val="clear" w:color="auto" w:fill="FFFFFF"/>
          </w:tcPr>
          <w:p w:rsidR="003A07FC" w:rsidRPr="00C47807" w:rsidRDefault="003A07FC" w:rsidP="003A07FC">
            <w:pPr>
              <w:pStyle w:val="a9"/>
              <w:ind w:left="0"/>
              <w:jc w:val="center"/>
            </w:pPr>
            <w:r w:rsidRPr="00C47807">
              <w:t>1271,6</w:t>
            </w:r>
          </w:p>
        </w:tc>
        <w:tc>
          <w:tcPr>
            <w:tcW w:w="1134" w:type="dxa"/>
            <w:shd w:val="clear" w:color="auto" w:fill="FFFFFF"/>
          </w:tcPr>
          <w:p w:rsidR="003A07FC" w:rsidRPr="00C47807" w:rsidRDefault="003A07FC" w:rsidP="003A07FC">
            <w:pPr>
              <w:pStyle w:val="a9"/>
              <w:ind w:left="0"/>
              <w:jc w:val="center"/>
            </w:pPr>
            <w:r w:rsidRPr="00C47807">
              <w:t>1473,9</w:t>
            </w:r>
          </w:p>
        </w:tc>
      </w:tr>
    </w:tbl>
    <w:p w:rsidR="003A07FC" w:rsidRPr="00C47807" w:rsidRDefault="003A07FC" w:rsidP="003A07FC">
      <w:pPr>
        <w:rPr>
          <w:sz w:val="28"/>
          <w:szCs w:val="28"/>
        </w:rPr>
      </w:pPr>
    </w:p>
    <w:p w:rsidR="003A07FC" w:rsidRPr="00C47807" w:rsidRDefault="003A07FC" w:rsidP="003A07FC">
      <w:pPr>
        <w:ind w:firstLine="709"/>
        <w:jc w:val="both"/>
        <w:rPr>
          <w:b/>
          <w:i/>
          <w:sz w:val="28"/>
          <w:szCs w:val="28"/>
        </w:rPr>
      </w:pPr>
      <w:r w:rsidRPr="00C47807">
        <w:rPr>
          <w:sz w:val="28"/>
          <w:szCs w:val="28"/>
        </w:rPr>
        <w:t>Уровень диспансеризации населения по итогам 2020 года снизился и составил 91,2% (средний областной показатель - 91,4%), в то время как по итогам 2019 года он составлял 98%. Связано это с напряженной</w:t>
      </w:r>
      <w:r w:rsidRPr="00C47807">
        <w:rPr>
          <w:sz w:val="28"/>
          <w:szCs w:val="28"/>
          <w:lang w:val="be-BY"/>
        </w:rPr>
        <w:t xml:space="preserve"> эпидемической ситуацией по заболеваемости инфекцией </w:t>
      </w:r>
      <w:r w:rsidRPr="00C47807">
        <w:rPr>
          <w:sz w:val="28"/>
          <w:szCs w:val="28"/>
        </w:rPr>
        <w:t xml:space="preserve">COVID-19 </w:t>
      </w:r>
      <w:r w:rsidRPr="00C47807">
        <w:rPr>
          <w:sz w:val="28"/>
          <w:szCs w:val="28"/>
          <w:lang w:val="be-BY"/>
        </w:rPr>
        <w:t xml:space="preserve">и вводимыми ограничениями в учреждениях здравоохранения. Снизилось и число впервые выявленных в ходе диспансеризации заболеваний, в т.ч. в 2019 – 2380 человек, в 2020 – 1944 чел. </w:t>
      </w:r>
      <w:r w:rsidRPr="00C47807">
        <w:rPr>
          <w:b/>
          <w:sz w:val="28"/>
          <w:szCs w:val="28"/>
          <w:lang w:val="be-BY"/>
        </w:rPr>
        <w:t>В их числе на 2,3% выросло число впервые выявленных заболеваний среди трудоспособного населения.</w:t>
      </w:r>
    </w:p>
    <w:p w:rsidR="003A07FC" w:rsidRPr="00C47807" w:rsidRDefault="003A07FC" w:rsidP="003A07FC">
      <w:pPr>
        <w:jc w:val="both"/>
        <w:rPr>
          <w:b/>
          <w:bCs/>
          <w:i/>
          <w:sz w:val="28"/>
          <w:szCs w:val="28"/>
        </w:rPr>
      </w:pPr>
      <w:r w:rsidRPr="00C47807">
        <w:rPr>
          <w:b/>
          <w:bCs/>
          <w:i/>
          <w:sz w:val="28"/>
          <w:szCs w:val="28"/>
        </w:rPr>
        <w:t>Рис. 1. Динамика общей заболеваемости взрослого населения Осиповичского района в сравнении со среднеобластными показателями на 10 тыс. населения</w:t>
      </w:r>
    </w:p>
    <w:p w:rsidR="003A07FC" w:rsidRPr="00C47807" w:rsidRDefault="003A07FC" w:rsidP="003A07FC">
      <w:pPr>
        <w:jc w:val="both"/>
        <w:rPr>
          <w:b/>
          <w:bCs/>
          <w:i/>
          <w:sz w:val="28"/>
          <w:szCs w:val="28"/>
        </w:rPr>
      </w:pPr>
      <w:r w:rsidRPr="00C47807">
        <w:rPr>
          <w:i/>
          <w:noProof/>
          <w:color w:val="FF0000"/>
        </w:rPr>
        <w:drawing>
          <wp:inline distT="0" distB="0" distL="0" distR="0">
            <wp:extent cx="5810250" cy="1962150"/>
            <wp:effectExtent l="0" t="0" r="0" b="0"/>
            <wp:docPr id="14339"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A07FC" w:rsidRPr="00C47807" w:rsidRDefault="003A07FC" w:rsidP="003A07FC">
      <w:pPr>
        <w:rPr>
          <w:sz w:val="28"/>
          <w:szCs w:val="28"/>
        </w:rPr>
      </w:pPr>
    </w:p>
    <w:p w:rsidR="003A07FC" w:rsidRPr="00C47807" w:rsidRDefault="003A07FC" w:rsidP="003A07FC">
      <w:pPr>
        <w:rPr>
          <w:b/>
          <w:i/>
          <w:sz w:val="28"/>
          <w:szCs w:val="28"/>
        </w:rPr>
      </w:pPr>
      <w:r w:rsidRPr="00C47807">
        <w:rPr>
          <w:b/>
          <w:i/>
          <w:sz w:val="28"/>
          <w:szCs w:val="28"/>
        </w:rPr>
        <w:t>Таб. 5 Общая заболеваемость взрослого населения Осиповичского района по отдельным классам и  заболеваниям в 2019-2020г.г.</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2126"/>
        <w:gridCol w:w="1951"/>
      </w:tblGrid>
      <w:tr w:rsidR="003A07FC" w:rsidRPr="00C47807" w:rsidTr="003A07FC">
        <w:trPr>
          <w:trHeight w:val="470"/>
        </w:trPr>
        <w:tc>
          <w:tcPr>
            <w:tcW w:w="2846" w:type="pct"/>
            <w:vMerge w:val="restart"/>
            <w:vAlign w:val="center"/>
          </w:tcPr>
          <w:p w:rsidR="003A07FC" w:rsidRPr="00C47807" w:rsidRDefault="003A07FC" w:rsidP="003A07FC">
            <w:pPr>
              <w:jc w:val="center"/>
            </w:pPr>
            <w:r w:rsidRPr="00C47807">
              <w:t>Наименование отдельных классов и заболеваний</w:t>
            </w:r>
          </w:p>
        </w:tc>
        <w:tc>
          <w:tcPr>
            <w:tcW w:w="2154" w:type="pct"/>
            <w:gridSpan w:val="2"/>
            <w:vAlign w:val="center"/>
          </w:tcPr>
          <w:p w:rsidR="003A07FC" w:rsidRPr="00C47807" w:rsidRDefault="003A07FC" w:rsidP="003A07FC">
            <w:pPr>
              <w:jc w:val="center"/>
            </w:pPr>
            <w:r w:rsidRPr="00C47807">
              <w:t>Показатели на 1000 населения</w:t>
            </w:r>
          </w:p>
        </w:tc>
      </w:tr>
      <w:tr w:rsidR="003A07FC" w:rsidRPr="00C47807" w:rsidTr="003A07FC">
        <w:tc>
          <w:tcPr>
            <w:tcW w:w="2846" w:type="pct"/>
            <w:vMerge/>
          </w:tcPr>
          <w:p w:rsidR="003A07FC" w:rsidRPr="00C47807" w:rsidRDefault="003A07FC" w:rsidP="003A07FC">
            <w:pPr>
              <w:jc w:val="both"/>
            </w:pPr>
          </w:p>
        </w:tc>
        <w:tc>
          <w:tcPr>
            <w:tcW w:w="1123" w:type="pct"/>
          </w:tcPr>
          <w:p w:rsidR="003A07FC" w:rsidRPr="00C47807" w:rsidRDefault="003A07FC" w:rsidP="003A07FC">
            <w:pPr>
              <w:jc w:val="center"/>
              <w:rPr>
                <w:b/>
              </w:rPr>
            </w:pPr>
            <w:r w:rsidRPr="00C47807">
              <w:rPr>
                <w:b/>
              </w:rPr>
              <w:t>2019г.</w:t>
            </w:r>
          </w:p>
        </w:tc>
        <w:tc>
          <w:tcPr>
            <w:tcW w:w="1031" w:type="pct"/>
          </w:tcPr>
          <w:p w:rsidR="003A07FC" w:rsidRPr="00C47807" w:rsidRDefault="003A07FC" w:rsidP="003A07FC">
            <w:pPr>
              <w:jc w:val="center"/>
              <w:rPr>
                <w:b/>
              </w:rPr>
            </w:pPr>
            <w:r w:rsidRPr="00C47807">
              <w:rPr>
                <w:b/>
              </w:rPr>
              <w:t>2020г.</w:t>
            </w:r>
          </w:p>
        </w:tc>
      </w:tr>
      <w:tr w:rsidR="003A07FC" w:rsidRPr="00C47807" w:rsidTr="003A07FC">
        <w:tc>
          <w:tcPr>
            <w:tcW w:w="2846" w:type="pct"/>
          </w:tcPr>
          <w:p w:rsidR="003A07FC" w:rsidRPr="00C47807" w:rsidRDefault="003A07FC" w:rsidP="003A07FC">
            <w:pPr>
              <w:jc w:val="both"/>
            </w:pPr>
            <w:r w:rsidRPr="00C47807">
              <w:t>Всего</w:t>
            </w:r>
          </w:p>
          <w:p w:rsidR="003A07FC" w:rsidRPr="00C47807" w:rsidRDefault="003A07FC" w:rsidP="003A07FC">
            <w:pPr>
              <w:jc w:val="both"/>
            </w:pPr>
            <w:r w:rsidRPr="00C47807">
              <w:t>В том числе:</w:t>
            </w:r>
          </w:p>
        </w:tc>
        <w:tc>
          <w:tcPr>
            <w:tcW w:w="1123" w:type="pct"/>
            <w:vAlign w:val="center"/>
          </w:tcPr>
          <w:p w:rsidR="003A07FC" w:rsidRPr="00C47807" w:rsidRDefault="003A07FC" w:rsidP="003A07FC">
            <w:pPr>
              <w:jc w:val="center"/>
            </w:pPr>
            <w:r w:rsidRPr="00C47807">
              <w:t>932,5</w:t>
            </w:r>
          </w:p>
        </w:tc>
        <w:tc>
          <w:tcPr>
            <w:tcW w:w="1031" w:type="pct"/>
            <w:vAlign w:val="center"/>
          </w:tcPr>
          <w:p w:rsidR="003A07FC" w:rsidRPr="00C47807" w:rsidRDefault="003A07FC" w:rsidP="003A07FC">
            <w:pPr>
              <w:jc w:val="center"/>
            </w:pPr>
            <w:r w:rsidRPr="00C47807">
              <w:t>1010,6</w:t>
            </w:r>
          </w:p>
        </w:tc>
      </w:tr>
      <w:tr w:rsidR="003A07FC" w:rsidRPr="00C47807" w:rsidTr="003A07FC">
        <w:tc>
          <w:tcPr>
            <w:tcW w:w="2846" w:type="pct"/>
          </w:tcPr>
          <w:p w:rsidR="003A07FC" w:rsidRPr="00C47807" w:rsidRDefault="003A07FC" w:rsidP="003A07FC">
            <w:pPr>
              <w:jc w:val="both"/>
            </w:pPr>
            <w:r w:rsidRPr="00C47807">
              <w:t>Некоторые инфекционные и паразитарные болезни</w:t>
            </w:r>
          </w:p>
        </w:tc>
        <w:tc>
          <w:tcPr>
            <w:tcW w:w="1123" w:type="pct"/>
            <w:vAlign w:val="center"/>
          </w:tcPr>
          <w:p w:rsidR="003A07FC" w:rsidRPr="00C47807" w:rsidRDefault="003A07FC" w:rsidP="003A07FC">
            <w:pPr>
              <w:jc w:val="center"/>
            </w:pPr>
            <w:r w:rsidRPr="00C47807">
              <w:t>34,8</w:t>
            </w:r>
          </w:p>
        </w:tc>
        <w:tc>
          <w:tcPr>
            <w:tcW w:w="1031" w:type="pct"/>
            <w:vAlign w:val="center"/>
          </w:tcPr>
          <w:p w:rsidR="003A07FC" w:rsidRPr="00C47807" w:rsidRDefault="003A07FC" w:rsidP="003A07FC">
            <w:pPr>
              <w:jc w:val="center"/>
            </w:pPr>
            <w:r w:rsidRPr="00C47807">
              <w:t>114,9</w:t>
            </w:r>
          </w:p>
        </w:tc>
      </w:tr>
      <w:tr w:rsidR="003A07FC" w:rsidRPr="00C47807" w:rsidTr="003A07FC">
        <w:tc>
          <w:tcPr>
            <w:tcW w:w="2846" w:type="pct"/>
          </w:tcPr>
          <w:p w:rsidR="003A07FC" w:rsidRPr="00C47807" w:rsidRDefault="003A07FC" w:rsidP="003A07FC">
            <w:pPr>
              <w:jc w:val="both"/>
            </w:pPr>
            <w:r w:rsidRPr="00C47807">
              <w:t>Новообразования</w:t>
            </w:r>
          </w:p>
        </w:tc>
        <w:tc>
          <w:tcPr>
            <w:tcW w:w="1123" w:type="pct"/>
            <w:vAlign w:val="center"/>
          </w:tcPr>
          <w:p w:rsidR="003A07FC" w:rsidRPr="00C47807" w:rsidRDefault="003A07FC" w:rsidP="003A07FC">
            <w:pPr>
              <w:jc w:val="center"/>
            </w:pPr>
            <w:r w:rsidRPr="00C47807">
              <w:t>55,2</w:t>
            </w:r>
          </w:p>
        </w:tc>
        <w:tc>
          <w:tcPr>
            <w:tcW w:w="1031" w:type="pct"/>
            <w:vAlign w:val="center"/>
          </w:tcPr>
          <w:p w:rsidR="003A07FC" w:rsidRPr="00C47807" w:rsidRDefault="003A07FC" w:rsidP="003A07FC">
            <w:pPr>
              <w:jc w:val="center"/>
            </w:pPr>
            <w:r w:rsidRPr="00C47807">
              <w:t>55,7</w:t>
            </w:r>
          </w:p>
        </w:tc>
      </w:tr>
      <w:tr w:rsidR="003A07FC" w:rsidRPr="00C47807" w:rsidTr="003A07FC">
        <w:tc>
          <w:tcPr>
            <w:tcW w:w="2846" w:type="pct"/>
          </w:tcPr>
          <w:p w:rsidR="003A07FC" w:rsidRPr="00C47807" w:rsidRDefault="003A07FC" w:rsidP="003A07FC">
            <w:pPr>
              <w:jc w:val="both"/>
            </w:pPr>
            <w:r w:rsidRPr="00C47807">
              <w:t>Болезни крови и кроветворных органов</w:t>
            </w:r>
          </w:p>
        </w:tc>
        <w:tc>
          <w:tcPr>
            <w:tcW w:w="1123" w:type="pct"/>
            <w:vAlign w:val="center"/>
          </w:tcPr>
          <w:p w:rsidR="003A07FC" w:rsidRPr="00C47807" w:rsidRDefault="003A07FC" w:rsidP="003A07FC">
            <w:pPr>
              <w:jc w:val="center"/>
            </w:pPr>
            <w:r w:rsidRPr="00C47807">
              <w:t>3,2</w:t>
            </w:r>
          </w:p>
        </w:tc>
        <w:tc>
          <w:tcPr>
            <w:tcW w:w="1031" w:type="pct"/>
            <w:vAlign w:val="center"/>
          </w:tcPr>
          <w:p w:rsidR="003A07FC" w:rsidRPr="00C47807" w:rsidRDefault="003A07FC" w:rsidP="003A07FC">
            <w:pPr>
              <w:jc w:val="center"/>
            </w:pPr>
            <w:r w:rsidRPr="00C47807">
              <w:t>3,4</w:t>
            </w:r>
          </w:p>
        </w:tc>
      </w:tr>
      <w:tr w:rsidR="003A07FC" w:rsidRPr="00C47807" w:rsidTr="003A07FC">
        <w:tc>
          <w:tcPr>
            <w:tcW w:w="2846" w:type="pct"/>
          </w:tcPr>
          <w:p w:rsidR="003A07FC" w:rsidRPr="00C47807" w:rsidRDefault="003A07FC" w:rsidP="003A07FC">
            <w:pPr>
              <w:jc w:val="both"/>
            </w:pPr>
            <w:r w:rsidRPr="00C47807">
              <w:t>Психические расстройства</w:t>
            </w:r>
          </w:p>
        </w:tc>
        <w:tc>
          <w:tcPr>
            <w:tcW w:w="1123" w:type="pct"/>
            <w:vAlign w:val="center"/>
          </w:tcPr>
          <w:p w:rsidR="003A07FC" w:rsidRPr="00C47807" w:rsidRDefault="003A07FC" w:rsidP="003A07FC">
            <w:pPr>
              <w:jc w:val="center"/>
            </w:pPr>
            <w:r w:rsidRPr="00C47807">
              <w:t>40,4</w:t>
            </w:r>
          </w:p>
        </w:tc>
        <w:tc>
          <w:tcPr>
            <w:tcW w:w="1031" w:type="pct"/>
            <w:vAlign w:val="center"/>
          </w:tcPr>
          <w:p w:rsidR="003A07FC" w:rsidRPr="00C47807" w:rsidRDefault="003A07FC" w:rsidP="003A07FC">
            <w:pPr>
              <w:jc w:val="center"/>
            </w:pPr>
            <w:r w:rsidRPr="00C47807">
              <w:t>41,4</w:t>
            </w:r>
          </w:p>
        </w:tc>
      </w:tr>
      <w:tr w:rsidR="003A07FC" w:rsidRPr="00C47807" w:rsidTr="003A07FC">
        <w:tc>
          <w:tcPr>
            <w:tcW w:w="2846" w:type="pct"/>
          </w:tcPr>
          <w:p w:rsidR="003A07FC" w:rsidRPr="00C47807" w:rsidRDefault="003A07FC" w:rsidP="003A07FC">
            <w:pPr>
              <w:jc w:val="both"/>
            </w:pPr>
            <w:r w:rsidRPr="00C47807">
              <w:t>Болезни эндокринной системы, расстройства питания, нарушения обмена веществ</w:t>
            </w:r>
          </w:p>
        </w:tc>
        <w:tc>
          <w:tcPr>
            <w:tcW w:w="1123" w:type="pct"/>
            <w:vAlign w:val="center"/>
          </w:tcPr>
          <w:p w:rsidR="003A07FC" w:rsidRPr="00C47807" w:rsidRDefault="003A07FC" w:rsidP="003A07FC">
            <w:pPr>
              <w:jc w:val="center"/>
            </w:pPr>
            <w:r w:rsidRPr="00C47807">
              <w:t>81,3</w:t>
            </w:r>
          </w:p>
        </w:tc>
        <w:tc>
          <w:tcPr>
            <w:tcW w:w="1031" w:type="pct"/>
            <w:vAlign w:val="center"/>
          </w:tcPr>
          <w:p w:rsidR="003A07FC" w:rsidRPr="00C47807" w:rsidRDefault="003A07FC" w:rsidP="003A07FC">
            <w:pPr>
              <w:jc w:val="center"/>
            </w:pPr>
            <w:r w:rsidRPr="00C47807">
              <w:t>79,9</w:t>
            </w:r>
          </w:p>
        </w:tc>
      </w:tr>
      <w:tr w:rsidR="003A07FC" w:rsidRPr="00C47807" w:rsidTr="003A07FC">
        <w:tc>
          <w:tcPr>
            <w:tcW w:w="2846" w:type="pct"/>
          </w:tcPr>
          <w:p w:rsidR="003A07FC" w:rsidRPr="00C47807" w:rsidRDefault="003A07FC" w:rsidP="003A07FC">
            <w:pPr>
              <w:jc w:val="both"/>
            </w:pPr>
            <w:r w:rsidRPr="00C47807">
              <w:t>Болезни системы кровообращения</w:t>
            </w:r>
          </w:p>
        </w:tc>
        <w:tc>
          <w:tcPr>
            <w:tcW w:w="1123" w:type="pct"/>
            <w:vAlign w:val="center"/>
          </w:tcPr>
          <w:p w:rsidR="003A07FC" w:rsidRPr="00C47807" w:rsidRDefault="003A07FC" w:rsidP="003A07FC">
            <w:pPr>
              <w:jc w:val="center"/>
            </w:pPr>
            <w:r w:rsidRPr="00C47807">
              <w:t>283,7</w:t>
            </w:r>
          </w:p>
        </w:tc>
        <w:tc>
          <w:tcPr>
            <w:tcW w:w="1031" w:type="pct"/>
            <w:vAlign w:val="center"/>
          </w:tcPr>
          <w:p w:rsidR="003A07FC" w:rsidRPr="00C47807" w:rsidRDefault="003A07FC" w:rsidP="003A07FC">
            <w:pPr>
              <w:jc w:val="center"/>
            </w:pPr>
            <w:r w:rsidRPr="00C47807">
              <w:t>261,5</w:t>
            </w:r>
          </w:p>
        </w:tc>
      </w:tr>
      <w:tr w:rsidR="003A07FC" w:rsidRPr="00C47807" w:rsidTr="003A07FC">
        <w:tc>
          <w:tcPr>
            <w:tcW w:w="2846" w:type="pct"/>
          </w:tcPr>
          <w:p w:rsidR="003A07FC" w:rsidRPr="00C47807" w:rsidRDefault="003A07FC" w:rsidP="003A07FC">
            <w:pPr>
              <w:jc w:val="both"/>
            </w:pPr>
            <w:r w:rsidRPr="00C47807">
              <w:t>Болезни органов дыхания</w:t>
            </w:r>
          </w:p>
        </w:tc>
        <w:tc>
          <w:tcPr>
            <w:tcW w:w="1123" w:type="pct"/>
            <w:vAlign w:val="center"/>
          </w:tcPr>
          <w:p w:rsidR="003A07FC" w:rsidRPr="00C47807" w:rsidRDefault="003A07FC" w:rsidP="003A07FC">
            <w:pPr>
              <w:jc w:val="center"/>
            </w:pPr>
            <w:r w:rsidRPr="00C47807">
              <w:t>118,8</w:t>
            </w:r>
          </w:p>
        </w:tc>
        <w:tc>
          <w:tcPr>
            <w:tcW w:w="1031" w:type="pct"/>
            <w:vAlign w:val="center"/>
          </w:tcPr>
          <w:p w:rsidR="003A07FC" w:rsidRPr="00C47807" w:rsidRDefault="003A07FC" w:rsidP="003A07FC">
            <w:pPr>
              <w:jc w:val="center"/>
            </w:pPr>
            <w:r w:rsidRPr="00C47807">
              <w:t>159,6</w:t>
            </w:r>
          </w:p>
        </w:tc>
      </w:tr>
      <w:tr w:rsidR="003A07FC" w:rsidRPr="00C47807" w:rsidTr="003A07FC">
        <w:tc>
          <w:tcPr>
            <w:tcW w:w="2846" w:type="pct"/>
          </w:tcPr>
          <w:p w:rsidR="003A07FC" w:rsidRPr="00C47807" w:rsidRDefault="003A07FC" w:rsidP="003A07FC">
            <w:pPr>
              <w:jc w:val="both"/>
            </w:pPr>
            <w:r w:rsidRPr="00C47807">
              <w:t>Болезни органов пищеварения</w:t>
            </w:r>
          </w:p>
        </w:tc>
        <w:tc>
          <w:tcPr>
            <w:tcW w:w="1123" w:type="pct"/>
            <w:vAlign w:val="center"/>
          </w:tcPr>
          <w:p w:rsidR="003A07FC" w:rsidRPr="00C47807" w:rsidRDefault="003A07FC" w:rsidP="003A07FC">
            <w:pPr>
              <w:jc w:val="center"/>
            </w:pPr>
            <w:r w:rsidRPr="00C47807">
              <w:t>81,4</w:t>
            </w:r>
          </w:p>
        </w:tc>
        <w:tc>
          <w:tcPr>
            <w:tcW w:w="1031" w:type="pct"/>
            <w:vAlign w:val="center"/>
          </w:tcPr>
          <w:p w:rsidR="003A07FC" w:rsidRPr="00C47807" w:rsidRDefault="003A07FC" w:rsidP="003A07FC">
            <w:pPr>
              <w:jc w:val="center"/>
            </w:pPr>
            <w:r w:rsidRPr="00C47807">
              <w:t>79,5</w:t>
            </w:r>
          </w:p>
        </w:tc>
      </w:tr>
      <w:tr w:rsidR="003A07FC" w:rsidRPr="00C47807" w:rsidTr="003A07FC">
        <w:tc>
          <w:tcPr>
            <w:tcW w:w="2846" w:type="pct"/>
          </w:tcPr>
          <w:p w:rsidR="003A07FC" w:rsidRPr="00C47807" w:rsidRDefault="003A07FC" w:rsidP="003A07FC">
            <w:pPr>
              <w:jc w:val="both"/>
            </w:pPr>
            <w:r w:rsidRPr="00C47807">
              <w:t>Болезни глаза и его придаточного аппарата</w:t>
            </w:r>
          </w:p>
        </w:tc>
        <w:tc>
          <w:tcPr>
            <w:tcW w:w="1123" w:type="pct"/>
            <w:vAlign w:val="center"/>
          </w:tcPr>
          <w:p w:rsidR="003A07FC" w:rsidRPr="00C47807" w:rsidRDefault="003A07FC" w:rsidP="003A07FC">
            <w:pPr>
              <w:jc w:val="center"/>
            </w:pPr>
            <w:r w:rsidRPr="00C47807">
              <w:t>54,3</w:t>
            </w:r>
          </w:p>
        </w:tc>
        <w:tc>
          <w:tcPr>
            <w:tcW w:w="1031" w:type="pct"/>
            <w:vAlign w:val="center"/>
          </w:tcPr>
          <w:p w:rsidR="003A07FC" w:rsidRPr="00C47807" w:rsidRDefault="003A07FC" w:rsidP="003A07FC">
            <w:pPr>
              <w:jc w:val="center"/>
            </w:pPr>
            <w:r w:rsidRPr="00C47807">
              <w:t>42,0</w:t>
            </w:r>
          </w:p>
        </w:tc>
      </w:tr>
      <w:tr w:rsidR="003A07FC" w:rsidRPr="00C47807" w:rsidTr="003A07FC">
        <w:tc>
          <w:tcPr>
            <w:tcW w:w="2846" w:type="pct"/>
          </w:tcPr>
          <w:p w:rsidR="003A07FC" w:rsidRPr="00C47807" w:rsidRDefault="003A07FC" w:rsidP="003A07FC">
            <w:pPr>
              <w:jc w:val="both"/>
            </w:pPr>
            <w:r w:rsidRPr="00C47807">
              <w:t>Болезни уха и сосцевидного отростка</w:t>
            </w:r>
          </w:p>
        </w:tc>
        <w:tc>
          <w:tcPr>
            <w:tcW w:w="1123" w:type="pct"/>
            <w:vAlign w:val="center"/>
          </w:tcPr>
          <w:p w:rsidR="003A07FC" w:rsidRPr="00C47807" w:rsidRDefault="003A07FC" w:rsidP="003A07FC">
            <w:pPr>
              <w:jc w:val="center"/>
            </w:pPr>
            <w:r w:rsidRPr="00C47807">
              <w:t>15,6</w:t>
            </w:r>
          </w:p>
        </w:tc>
        <w:tc>
          <w:tcPr>
            <w:tcW w:w="1031" w:type="pct"/>
            <w:vAlign w:val="center"/>
          </w:tcPr>
          <w:p w:rsidR="003A07FC" w:rsidRPr="00C47807" w:rsidRDefault="003A07FC" w:rsidP="003A07FC">
            <w:pPr>
              <w:jc w:val="center"/>
            </w:pPr>
            <w:r w:rsidRPr="00C47807">
              <w:t>16,1</w:t>
            </w:r>
          </w:p>
        </w:tc>
      </w:tr>
      <w:tr w:rsidR="003A07FC" w:rsidRPr="00C47807" w:rsidTr="003A07FC">
        <w:tc>
          <w:tcPr>
            <w:tcW w:w="2846" w:type="pct"/>
          </w:tcPr>
          <w:p w:rsidR="003A07FC" w:rsidRPr="00C47807" w:rsidRDefault="003A07FC" w:rsidP="003A07FC">
            <w:pPr>
              <w:jc w:val="both"/>
            </w:pPr>
            <w:r w:rsidRPr="00C47807">
              <w:t>Болезни кожи и подкожной клетчатки</w:t>
            </w:r>
          </w:p>
        </w:tc>
        <w:tc>
          <w:tcPr>
            <w:tcW w:w="1123" w:type="pct"/>
            <w:vAlign w:val="center"/>
          </w:tcPr>
          <w:p w:rsidR="003A07FC" w:rsidRPr="00C47807" w:rsidRDefault="003A07FC" w:rsidP="003A07FC">
            <w:pPr>
              <w:jc w:val="center"/>
            </w:pPr>
            <w:r w:rsidRPr="00C47807">
              <w:t>14,8</w:t>
            </w:r>
          </w:p>
        </w:tc>
        <w:tc>
          <w:tcPr>
            <w:tcW w:w="1031" w:type="pct"/>
            <w:vAlign w:val="center"/>
          </w:tcPr>
          <w:p w:rsidR="003A07FC" w:rsidRPr="00C47807" w:rsidRDefault="003A07FC" w:rsidP="003A07FC">
            <w:pPr>
              <w:jc w:val="center"/>
            </w:pPr>
            <w:r w:rsidRPr="00C47807">
              <w:t>8,5</w:t>
            </w:r>
          </w:p>
        </w:tc>
      </w:tr>
      <w:tr w:rsidR="003A07FC" w:rsidRPr="00C47807" w:rsidTr="003A07FC">
        <w:tc>
          <w:tcPr>
            <w:tcW w:w="2846" w:type="pct"/>
          </w:tcPr>
          <w:p w:rsidR="003A07FC" w:rsidRPr="00C47807" w:rsidRDefault="003A07FC" w:rsidP="003A07FC">
            <w:pPr>
              <w:jc w:val="both"/>
            </w:pPr>
            <w:r w:rsidRPr="00C47807">
              <w:t>Болезни костно-мышечной системы и соединительной ткани</w:t>
            </w:r>
          </w:p>
        </w:tc>
        <w:tc>
          <w:tcPr>
            <w:tcW w:w="1123" w:type="pct"/>
            <w:vAlign w:val="center"/>
          </w:tcPr>
          <w:p w:rsidR="003A07FC" w:rsidRPr="00C47807" w:rsidRDefault="003A07FC" w:rsidP="003A07FC">
            <w:pPr>
              <w:jc w:val="center"/>
            </w:pPr>
            <w:r w:rsidRPr="00C47807">
              <w:t>49,8</w:t>
            </w:r>
          </w:p>
        </w:tc>
        <w:tc>
          <w:tcPr>
            <w:tcW w:w="1031" w:type="pct"/>
            <w:vAlign w:val="center"/>
          </w:tcPr>
          <w:p w:rsidR="003A07FC" w:rsidRPr="00C47807" w:rsidRDefault="003A07FC" w:rsidP="003A07FC">
            <w:pPr>
              <w:jc w:val="center"/>
            </w:pPr>
            <w:r w:rsidRPr="00C47807">
              <w:t>49,3</w:t>
            </w:r>
          </w:p>
        </w:tc>
      </w:tr>
      <w:tr w:rsidR="003A07FC" w:rsidRPr="00C47807" w:rsidTr="003A07FC">
        <w:tc>
          <w:tcPr>
            <w:tcW w:w="2846" w:type="pct"/>
          </w:tcPr>
          <w:p w:rsidR="003A07FC" w:rsidRPr="00C47807" w:rsidRDefault="003A07FC" w:rsidP="003A07FC">
            <w:pPr>
              <w:jc w:val="both"/>
            </w:pPr>
            <w:r w:rsidRPr="00C47807">
              <w:t>Болезни мочеполовой системы</w:t>
            </w:r>
          </w:p>
        </w:tc>
        <w:tc>
          <w:tcPr>
            <w:tcW w:w="1123" w:type="pct"/>
            <w:vAlign w:val="center"/>
          </w:tcPr>
          <w:p w:rsidR="003A07FC" w:rsidRPr="00C47807" w:rsidRDefault="003A07FC" w:rsidP="003A07FC">
            <w:pPr>
              <w:jc w:val="center"/>
            </w:pPr>
            <w:r w:rsidRPr="00C47807">
              <w:t>35,9</w:t>
            </w:r>
          </w:p>
        </w:tc>
        <w:tc>
          <w:tcPr>
            <w:tcW w:w="1031" w:type="pct"/>
            <w:vAlign w:val="center"/>
          </w:tcPr>
          <w:p w:rsidR="003A07FC" w:rsidRPr="00C47807" w:rsidRDefault="003A07FC" w:rsidP="003A07FC">
            <w:pPr>
              <w:jc w:val="center"/>
            </w:pPr>
            <w:r w:rsidRPr="00C47807">
              <w:t>34,9</w:t>
            </w:r>
          </w:p>
        </w:tc>
      </w:tr>
      <w:tr w:rsidR="003A07FC" w:rsidRPr="00C47807" w:rsidTr="003A07FC">
        <w:tc>
          <w:tcPr>
            <w:tcW w:w="2846" w:type="pct"/>
          </w:tcPr>
          <w:p w:rsidR="003A07FC" w:rsidRPr="00C47807" w:rsidRDefault="003A07FC" w:rsidP="003A07FC">
            <w:pPr>
              <w:jc w:val="both"/>
            </w:pPr>
            <w:r w:rsidRPr="00C47807">
              <w:t>Врожденные аномалии</w:t>
            </w:r>
          </w:p>
        </w:tc>
        <w:tc>
          <w:tcPr>
            <w:tcW w:w="1123" w:type="pct"/>
            <w:vAlign w:val="center"/>
          </w:tcPr>
          <w:p w:rsidR="003A07FC" w:rsidRPr="00C47807" w:rsidRDefault="003A07FC" w:rsidP="003A07FC">
            <w:pPr>
              <w:jc w:val="center"/>
            </w:pPr>
            <w:r w:rsidRPr="00C47807">
              <w:t>1,8</w:t>
            </w:r>
          </w:p>
        </w:tc>
        <w:tc>
          <w:tcPr>
            <w:tcW w:w="1031" w:type="pct"/>
            <w:vAlign w:val="center"/>
          </w:tcPr>
          <w:p w:rsidR="003A07FC" w:rsidRPr="00C47807" w:rsidRDefault="003A07FC" w:rsidP="003A07FC">
            <w:pPr>
              <w:jc w:val="center"/>
            </w:pPr>
            <w:r w:rsidRPr="00C47807">
              <w:t>1.7</w:t>
            </w:r>
          </w:p>
        </w:tc>
      </w:tr>
      <w:tr w:rsidR="003A07FC" w:rsidRPr="00C47807" w:rsidTr="003A07FC">
        <w:tc>
          <w:tcPr>
            <w:tcW w:w="2846" w:type="pct"/>
          </w:tcPr>
          <w:p w:rsidR="003A07FC" w:rsidRPr="00C47807" w:rsidRDefault="003A07FC" w:rsidP="003A07FC">
            <w:pPr>
              <w:jc w:val="both"/>
            </w:pPr>
            <w:r w:rsidRPr="00C47807">
              <w:t>Травмы и отравления</w:t>
            </w:r>
          </w:p>
        </w:tc>
        <w:tc>
          <w:tcPr>
            <w:tcW w:w="1123" w:type="pct"/>
            <w:vAlign w:val="center"/>
          </w:tcPr>
          <w:p w:rsidR="003A07FC" w:rsidRPr="00C47807" w:rsidRDefault="003A07FC" w:rsidP="003A07FC">
            <w:pPr>
              <w:jc w:val="center"/>
            </w:pPr>
            <w:r w:rsidRPr="00C47807">
              <w:t>41,3</w:t>
            </w:r>
          </w:p>
        </w:tc>
        <w:tc>
          <w:tcPr>
            <w:tcW w:w="1031" w:type="pct"/>
            <w:vAlign w:val="center"/>
          </w:tcPr>
          <w:p w:rsidR="003A07FC" w:rsidRPr="00C47807" w:rsidRDefault="003A07FC" w:rsidP="003A07FC">
            <w:pPr>
              <w:jc w:val="center"/>
            </w:pPr>
            <w:r w:rsidRPr="00C47807">
              <w:t>43,3</w:t>
            </w:r>
          </w:p>
        </w:tc>
      </w:tr>
      <w:tr w:rsidR="003A07FC" w:rsidRPr="00C47807" w:rsidTr="003A07FC">
        <w:tc>
          <w:tcPr>
            <w:tcW w:w="2846" w:type="pct"/>
          </w:tcPr>
          <w:p w:rsidR="003A07FC" w:rsidRPr="00C47807" w:rsidRDefault="003A07FC" w:rsidP="003A07FC">
            <w:pPr>
              <w:jc w:val="both"/>
            </w:pPr>
            <w:r w:rsidRPr="00C47807">
              <w:t>Болезни НС</w:t>
            </w:r>
          </w:p>
        </w:tc>
        <w:tc>
          <w:tcPr>
            <w:tcW w:w="1123" w:type="pct"/>
            <w:vAlign w:val="center"/>
          </w:tcPr>
          <w:p w:rsidR="003A07FC" w:rsidRPr="00C47807" w:rsidRDefault="003A07FC" w:rsidP="003A07FC">
            <w:pPr>
              <w:jc w:val="center"/>
            </w:pPr>
            <w:r w:rsidRPr="00C47807">
              <w:t>5,5</w:t>
            </w:r>
          </w:p>
        </w:tc>
        <w:tc>
          <w:tcPr>
            <w:tcW w:w="1031" w:type="pct"/>
            <w:vAlign w:val="center"/>
          </w:tcPr>
          <w:p w:rsidR="003A07FC" w:rsidRPr="00C47807" w:rsidRDefault="003A07FC" w:rsidP="003A07FC">
            <w:pPr>
              <w:jc w:val="center"/>
            </w:pPr>
            <w:r w:rsidRPr="00C47807">
              <w:t>39,8</w:t>
            </w:r>
          </w:p>
        </w:tc>
      </w:tr>
    </w:tbl>
    <w:p w:rsidR="003A07FC" w:rsidRPr="00C47807" w:rsidRDefault="003A07FC" w:rsidP="003A07FC">
      <w:pPr>
        <w:rPr>
          <w:color w:val="FF0000"/>
          <w:sz w:val="6"/>
          <w:szCs w:val="6"/>
        </w:rPr>
      </w:pPr>
    </w:p>
    <w:p w:rsidR="003A07FC" w:rsidRPr="00C47807" w:rsidRDefault="003A07FC" w:rsidP="003A07FC">
      <w:pPr>
        <w:rPr>
          <w:b/>
          <w:i/>
          <w:sz w:val="16"/>
          <w:szCs w:val="16"/>
        </w:rPr>
      </w:pPr>
    </w:p>
    <w:p w:rsidR="003A07FC" w:rsidRPr="00C47807" w:rsidRDefault="003A07FC" w:rsidP="003A07FC">
      <w:pPr>
        <w:ind w:firstLine="709"/>
        <w:jc w:val="both"/>
        <w:rPr>
          <w:sz w:val="28"/>
          <w:szCs w:val="28"/>
        </w:rPr>
      </w:pPr>
      <w:r w:rsidRPr="00C47807">
        <w:rPr>
          <w:sz w:val="28"/>
          <w:szCs w:val="28"/>
        </w:rPr>
        <w:t>Наибольшее снижение общей заболеваемости отмечается по болезням системы кровообращения (-7,8%), глаза и его придаточного аппарата (-22,7%), болезням кожи и подкожной клетчатки (-42,6%), наиболее значимый прирост общей заболеваемости отмечается по инфекционным и паразитарным заболеваниям (+230%), болезням органов дыхания (+34,3%)  и нервной системы (в 7,2 раза).</w:t>
      </w:r>
    </w:p>
    <w:p w:rsidR="003A07FC" w:rsidRPr="00C47807" w:rsidRDefault="003A07FC" w:rsidP="003A07FC">
      <w:pPr>
        <w:ind w:right="14"/>
        <w:jc w:val="both"/>
        <w:rPr>
          <w:b/>
          <w:i/>
          <w:sz w:val="28"/>
          <w:szCs w:val="28"/>
        </w:rPr>
      </w:pPr>
      <w:r w:rsidRPr="00C47807">
        <w:rPr>
          <w:b/>
          <w:i/>
          <w:sz w:val="28"/>
          <w:szCs w:val="28"/>
        </w:rPr>
        <w:t>Рис. 2. Динамика общей заболеваемости взрослого населения Осиповичского района по отдельным заболеваниям за 2019-2020годы.</w:t>
      </w:r>
    </w:p>
    <w:p w:rsidR="003A07FC" w:rsidRPr="00C47807" w:rsidRDefault="003A07FC" w:rsidP="003A07FC">
      <w:pPr>
        <w:jc w:val="both"/>
        <w:rPr>
          <w:color w:val="FF0000"/>
        </w:rPr>
      </w:pPr>
      <w:r w:rsidRPr="00C47807">
        <w:rPr>
          <w:noProof/>
          <w:color w:val="FF0000"/>
        </w:rPr>
        <w:drawing>
          <wp:inline distT="0" distB="0" distL="0" distR="0">
            <wp:extent cx="5886450" cy="2219325"/>
            <wp:effectExtent l="19050" t="0" r="0" b="0"/>
            <wp:docPr id="14342" name="Диаграмма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47807">
        <w:rPr>
          <w:color w:val="FF0000"/>
        </w:rPr>
        <w:tab/>
      </w:r>
    </w:p>
    <w:p w:rsidR="003A07FC" w:rsidRDefault="003A07FC" w:rsidP="003A07FC">
      <w:pPr>
        <w:rPr>
          <w:b/>
          <w:i/>
          <w:sz w:val="28"/>
          <w:szCs w:val="28"/>
        </w:rPr>
      </w:pPr>
      <w:r w:rsidRPr="00C47807">
        <w:rPr>
          <w:b/>
          <w:i/>
          <w:sz w:val="28"/>
          <w:szCs w:val="28"/>
        </w:rPr>
        <w:lastRenderedPageBreak/>
        <w:t>Таб.6  Первичная заболеваемость взрослого населения Осиповичского района  по отдельным классам и заболеваниям в 2019-2020 гг.</w:t>
      </w:r>
    </w:p>
    <w:p w:rsidR="00C47807" w:rsidRPr="00C47807" w:rsidRDefault="00C47807" w:rsidP="003A07FC">
      <w:pPr>
        <w:rPr>
          <w:b/>
          <w:i/>
          <w:sz w:val="28"/>
          <w:szCs w:val="28"/>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6"/>
        <w:gridCol w:w="2092"/>
        <w:gridCol w:w="2017"/>
      </w:tblGrid>
      <w:tr w:rsidR="003A07FC" w:rsidRPr="00C47807" w:rsidTr="003A07FC">
        <w:trPr>
          <w:trHeight w:val="470"/>
        </w:trPr>
        <w:tc>
          <w:tcPr>
            <w:tcW w:w="2861" w:type="pct"/>
            <w:vMerge w:val="restart"/>
            <w:vAlign w:val="center"/>
          </w:tcPr>
          <w:p w:rsidR="003A07FC" w:rsidRPr="00C47807" w:rsidRDefault="003A07FC" w:rsidP="003A07FC">
            <w:pPr>
              <w:jc w:val="center"/>
            </w:pPr>
            <w:r w:rsidRPr="00C47807">
              <w:t>Наименование отдельных классов и заболеваний</w:t>
            </w:r>
          </w:p>
        </w:tc>
        <w:tc>
          <w:tcPr>
            <w:tcW w:w="2139" w:type="pct"/>
            <w:gridSpan w:val="2"/>
            <w:vAlign w:val="center"/>
          </w:tcPr>
          <w:p w:rsidR="003A07FC" w:rsidRPr="00C47807" w:rsidRDefault="003A07FC" w:rsidP="003A07FC">
            <w:pPr>
              <w:jc w:val="center"/>
            </w:pPr>
            <w:r w:rsidRPr="00C47807">
              <w:t>Показатели на 1000 населения</w:t>
            </w:r>
          </w:p>
        </w:tc>
      </w:tr>
      <w:tr w:rsidR="003A07FC" w:rsidRPr="00C47807" w:rsidTr="003A07FC">
        <w:tc>
          <w:tcPr>
            <w:tcW w:w="2861" w:type="pct"/>
            <w:vMerge/>
          </w:tcPr>
          <w:p w:rsidR="003A07FC" w:rsidRPr="00C47807" w:rsidRDefault="003A07FC" w:rsidP="003A07FC">
            <w:pPr>
              <w:jc w:val="both"/>
            </w:pPr>
          </w:p>
        </w:tc>
        <w:tc>
          <w:tcPr>
            <w:tcW w:w="1089" w:type="pct"/>
          </w:tcPr>
          <w:p w:rsidR="003A07FC" w:rsidRPr="00C47807" w:rsidRDefault="003A07FC" w:rsidP="003A07FC">
            <w:pPr>
              <w:jc w:val="center"/>
              <w:rPr>
                <w:b/>
              </w:rPr>
            </w:pPr>
            <w:r w:rsidRPr="00C47807">
              <w:rPr>
                <w:b/>
              </w:rPr>
              <w:t>2019г.</w:t>
            </w:r>
          </w:p>
        </w:tc>
        <w:tc>
          <w:tcPr>
            <w:tcW w:w="1050" w:type="pct"/>
            <w:vAlign w:val="center"/>
          </w:tcPr>
          <w:p w:rsidR="003A07FC" w:rsidRPr="00C47807" w:rsidRDefault="003A07FC" w:rsidP="003A07FC">
            <w:pPr>
              <w:jc w:val="center"/>
              <w:rPr>
                <w:b/>
                <w:lang w:val="en-US"/>
              </w:rPr>
            </w:pPr>
            <w:r w:rsidRPr="00C47807">
              <w:rPr>
                <w:b/>
              </w:rPr>
              <w:t>2020г.</w:t>
            </w:r>
          </w:p>
        </w:tc>
      </w:tr>
      <w:tr w:rsidR="003A07FC" w:rsidRPr="00C47807" w:rsidTr="003A07FC">
        <w:tc>
          <w:tcPr>
            <w:tcW w:w="2861" w:type="pct"/>
          </w:tcPr>
          <w:p w:rsidR="003A07FC" w:rsidRPr="00C47807" w:rsidRDefault="003A07FC" w:rsidP="003A07FC">
            <w:pPr>
              <w:jc w:val="both"/>
            </w:pPr>
            <w:r w:rsidRPr="00C47807">
              <w:t>Всего</w:t>
            </w:r>
          </w:p>
          <w:p w:rsidR="003A07FC" w:rsidRPr="00C47807" w:rsidRDefault="003A07FC" w:rsidP="003A07FC">
            <w:pPr>
              <w:jc w:val="both"/>
            </w:pPr>
            <w:r w:rsidRPr="00C47807">
              <w:t>В том числе:</w:t>
            </w:r>
          </w:p>
        </w:tc>
        <w:tc>
          <w:tcPr>
            <w:tcW w:w="1089" w:type="pct"/>
            <w:vAlign w:val="center"/>
          </w:tcPr>
          <w:p w:rsidR="003A07FC" w:rsidRPr="00C47807" w:rsidRDefault="003A07FC" w:rsidP="003A07FC">
            <w:pPr>
              <w:jc w:val="center"/>
            </w:pPr>
            <w:r w:rsidRPr="00C47807">
              <w:t>308,3</w:t>
            </w:r>
          </w:p>
        </w:tc>
        <w:tc>
          <w:tcPr>
            <w:tcW w:w="1050" w:type="pct"/>
            <w:vAlign w:val="center"/>
          </w:tcPr>
          <w:p w:rsidR="003A07FC" w:rsidRPr="00C47807" w:rsidRDefault="003A07FC" w:rsidP="003A07FC">
            <w:pPr>
              <w:jc w:val="center"/>
            </w:pPr>
            <w:r w:rsidRPr="00C47807">
              <w:t>400,3</w:t>
            </w:r>
          </w:p>
        </w:tc>
      </w:tr>
      <w:tr w:rsidR="003A07FC" w:rsidRPr="00C47807" w:rsidTr="003A07FC">
        <w:tc>
          <w:tcPr>
            <w:tcW w:w="2861" w:type="pct"/>
          </w:tcPr>
          <w:p w:rsidR="003A07FC" w:rsidRPr="00C47807" w:rsidRDefault="003A07FC" w:rsidP="003A07FC">
            <w:pPr>
              <w:jc w:val="both"/>
            </w:pPr>
            <w:r w:rsidRPr="00C47807">
              <w:t>Некоторые инфекционные и паразитарные болезни</w:t>
            </w:r>
          </w:p>
        </w:tc>
        <w:tc>
          <w:tcPr>
            <w:tcW w:w="1089" w:type="pct"/>
            <w:vAlign w:val="center"/>
          </w:tcPr>
          <w:p w:rsidR="003A07FC" w:rsidRPr="00C47807" w:rsidRDefault="003A07FC" w:rsidP="003A07FC">
            <w:pPr>
              <w:jc w:val="center"/>
            </w:pPr>
            <w:r w:rsidRPr="00C47807">
              <w:t>18,9</w:t>
            </w:r>
          </w:p>
        </w:tc>
        <w:tc>
          <w:tcPr>
            <w:tcW w:w="1050" w:type="pct"/>
            <w:vAlign w:val="center"/>
          </w:tcPr>
          <w:p w:rsidR="003A07FC" w:rsidRPr="00C47807" w:rsidRDefault="003A07FC" w:rsidP="003A07FC">
            <w:pPr>
              <w:jc w:val="center"/>
            </w:pPr>
            <w:r w:rsidRPr="00C47807">
              <w:t>99,2</w:t>
            </w:r>
          </w:p>
        </w:tc>
      </w:tr>
      <w:tr w:rsidR="003A07FC" w:rsidRPr="00C47807" w:rsidTr="003A07FC">
        <w:tc>
          <w:tcPr>
            <w:tcW w:w="2861" w:type="pct"/>
          </w:tcPr>
          <w:p w:rsidR="003A07FC" w:rsidRPr="00C47807" w:rsidRDefault="003A07FC" w:rsidP="003A07FC">
            <w:pPr>
              <w:jc w:val="both"/>
            </w:pPr>
            <w:r w:rsidRPr="00C47807">
              <w:t>Новообразования</w:t>
            </w:r>
          </w:p>
        </w:tc>
        <w:tc>
          <w:tcPr>
            <w:tcW w:w="1089" w:type="pct"/>
            <w:vAlign w:val="center"/>
          </w:tcPr>
          <w:p w:rsidR="003A07FC" w:rsidRPr="00C47807" w:rsidRDefault="003A07FC" w:rsidP="003A07FC">
            <w:pPr>
              <w:jc w:val="center"/>
            </w:pPr>
            <w:r w:rsidRPr="00C47807">
              <w:t>7,8</w:t>
            </w:r>
          </w:p>
        </w:tc>
        <w:tc>
          <w:tcPr>
            <w:tcW w:w="1050" w:type="pct"/>
            <w:vAlign w:val="center"/>
          </w:tcPr>
          <w:p w:rsidR="003A07FC" w:rsidRPr="00C47807" w:rsidRDefault="003A07FC" w:rsidP="003A07FC">
            <w:pPr>
              <w:jc w:val="center"/>
            </w:pPr>
            <w:r w:rsidRPr="00C47807">
              <w:t>6,4</w:t>
            </w:r>
          </w:p>
        </w:tc>
      </w:tr>
      <w:tr w:rsidR="003A07FC" w:rsidRPr="00C47807" w:rsidTr="003A07FC">
        <w:tc>
          <w:tcPr>
            <w:tcW w:w="2861" w:type="pct"/>
          </w:tcPr>
          <w:p w:rsidR="003A07FC" w:rsidRPr="00C47807" w:rsidRDefault="003A07FC" w:rsidP="003A07FC">
            <w:pPr>
              <w:jc w:val="both"/>
            </w:pPr>
            <w:r w:rsidRPr="00C47807">
              <w:t>Болезни крови и кроветворных органов</w:t>
            </w:r>
          </w:p>
        </w:tc>
        <w:tc>
          <w:tcPr>
            <w:tcW w:w="1089" w:type="pct"/>
            <w:vAlign w:val="center"/>
          </w:tcPr>
          <w:p w:rsidR="003A07FC" w:rsidRPr="00C47807" w:rsidRDefault="003A07FC" w:rsidP="003A07FC">
            <w:pPr>
              <w:jc w:val="center"/>
            </w:pPr>
            <w:r w:rsidRPr="00C47807">
              <w:t>0,6</w:t>
            </w:r>
          </w:p>
        </w:tc>
        <w:tc>
          <w:tcPr>
            <w:tcW w:w="1050" w:type="pct"/>
            <w:vAlign w:val="center"/>
          </w:tcPr>
          <w:p w:rsidR="003A07FC" w:rsidRPr="00C47807" w:rsidRDefault="003A07FC" w:rsidP="003A07FC">
            <w:pPr>
              <w:jc w:val="center"/>
            </w:pPr>
            <w:r w:rsidRPr="00C47807">
              <w:t>0,5</w:t>
            </w:r>
          </w:p>
        </w:tc>
      </w:tr>
      <w:tr w:rsidR="003A07FC" w:rsidRPr="00C47807" w:rsidTr="003A07FC">
        <w:tc>
          <w:tcPr>
            <w:tcW w:w="2861" w:type="pct"/>
          </w:tcPr>
          <w:p w:rsidR="003A07FC" w:rsidRPr="00C47807" w:rsidRDefault="003A07FC" w:rsidP="003A07FC">
            <w:pPr>
              <w:jc w:val="both"/>
            </w:pPr>
            <w:r w:rsidRPr="00C47807">
              <w:t>Психические расстройства</w:t>
            </w:r>
          </w:p>
        </w:tc>
        <w:tc>
          <w:tcPr>
            <w:tcW w:w="1089" w:type="pct"/>
            <w:vAlign w:val="center"/>
          </w:tcPr>
          <w:p w:rsidR="003A07FC" w:rsidRPr="00C47807" w:rsidRDefault="003A07FC" w:rsidP="003A07FC">
            <w:pPr>
              <w:jc w:val="center"/>
            </w:pPr>
            <w:r w:rsidRPr="00C47807">
              <w:t>7,2</w:t>
            </w:r>
          </w:p>
        </w:tc>
        <w:tc>
          <w:tcPr>
            <w:tcW w:w="1050" w:type="pct"/>
            <w:vAlign w:val="center"/>
          </w:tcPr>
          <w:p w:rsidR="003A07FC" w:rsidRPr="00C47807" w:rsidRDefault="003A07FC" w:rsidP="003A07FC">
            <w:pPr>
              <w:jc w:val="center"/>
            </w:pPr>
            <w:r w:rsidRPr="00C47807">
              <w:t>2,5</w:t>
            </w:r>
          </w:p>
        </w:tc>
      </w:tr>
      <w:tr w:rsidR="003A07FC" w:rsidRPr="00C47807" w:rsidTr="003A07FC">
        <w:tc>
          <w:tcPr>
            <w:tcW w:w="2861" w:type="pct"/>
          </w:tcPr>
          <w:p w:rsidR="003A07FC" w:rsidRPr="00C47807" w:rsidRDefault="003A07FC" w:rsidP="003A07FC">
            <w:pPr>
              <w:jc w:val="both"/>
            </w:pPr>
            <w:r w:rsidRPr="00C47807">
              <w:t>Болезни эндокринной системы, расстройства питания, нарушения обмена веществ</w:t>
            </w:r>
          </w:p>
        </w:tc>
        <w:tc>
          <w:tcPr>
            <w:tcW w:w="1089" w:type="pct"/>
            <w:vAlign w:val="center"/>
          </w:tcPr>
          <w:p w:rsidR="003A07FC" w:rsidRPr="00C47807" w:rsidRDefault="003A07FC" w:rsidP="003A07FC">
            <w:pPr>
              <w:jc w:val="center"/>
            </w:pPr>
            <w:r w:rsidRPr="00C47807">
              <w:t>3,9</w:t>
            </w:r>
          </w:p>
        </w:tc>
        <w:tc>
          <w:tcPr>
            <w:tcW w:w="1050" w:type="pct"/>
            <w:vAlign w:val="center"/>
          </w:tcPr>
          <w:p w:rsidR="003A07FC" w:rsidRPr="00C47807" w:rsidRDefault="003A07FC" w:rsidP="003A07FC">
            <w:pPr>
              <w:jc w:val="center"/>
            </w:pPr>
            <w:r w:rsidRPr="00C47807">
              <w:t>0,8</w:t>
            </w:r>
          </w:p>
        </w:tc>
      </w:tr>
      <w:tr w:rsidR="003A07FC" w:rsidRPr="00C47807" w:rsidTr="003A07FC">
        <w:tc>
          <w:tcPr>
            <w:tcW w:w="2861" w:type="pct"/>
          </w:tcPr>
          <w:p w:rsidR="003A07FC" w:rsidRPr="00C47807" w:rsidRDefault="003A07FC" w:rsidP="003A07FC">
            <w:pPr>
              <w:jc w:val="both"/>
            </w:pPr>
            <w:r w:rsidRPr="00C47807">
              <w:t>Болезни системы кровообращения</w:t>
            </w:r>
          </w:p>
        </w:tc>
        <w:tc>
          <w:tcPr>
            <w:tcW w:w="1089" w:type="pct"/>
            <w:vAlign w:val="center"/>
          </w:tcPr>
          <w:p w:rsidR="003A07FC" w:rsidRPr="00C47807" w:rsidRDefault="003A07FC" w:rsidP="003A07FC">
            <w:pPr>
              <w:jc w:val="center"/>
            </w:pPr>
            <w:r w:rsidRPr="00C47807">
              <w:t>37,8</w:t>
            </w:r>
          </w:p>
        </w:tc>
        <w:tc>
          <w:tcPr>
            <w:tcW w:w="1050" w:type="pct"/>
            <w:vAlign w:val="center"/>
          </w:tcPr>
          <w:p w:rsidR="003A07FC" w:rsidRPr="00C47807" w:rsidRDefault="003A07FC" w:rsidP="003A07FC">
            <w:pPr>
              <w:jc w:val="center"/>
            </w:pPr>
            <w:r w:rsidRPr="00C47807">
              <w:t>31,6</w:t>
            </w:r>
          </w:p>
        </w:tc>
      </w:tr>
      <w:tr w:rsidR="003A07FC" w:rsidRPr="00C47807" w:rsidTr="003A07FC">
        <w:tc>
          <w:tcPr>
            <w:tcW w:w="2861" w:type="pct"/>
          </w:tcPr>
          <w:p w:rsidR="003A07FC" w:rsidRPr="00C47807" w:rsidRDefault="003A07FC" w:rsidP="003A07FC">
            <w:pPr>
              <w:jc w:val="both"/>
            </w:pPr>
            <w:r w:rsidRPr="00C47807">
              <w:t>Болезни органов дыхания</w:t>
            </w:r>
          </w:p>
        </w:tc>
        <w:tc>
          <w:tcPr>
            <w:tcW w:w="1089" w:type="pct"/>
            <w:vAlign w:val="center"/>
          </w:tcPr>
          <w:p w:rsidR="003A07FC" w:rsidRPr="00C47807" w:rsidRDefault="003A07FC" w:rsidP="003A07FC">
            <w:pPr>
              <w:jc w:val="center"/>
            </w:pPr>
            <w:r w:rsidRPr="00C47807">
              <w:t>90,4</w:t>
            </w:r>
          </w:p>
        </w:tc>
        <w:tc>
          <w:tcPr>
            <w:tcW w:w="1050" w:type="pct"/>
            <w:vAlign w:val="center"/>
          </w:tcPr>
          <w:p w:rsidR="003A07FC" w:rsidRPr="00C47807" w:rsidRDefault="003A07FC" w:rsidP="003A07FC">
            <w:pPr>
              <w:jc w:val="center"/>
            </w:pPr>
            <w:r w:rsidRPr="00C47807">
              <w:t>133,0</w:t>
            </w:r>
          </w:p>
        </w:tc>
      </w:tr>
      <w:tr w:rsidR="003A07FC" w:rsidRPr="00C47807" w:rsidTr="003A07FC">
        <w:tc>
          <w:tcPr>
            <w:tcW w:w="2861" w:type="pct"/>
          </w:tcPr>
          <w:p w:rsidR="003A07FC" w:rsidRPr="00C47807" w:rsidRDefault="003A07FC" w:rsidP="003A07FC">
            <w:pPr>
              <w:jc w:val="both"/>
            </w:pPr>
            <w:r w:rsidRPr="00C47807">
              <w:t>Болезни органов пищеварения</w:t>
            </w:r>
          </w:p>
        </w:tc>
        <w:tc>
          <w:tcPr>
            <w:tcW w:w="1089" w:type="pct"/>
            <w:vAlign w:val="center"/>
          </w:tcPr>
          <w:p w:rsidR="003A07FC" w:rsidRPr="00C47807" w:rsidRDefault="003A07FC" w:rsidP="003A07FC">
            <w:pPr>
              <w:jc w:val="center"/>
            </w:pPr>
            <w:r w:rsidRPr="00C47807">
              <w:t>8,5</w:t>
            </w:r>
          </w:p>
        </w:tc>
        <w:tc>
          <w:tcPr>
            <w:tcW w:w="1050" w:type="pct"/>
            <w:vAlign w:val="center"/>
          </w:tcPr>
          <w:p w:rsidR="003A07FC" w:rsidRPr="00C47807" w:rsidRDefault="003A07FC" w:rsidP="003A07FC">
            <w:pPr>
              <w:jc w:val="center"/>
            </w:pPr>
            <w:r w:rsidRPr="00C47807">
              <w:t>6,4</w:t>
            </w:r>
          </w:p>
        </w:tc>
      </w:tr>
      <w:tr w:rsidR="003A07FC" w:rsidRPr="00C47807" w:rsidTr="003A07FC">
        <w:trPr>
          <w:trHeight w:val="179"/>
        </w:trPr>
        <w:tc>
          <w:tcPr>
            <w:tcW w:w="2861" w:type="pct"/>
          </w:tcPr>
          <w:p w:rsidR="003A07FC" w:rsidRPr="00C47807" w:rsidRDefault="003A07FC" w:rsidP="003A07FC">
            <w:pPr>
              <w:jc w:val="both"/>
            </w:pPr>
            <w:r w:rsidRPr="00C47807">
              <w:t>Болезни глаза и его придаточного аппарата</w:t>
            </w:r>
          </w:p>
        </w:tc>
        <w:tc>
          <w:tcPr>
            <w:tcW w:w="1089" w:type="pct"/>
            <w:vAlign w:val="center"/>
          </w:tcPr>
          <w:p w:rsidR="003A07FC" w:rsidRPr="00C47807" w:rsidRDefault="003A07FC" w:rsidP="003A07FC">
            <w:pPr>
              <w:jc w:val="center"/>
            </w:pPr>
            <w:r w:rsidRPr="00C47807">
              <w:t>21,6</w:t>
            </w:r>
          </w:p>
        </w:tc>
        <w:tc>
          <w:tcPr>
            <w:tcW w:w="1050" w:type="pct"/>
            <w:vAlign w:val="center"/>
          </w:tcPr>
          <w:p w:rsidR="003A07FC" w:rsidRPr="00C47807" w:rsidRDefault="003A07FC" w:rsidP="003A07FC">
            <w:pPr>
              <w:jc w:val="center"/>
            </w:pPr>
            <w:r w:rsidRPr="00C47807">
              <w:t>15,6</w:t>
            </w:r>
          </w:p>
        </w:tc>
      </w:tr>
      <w:tr w:rsidR="003A07FC" w:rsidRPr="00C47807" w:rsidTr="003A07FC">
        <w:tc>
          <w:tcPr>
            <w:tcW w:w="2861" w:type="pct"/>
          </w:tcPr>
          <w:p w:rsidR="003A07FC" w:rsidRPr="00C47807" w:rsidRDefault="003A07FC" w:rsidP="003A07FC">
            <w:pPr>
              <w:jc w:val="both"/>
            </w:pPr>
            <w:r w:rsidRPr="00C47807">
              <w:t>Болезни уха и сосцевидного отростка</w:t>
            </w:r>
          </w:p>
        </w:tc>
        <w:tc>
          <w:tcPr>
            <w:tcW w:w="1089" w:type="pct"/>
            <w:vAlign w:val="center"/>
          </w:tcPr>
          <w:p w:rsidR="003A07FC" w:rsidRPr="00C47807" w:rsidRDefault="003A07FC" w:rsidP="003A07FC">
            <w:pPr>
              <w:jc w:val="center"/>
            </w:pPr>
            <w:r w:rsidRPr="00C47807">
              <w:t>14,2</w:t>
            </w:r>
          </w:p>
        </w:tc>
        <w:tc>
          <w:tcPr>
            <w:tcW w:w="1050" w:type="pct"/>
            <w:vAlign w:val="center"/>
          </w:tcPr>
          <w:p w:rsidR="003A07FC" w:rsidRPr="00C47807" w:rsidRDefault="003A07FC" w:rsidP="003A07FC">
            <w:pPr>
              <w:jc w:val="center"/>
            </w:pPr>
            <w:r w:rsidRPr="00C47807">
              <w:t>11,2</w:t>
            </w:r>
          </w:p>
        </w:tc>
      </w:tr>
      <w:tr w:rsidR="003A07FC" w:rsidRPr="00C47807" w:rsidTr="003A07FC">
        <w:tc>
          <w:tcPr>
            <w:tcW w:w="2861" w:type="pct"/>
          </w:tcPr>
          <w:p w:rsidR="003A07FC" w:rsidRPr="00C47807" w:rsidRDefault="003A07FC" w:rsidP="003A07FC">
            <w:pPr>
              <w:jc w:val="both"/>
            </w:pPr>
            <w:r w:rsidRPr="00C47807">
              <w:t>Болезни кожи и подкожной клетчатки</w:t>
            </w:r>
          </w:p>
        </w:tc>
        <w:tc>
          <w:tcPr>
            <w:tcW w:w="1089" w:type="pct"/>
            <w:vAlign w:val="center"/>
          </w:tcPr>
          <w:p w:rsidR="003A07FC" w:rsidRPr="00C47807" w:rsidRDefault="003A07FC" w:rsidP="003A07FC">
            <w:pPr>
              <w:jc w:val="center"/>
            </w:pPr>
            <w:r w:rsidRPr="00C47807">
              <w:t>13,0</w:t>
            </w:r>
          </w:p>
        </w:tc>
        <w:tc>
          <w:tcPr>
            <w:tcW w:w="1050" w:type="pct"/>
            <w:vAlign w:val="center"/>
          </w:tcPr>
          <w:p w:rsidR="003A07FC" w:rsidRPr="00C47807" w:rsidRDefault="003A07FC" w:rsidP="003A07FC">
            <w:pPr>
              <w:jc w:val="center"/>
            </w:pPr>
            <w:r w:rsidRPr="00C47807">
              <w:t>7,2</w:t>
            </w:r>
          </w:p>
        </w:tc>
      </w:tr>
      <w:tr w:rsidR="003A07FC" w:rsidRPr="00C47807" w:rsidTr="003A07FC">
        <w:tc>
          <w:tcPr>
            <w:tcW w:w="2861" w:type="pct"/>
          </w:tcPr>
          <w:p w:rsidR="003A07FC" w:rsidRPr="00C47807" w:rsidRDefault="003A07FC" w:rsidP="003A07FC">
            <w:pPr>
              <w:jc w:val="both"/>
            </w:pPr>
            <w:r w:rsidRPr="00C47807">
              <w:t>Болезни костно-мышечной системы и соединительной ткани</w:t>
            </w:r>
          </w:p>
        </w:tc>
        <w:tc>
          <w:tcPr>
            <w:tcW w:w="1089" w:type="pct"/>
            <w:vAlign w:val="center"/>
          </w:tcPr>
          <w:p w:rsidR="003A07FC" w:rsidRPr="00C47807" w:rsidRDefault="003A07FC" w:rsidP="003A07FC">
            <w:pPr>
              <w:jc w:val="center"/>
            </w:pPr>
            <w:r w:rsidRPr="00C47807">
              <w:t>22,7</w:t>
            </w:r>
          </w:p>
        </w:tc>
        <w:tc>
          <w:tcPr>
            <w:tcW w:w="1050" w:type="pct"/>
            <w:vAlign w:val="center"/>
          </w:tcPr>
          <w:p w:rsidR="003A07FC" w:rsidRPr="00C47807" w:rsidRDefault="003A07FC" w:rsidP="003A07FC">
            <w:pPr>
              <w:jc w:val="center"/>
            </w:pPr>
            <w:r w:rsidRPr="00C47807">
              <w:t>24,4</w:t>
            </w:r>
          </w:p>
        </w:tc>
      </w:tr>
      <w:tr w:rsidR="003A07FC" w:rsidRPr="00C47807" w:rsidTr="003A07FC">
        <w:tc>
          <w:tcPr>
            <w:tcW w:w="2861" w:type="pct"/>
          </w:tcPr>
          <w:p w:rsidR="003A07FC" w:rsidRPr="00C47807" w:rsidRDefault="003A07FC" w:rsidP="003A07FC">
            <w:pPr>
              <w:jc w:val="both"/>
            </w:pPr>
            <w:r w:rsidRPr="00C47807">
              <w:t>Болезни мочеполовой системы</w:t>
            </w:r>
          </w:p>
        </w:tc>
        <w:tc>
          <w:tcPr>
            <w:tcW w:w="1089" w:type="pct"/>
            <w:vAlign w:val="center"/>
          </w:tcPr>
          <w:p w:rsidR="003A07FC" w:rsidRPr="00C47807" w:rsidRDefault="003A07FC" w:rsidP="003A07FC">
            <w:pPr>
              <w:jc w:val="center"/>
            </w:pPr>
            <w:r w:rsidRPr="00C47807">
              <w:t>9,7</w:t>
            </w:r>
          </w:p>
        </w:tc>
        <w:tc>
          <w:tcPr>
            <w:tcW w:w="1050" w:type="pct"/>
            <w:vAlign w:val="center"/>
          </w:tcPr>
          <w:p w:rsidR="003A07FC" w:rsidRPr="00C47807" w:rsidRDefault="003A07FC" w:rsidP="003A07FC">
            <w:pPr>
              <w:jc w:val="center"/>
            </w:pPr>
            <w:r w:rsidRPr="00C47807">
              <w:t>7,4</w:t>
            </w:r>
          </w:p>
        </w:tc>
      </w:tr>
      <w:tr w:rsidR="003A07FC" w:rsidRPr="00C47807" w:rsidTr="003A07FC">
        <w:tc>
          <w:tcPr>
            <w:tcW w:w="2861" w:type="pct"/>
          </w:tcPr>
          <w:p w:rsidR="003A07FC" w:rsidRPr="00C47807" w:rsidRDefault="003A07FC" w:rsidP="003A07FC">
            <w:pPr>
              <w:jc w:val="both"/>
            </w:pPr>
            <w:r w:rsidRPr="00C47807">
              <w:t>Врожденные аномалии</w:t>
            </w:r>
          </w:p>
        </w:tc>
        <w:tc>
          <w:tcPr>
            <w:tcW w:w="1089" w:type="pct"/>
            <w:vAlign w:val="center"/>
          </w:tcPr>
          <w:p w:rsidR="003A07FC" w:rsidRPr="00C47807" w:rsidRDefault="003A07FC" w:rsidP="003A07FC">
            <w:pPr>
              <w:jc w:val="center"/>
            </w:pPr>
            <w:r w:rsidRPr="00C47807">
              <w:t>0,4</w:t>
            </w:r>
          </w:p>
        </w:tc>
        <w:tc>
          <w:tcPr>
            <w:tcW w:w="1050" w:type="pct"/>
            <w:vAlign w:val="center"/>
          </w:tcPr>
          <w:p w:rsidR="003A07FC" w:rsidRPr="00C47807" w:rsidRDefault="003A07FC" w:rsidP="003A07FC">
            <w:pPr>
              <w:jc w:val="center"/>
            </w:pPr>
            <w:r w:rsidRPr="00C47807">
              <w:t>0,4</w:t>
            </w:r>
          </w:p>
        </w:tc>
      </w:tr>
      <w:tr w:rsidR="003A07FC" w:rsidRPr="00C47807" w:rsidTr="003A07FC">
        <w:tc>
          <w:tcPr>
            <w:tcW w:w="2861" w:type="pct"/>
          </w:tcPr>
          <w:p w:rsidR="003A07FC" w:rsidRPr="00C47807" w:rsidRDefault="003A07FC" w:rsidP="003A07FC">
            <w:pPr>
              <w:jc w:val="both"/>
            </w:pPr>
            <w:r w:rsidRPr="00C47807">
              <w:t>Травмы и отравления</w:t>
            </w:r>
          </w:p>
        </w:tc>
        <w:tc>
          <w:tcPr>
            <w:tcW w:w="1089" w:type="pct"/>
            <w:vAlign w:val="center"/>
          </w:tcPr>
          <w:p w:rsidR="003A07FC" w:rsidRPr="00C47807" w:rsidRDefault="003A07FC" w:rsidP="003A07FC">
            <w:pPr>
              <w:jc w:val="center"/>
            </w:pPr>
            <w:r w:rsidRPr="00C47807">
              <w:t>41,0</w:t>
            </w:r>
          </w:p>
        </w:tc>
        <w:tc>
          <w:tcPr>
            <w:tcW w:w="1050" w:type="pct"/>
            <w:vAlign w:val="center"/>
          </w:tcPr>
          <w:p w:rsidR="003A07FC" w:rsidRPr="00C47807" w:rsidRDefault="003A07FC" w:rsidP="003A07FC">
            <w:pPr>
              <w:jc w:val="center"/>
            </w:pPr>
            <w:r w:rsidRPr="00C47807">
              <w:t>42,9</w:t>
            </w:r>
          </w:p>
        </w:tc>
      </w:tr>
      <w:tr w:rsidR="003A07FC" w:rsidRPr="00C47807" w:rsidTr="003A07FC">
        <w:tc>
          <w:tcPr>
            <w:tcW w:w="2861" w:type="pct"/>
          </w:tcPr>
          <w:p w:rsidR="003A07FC" w:rsidRPr="00C47807" w:rsidRDefault="003A07FC" w:rsidP="003A07FC">
            <w:pPr>
              <w:jc w:val="both"/>
            </w:pPr>
            <w:r w:rsidRPr="00C47807">
              <w:t>Болезни НС</w:t>
            </w:r>
          </w:p>
        </w:tc>
        <w:tc>
          <w:tcPr>
            <w:tcW w:w="1089" w:type="pct"/>
            <w:vAlign w:val="center"/>
          </w:tcPr>
          <w:p w:rsidR="003A07FC" w:rsidRPr="00C47807" w:rsidRDefault="003A07FC" w:rsidP="003A07FC">
            <w:pPr>
              <w:jc w:val="center"/>
            </w:pPr>
            <w:r w:rsidRPr="00C47807">
              <w:t>1,0</w:t>
            </w:r>
          </w:p>
        </w:tc>
        <w:tc>
          <w:tcPr>
            <w:tcW w:w="1050" w:type="pct"/>
            <w:vAlign w:val="center"/>
          </w:tcPr>
          <w:p w:rsidR="003A07FC" w:rsidRPr="00C47807" w:rsidRDefault="003A07FC" w:rsidP="003A07FC">
            <w:pPr>
              <w:jc w:val="center"/>
            </w:pPr>
            <w:r w:rsidRPr="00C47807">
              <w:t>0,8</w:t>
            </w:r>
          </w:p>
        </w:tc>
      </w:tr>
    </w:tbl>
    <w:p w:rsidR="003A07FC" w:rsidRPr="00C47807" w:rsidRDefault="003A07FC" w:rsidP="003A07FC">
      <w:pPr>
        <w:rPr>
          <w:b/>
          <w:i/>
          <w:sz w:val="28"/>
          <w:szCs w:val="28"/>
        </w:rPr>
      </w:pPr>
      <w:r w:rsidRPr="00C47807">
        <w:rPr>
          <w:color w:val="FF0000"/>
        </w:rPr>
        <w:tab/>
      </w:r>
    </w:p>
    <w:p w:rsidR="003A07FC" w:rsidRPr="00C47807" w:rsidRDefault="003A07FC" w:rsidP="003A07FC">
      <w:pPr>
        <w:ind w:firstLine="709"/>
        <w:jc w:val="both"/>
        <w:rPr>
          <w:sz w:val="28"/>
          <w:szCs w:val="28"/>
        </w:rPr>
      </w:pPr>
      <w:r w:rsidRPr="00C47807">
        <w:rPr>
          <w:sz w:val="28"/>
          <w:szCs w:val="28"/>
        </w:rPr>
        <w:t xml:space="preserve">Наиболее значимый прирост первичной заболеваемости отмечается по инфекционным и паразитарным заболеваниям (в 5,2 раза), болезням органов дыхания (+47,1%), что связано с пандемией </w:t>
      </w:r>
      <w:r w:rsidRPr="00C47807">
        <w:rPr>
          <w:sz w:val="28"/>
          <w:szCs w:val="28"/>
          <w:lang w:val="en-US"/>
        </w:rPr>
        <w:t>COVID</w:t>
      </w:r>
      <w:r w:rsidRPr="00C47807">
        <w:rPr>
          <w:sz w:val="28"/>
          <w:szCs w:val="28"/>
        </w:rPr>
        <w:t>-19.</w:t>
      </w:r>
    </w:p>
    <w:p w:rsidR="003A07FC" w:rsidRPr="00C47807" w:rsidRDefault="003A07FC" w:rsidP="003A07FC">
      <w:pPr>
        <w:ind w:right="14"/>
        <w:jc w:val="both"/>
        <w:rPr>
          <w:b/>
          <w:i/>
          <w:sz w:val="28"/>
          <w:szCs w:val="28"/>
        </w:rPr>
      </w:pPr>
    </w:p>
    <w:p w:rsidR="003A07FC" w:rsidRPr="00C47807" w:rsidRDefault="003A07FC" w:rsidP="003A07FC">
      <w:pPr>
        <w:pStyle w:val="2"/>
        <w:ind w:firstLine="709"/>
        <w:rPr>
          <w:b w:val="0"/>
          <w:sz w:val="28"/>
          <w:szCs w:val="28"/>
        </w:rPr>
      </w:pPr>
      <w:proofErr w:type="gramStart"/>
      <w:r w:rsidRPr="00C47807">
        <w:rPr>
          <w:b w:val="0"/>
          <w:sz w:val="28"/>
          <w:szCs w:val="28"/>
        </w:rPr>
        <w:t>Характеризуя состояние общей заболеваемости взрослого населения  Осиповичского района в 2020 г., следует отметить, что основной удельный вклад в структуру общей заболеваемости внесли болезни системы кровообращения – 25,9%, органов дыхания (15,8%), инфекционные и паразитарные болезни (11,4%), болезни эндокринной системы и органов пищеварения (по 7,9%), что в совокупности составляет 68,9%. В структуре первичной заболеваемости населения района в 2020 г. основной вклад составили болезни</w:t>
      </w:r>
      <w:proofErr w:type="gramEnd"/>
      <w:r w:rsidRPr="00C47807">
        <w:rPr>
          <w:b w:val="0"/>
          <w:sz w:val="28"/>
          <w:szCs w:val="28"/>
        </w:rPr>
        <w:t xml:space="preserve"> органов дыхания (33,2%), инфекционные и паразитарные болезни (24,8%), травмы и отравления (10,7%), болезни системы кровообращения (7,9%), что в совокупности составляет 76,6%. Такая структура заболеваемости, как первичной, так и общей, предположительно будет отмечена и в 2021 г.</w:t>
      </w:r>
    </w:p>
    <w:p w:rsidR="003A07FC" w:rsidRPr="00C47807" w:rsidRDefault="003A07FC" w:rsidP="003A07FC">
      <w:pPr>
        <w:pStyle w:val="2"/>
        <w:rPr>
          <w:i/>
          <w:sz w:val="28"/>
          <w:szCs w:val="28"/>
        </w:rPr>
      </w:pPr>
    </w:p>
    <w:p w:rsidR="003A07FC" w:rsidRPr="00C47807" w:rsidRDefault="003A07FC" w:rsidP="003A07FC">
      <w:pPr>
        <w:pStyle w:val="2"/>
        <w:rPr>
          <w:i/>
          <w:sz w:val="28"/>
          <w:szCs w:val="28"/>
        </w:rPr>
      </w:pPr>
      <w:r w:rsidRPr="00C47807">
        <w:rPr>
          <w:i/>
          <w:sz w:val="28"/>
          <w:szCs w:val="28"/>
        </w:rPr>
        <w:t>Рис.3. Структура общей заболеваемости взрослого населения Осиповичского района в 2020г.</w:t>
      </w:r>
    </w:p>
    <w:p w:rsidR="003A07FC" w:rsidRPr="00C47807" w:rsidRDefault="003A07FC" w:rsidP="003A07FC">
      <w:pPr>
        <w:pStyle w:val="2"/>
        <w:rPr>
          <w:b w:val="0"/>
        </w:rPr>
      </w:pPr>
      <w:r w:rsidRPr="00C47807">
        <w:rPr>
          <w:i/>
          <w:noProof/>
          <w:sz w:val="28"/>
          <w:szCs w:val="28"/>
        </w:rPr>
        <w:lastRenderedPageBreak/>
        <w:drawing>
          <wp:anchor distT="0" distB="0" distL="114300" distR="114300" simplePos="0" relativeHeight="251773952" behindDoc="1" locked="0" layoutInCell="1" allowOverlap="1">
            <wp:simplePos x="0" y="0"/>
            <wp:positionH relativeFrom="column">
              <wp:posOffset>-60960</wp:posOffset>
            </wp:positionH>
            <wp:positionV relativeFrom="paragraph">
              <wp:posOffset>86995</wp:posOffset>
            </wp:positionV>
            <wp:extent cx="6172200" cy="2619375"/>
            <wp:effectExtent l="0" t="0" r="0" b="0"/>
            <wp:wrapTight wrapText="bothSides">
              <wp:wrapPolygon edited="0">
                <wp:start x="3800" y="943"/>
                <wp:lineTo x="1667" y="3299"/>
                <wp:lineTo x="1200" y="5498"/>
                <wp:lineTo x="933" y="6284"/>
                <wp:lineTo x="933" y="6755"/>
                <wp:lineTo x="9200" y="8797"/>
                <wp:lineTo x="10800" y="8797"/>
                <wp:lineTo x="67" y="9897"/>
                <wp:lineTo x="67" y="11153"/>
                <wp:lineTo x="10800" y="11311"/>
                <wp:lineTo x="11733" y="13824"/>
                <wp:lineTo x="1400" y="15238"/>
                <wp:lineTo x="1333" y="16337"/>
                <wp:lineTo x="1600" y="16337"/>
                <wp:lineTo x="1600" y="17594"/>
                <wp:lineTo x="2600" y="18851"/>
                <wp:lineTo x="3533" y="18851"/>
                <wp:lineTo x="3467" y="19793"/>
                <wp:lineTo x="8533" y="21050"/>
                <wp:lineTo x="11933" y="21364"/>
                <wp:lineTo x="12933" y="21364"/>
                <wp:lineTo x="18333" y="19322"/>
                <wp:lineTo x="18467" y="17123"/>
                <wp:lineTo x="14467" y="16652"/>
                <wp:lineTo x="1933" y="16337"/>
                <wp:lineTo x="21000" y="15709"/>
                <wp:lineTo x="21200" y="14924"/>
                <wp:lineTo x="15667" y="13824"/>
                <wp:lineTo x="17533" y="12096"/>
                <wp:lineTo x="17267" y="11468"/>
                <wp:lineTo x="10800" y="11311"/>
                <wp:lineTo x="19200" y="10368"/>
                <wp:lineTo x="19200" y="9740"/>
                <wp:lineTo x="10800" y="8797"/>
                <wp:lineTo x="18133" y="8797"/>
                <wp:lineTo x="18200" y="7226"/>
                <wp:lineTo x="13467" y="6284"/>
                <wp:lineTo x="19267" y="5184"/>
                <wp:lineTo x="19067" y="4241"/>
                <wp:lineTo x="17600" y="3456"/>
                <wp:lineTo x="17600" y="2513"/>
                <wp:lineTo x="5133" y="943"/>
                <wp:lineTo x="3800" y="943"/>
              </wp:wrapPolygon>
            </wp:wrapTight>
            <wp:docPr id="14343" name="Диаграмма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3A07FC" w:rsidRPr="00C47807" w:rsidRDefault="003A07FC" w:rsidP="003A07FC">
      <w:pPr>
        <w:jc w:val="both"/>
        <w:rPr>
          <w:b/>
        </w:rPr>
      </w:pPr>
    </w:p>
    <w:p w:rsidR="003A07FC" w:rsidRPr="00C47807" w:rsidRDefault="003A07FC" w:rsidP="003A07FC">
      <w:pPr>
        <w:jc w:val="both"/>
        <w:rPr>
          <w:b/>
        </w:rPr>
      </w:pPr>
    </w:p>
    <w:p w:rsidR="003A07FC" w:rsidRPr="00C47807" w:rsidRDefault="003A07FC" w:rsidP="003A07FC">
      <w:pPr>
        <w:jc w:val="both"/>
        <w:rPr>
          <w:b/>
        </w:rPr>
      </w:pPr>
    </w:p>
    <w:p w:rsidR="003A07FC" w:rsidRPr="00C47807" w:rsidRDefault="003A07FC" w:rsidP="003A07FC">
      <w:pPr>
        <w:ind w:right="-374"/>
        <w:jc w:val="both"/>
        <w:rPr>
          <w:b/>
          <w:i/>
          <w:sz w:val="28"/>
          <w:szCs w:val="28"/>
        </w:rPr>
      </w:pPr>
    </w:p>
    <w:p w:rsidR="003A07FC" w:rsidRPr="00C47807" w:rsidRDefault="003A07FC" w:rsidP="003A07FC">
      <w:pPr>
        <w:ind w:right="-374"/>
        <w:jc w:val="both"/>
        <w:rPr>
          <w:b/>
          <w:i/>
          <w:sz w:val="28"/>
          <w:szCs w:val="28"/>
        </w:rPr>
      </w:pPr>
    </w:p>
    <w:p w:rsidR="003A07FC" w:rsidRPr="00C47807" w:rsidRDefault="003A07FC" w:rsidP="003A07FC">
      <w:pPr>
        <w:ind w:right="-374"/>
        <w:jc w:val="both"/>
        <w:rPr>
          <w:b/>
          <w:i/>
          <w:sz w:val="28"/>
          <w:szCs w:val="28"/>
        </w:rPr>
      </w:pPr>
    </w:p>
    <w:p w:rsidR="003A07FC" w:rsidRPr="00C47807" w:rsidRDefault="003A07FC" w:rsidP="003A07FC">
      <w:pPr>
        <w:ind w:right="-374"/>
        <w:jc w:val="both"/>
        <w:rPr>
          <w:b/>
          <w:i/>
          <w:sz w:val="28"/>
          <w:szCs w:val="28"/>
        </w:rPr>
      </w:pPr>
    </w:p>
    <w:p w:rsidR="003A07FC" w:rsidRPr="00C47807" w:rsidRDefault="003A07FC" w:rsidP="003A07FC">
      <w:pPr>
        <w:ind w:right="-374"/>
        <w:jc w:val="both"/>
        <w:rPr>
          <w:b/>
          <w:i/>
          <w:sz w:val="28"/>
          <w:szCs w:val="28"/>
        </w:rPr>
      </w:pPr>
    </w:p>
    <w:p w:rsidR="003A07FC" w:rsidRPr="00C47807" w:rsidRDefault="003A07FC" w:rsidP="003A07FC">
      <w:pPr>
        <w:ind w:right="-374"/>
        <w:jc w:val="both"/>
        <w:rPr>
          <w:b/>
          <w:i/>
          <w:sz w:val="28"/>
          <w:szCs w:val="28"/>
        </w:rPr>
      </w:pPr>
    </w:p>
    <w:p w:rsidR="003A07FC" w:rsidRPr="00C47807" w:rsidRDefault="003A07FC" w:rsidP="003A07FC">
      <w:pPr>
        <w:ind w:right="-374"/>
        <w:jc w:val="both"/>
        <w:rPr>
          <w:b/>
          <w:i/>
          <w:sz w:val="28"/>
          <w:szCs w:val="28"/>
        </w:rPr>
      </w:pPr>
    </w:p>
    <w:p w:rsidR="003A07FC" w:rsidRPr="00C47807" w:rsidRDefault="003A07FC" w:rsidP="003A07FC">
      <w:pPr>
        <w:ind w:right="-374"/>
        <w:jc w:val="both"/>
        <w:rPr>
          <w:b/>
          <w:i/>
          <w:sz w:val="28"/>
          <w:szCs w:val="28"/>
        </w:rPr>
      </w:pPr>
    </w:p>
    <w:p w:rsidR="003A07FC" w:rsidRPr="00C47807" w:rsidRDefault="003A07FC" w:rsidP="003A07FC">
      <w:pPr>
        <w:ind w:right="-374"/>
        <w:jc w:val="both"/>
        <w:rPr>
          <w:b/>
          <w:i/>
          <w:sz w:val="28"/>
          <w:szCs w:val="28"/>
        </w:rPr>
      </w:pPr>
    </w:p>
    <w:p w:rsidR="003A07FC" w:rsidRPr="00C47807" w:rsidRDefault="003A07FC" w:rsidP="003A07FC">
      <w:pPr>
        <w:ind w:right="-374"/>
        <w:jc w:val="both"/>
        <w:rPr>
          <w:b/>
          <w:i/>
          <w:sz w:val="28"/>
          <w:szCs w:val="28"/>
        </w:rPr>
      </w:pPr>
    </w:p>
    <w:p w:rsidR="003A07FC" w:rsidRPr="00C47807" w:rsidRDefault="003A07FC" w:rsidP="003A07FC">
      <w:pPr>
        <w:ind w:right="-374"/>
        <w:jc w:val="both"/>
        <w:rPr>
          <w:b/>
          <w:i/>
          <w:sz w:val="28"/>
          <w:szCs w:val="28"/>
        </w:rPr>
      </w:pPr>
    </w:p>
    <w:p w:rsidR="003A07FC" w:rsidRPr="00C47807" w:rsidRDefault="003A07FC" w:rsidP="003A07FC">
      <w:pPr>
        <w:ind w:right="-374"/>
        <w:jc w:val="both"/>
        <w:rPr>
          <w:b/>
          <w:i/>
          <w:color w:val="FF0000"/>
          <w:sz w:val="28"/>
          <w:szCs w:val="28"/>
        </w:rPr>
      </w:pPr>
      <w:r w:rsidRPr="00C47807">
        <w:rPr>
          <w:b/>
          <w:i/>
          <w:sz w:val="28"/>
          <w:szCs w:val="28"/>
        </w:rPr>
        <w:t>Рис.4.Структура первичной заболеваемости взрослого населения Осиповичского района в 2020г.</w:t>
      </w:r>
    </w:p>
    <w:p w:rsidR="003A07FC" w:rsidRPr="000008A0" w:rsidRDefault="003A07FC" w:rsidP="003A07FC">
      <w:pPr>
        <w:rPr>
          <w:color w:val="FF0000"/>
        </w:rPr>
      </w:pPr>
      <w:r w:rsidRPr="00C47807">
        <w:rPr>
          <w:noProof/>
          <w:color w:val="FF0000"/>
        </w:rPr>
        <w:drawing>
          <wp:anchor distT="0" distB="0" distL="114300" distR="114300" simplePos="0" relativeHeight="251774976" behindDoc="0" locked="0" layoutInCell="1" allowOverlap="1">
            <wp:simplePos x="0" y="0"/>
            <wp:positionH relativeFrom="column">
              <wp:posOffset>-337185</wp:posOffset>
            </wp:positionH>
            <wp:positionV relativeFrom="paragraph">
              <wp:posOffset>181610</wp:posOffset>
            </wp:positionV>
            <wp:extent cx="6372225" cy="2552700"/>
            <wp:effectExtent l="0" t="0" r="0" b="0"/>
            <wp:wrapTopAndBottom/>
            <wp:docPr id="14346" name="Диаграмма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3A07FC" w:rsidRDefault="003A07FC" w:rsidP="003A07FC">
      <w:pPr>
        <w:ind w:firstLine="567"/>
        <w:jc w:val="center"/>
        <w:rPr>
          <w:i/>
          <w:sz w:val="28"/>
          <w:szCs w:val="28"/>
        </w:rPr>
      </w:pPr>
    </w:p>
    <w:p w:rsidR="003A07FC" w:rsidRPr="003A07FC" w:rsidRDefault="003A07FC" w:rsidP="003A07FC">
      <w:pPr>
        <w:ind w:firstLine="567"/>
        <w:jc w:val="center"/>
        <w:rPr>
          <w:b/>
          <w:i/>
          <w:sz w:val="28"/>
          <w:szCs w:val="28"/>
        </w:rPr>
      </w:pPr>
      <w:r w:rsidRPr="003A07FC">
        <w:rPr>
          <w:b/>
          <w:i/>
          <w:sz w:val="28"/>
          <w:szCs w:val="28"/>
        </w:rPr>
        <w:t>Заболеваемость детского населения</w:t>
      </w:r>
    </w:p>
    <w:p w:rsidR="00CD2B41" w:rsidRPr="00FE5C0C" w:rsidRDefault="00CD2B41" w:rsidP="00CD2B41">
      <w:pPr>
        <w:pStyle w:val="a7"/>
        <w:ind w:firstLine="708"/>
        <w:rPr>
          <w:sz w:val="28"/>
          <w:szCs w:val="28"/>
        </w:rPr>
      </w:pPr>
      <w:r w:rsidRPr="00286112">
        <w:rPr>
          <w:sz w:val="28"/>
          <w:szCs w:val="28"/>
        </w:rPr>
        <w:t>В 20</w:t>
      </w:r>
      <w:r>
        <w:rPr>
          <w:sz w:val="28"/>
          <w:szCs w:val="28"/>
        </w:rPr>
        <w:t>20</w:t>
      </w:r>
      <w:r w:rsidRPr="00286112">
        <w:rPr>
          <w:sz w:val="28"/>
          <w:szCs w:val="28"/>
        </w:rPr>
        <w:t>г. по сравнению с 201</w:t>
      </w:r>
      <w:r>
        <w:rPr>
          <w:sz w:val="28"/>
          <w:szCs w:val="28"/>
        </w:rPr>
        <w:t>9</w:t>
      </w:r>
      <w:r w:rsidRPr="00286112">
        <w:rPr>
          <w:sz w:val="28"/>
          <w:szCs w:val="28"/>
        </w:rPr>
        <w:t xml:space="preserve">г. </w:t>
      </w:r>
      <w:r w:rsidRPr="00FE5C0C">
        <w:rPr>
          <w:sz w:val="28"/>
          <w:szCs w:val="28"/>
        </w:rPr>
        <w:t xml:space="preserve">общая заболеваемость </w:t>
      </w:r>
      <w:r w:rsidRPr="00A70082">
        <w:rPr>
          <w:sz w:val="28"/>
          <w:szCs w:val="28"/>
        </w:rPr>
        <w:t xml:space="preserve">детей от 0 до 17 лет снизилась на 8% с 1896,3 до 1741,3 случаев на 1000 детей, но находится выше среднеобластного уровня (1573,1 на 1000 детей) </w:t>
      </w:r>
      <w:proofErr w:type="gramStart"/>
      <w:r w:rsidRPr="00A70082">
        <w:rPr>
          <w:sz w:val="28"/>
          <w:szCs w:val="28"/>
        </w:rPr>
        <w:t>на</w:t>
      </w:r>
      <w:proofErr w:type="gramEnd"/>
      <w:r w:rsidRPr="00A70082">
        <w:rPr>
          <w:sz w:val="28"/>
          <w:szCs w:val="28"/>
        </w:rPr>
        <w:t xml:space="preserve"> 10,6%.</w:t>
      </w:r>
    </w:p>
    <w:p w:rsidR="00CD2B41" w:rsidRPr="00FE5C0C" w:rsidRDefault="00CD2B41" w:rsidP="00CD2B41">
      <w:pPr>
        <w:ind w:firstLine="720"/>
        <w:jc w:val="both"/>
        <w:rPr>
          <w:sz w:val="28"/>
          <w:szCs w:val="28"/>
        </w:rPr>
      </w:pPr>
      <w:r w:rsidRPr="00FE5C0C">
        <w:rPr>
          <w:sz w:val="28"/>
          <w:szCs w:val="28"/>
        </w:rPr>
        <w:t>Возросла заболеваемость:</w:t>
      </w:r>
    </w:p>
    <w:p w:rsidR="00CD2B41" w:rsidRDefault="00CD2B41" w:rsidP="00CD2B41">
      <w:pPr>
        <w:jc w:val="both"/>
        <w:rPr>
          <w:bCs/>
          <w:sz w:val="28"/>
          <w:szCs w:val="28"/>
          <w:highlight w:val="yellow"/>
        </w:rPr>
      </w:pPr>
      <w:r w:rsidRPr="00E0286F">
        <w:rPr>
          <w:bCs/>
          <w:sz w:val="28"/>
          <w:szCs w:val="28"/>
        </w:rPr>
        <w:t xml:space="preserve">- инфекционными заболеваниями на </w:t>
      </w:r>
      <w:r>
        <w:rPr>
          <w:bCs/>
          <w:sz w:val="28"/>
          <w:szCs w:val="28"/>
        </w:rPr>
        <w:t>320</w:t>
      </w:r>
      <w:r w:rsidRPr="00E0286F">
        <w:rPr>
          <w:bCs/>
          <w:sz w:val="28"/>
          <w:szCs w:val="28"/>
        </w:rPr>
        <w:t xml:space="preserve">% </w:t>
      </w:r>
      <w:r>
        <w:rPr>
          <w:bCs/>
          <w:sz w:val="28"/>
          <w:szCs w:val="28"/>
        </w:rPr>
        <w:t xml:space="preserve">- в 3,2 раза </w:t>
      </w:r>
      <w:r w:rsidRPr="00E0286F">
        <w:rPr>
          <w:bCs/>
          <w:sz w:val="28"/>
          <w:szCs w:val="28"/>
        </w:rPr>
        <w:t xml:space="preserve">(от уровня </w:t>
      </w:r>
      <w:r>
        <w:rPr>
          <w:bCs/>
          <w:sz w:val="28"/>
          <w:szCs w:val="28"/>
        </w:rPr>
        <w:t>19,05</w:t>
      </w:r>
      <w:r w:rsidRPr="00E0286F">
        <w:rPr>
          <w:bCs/>
          <w:sz w:val="28"/>
          <w:szCs w:val="28"/>
        </w:rPr>
        <w:t xml:space="preserve"> до </w:t>
      </w:r>
      <w:r>
        <w:rPr>
          <w:bCs/>
          <w:sz w:val="28"/>
          <w:szCs w:val="28"/>
        </w:rPr>
        <w:t>61</w:t>
      </w:r>
      <w:r w:rsidRPr="00E0286F">
        <w:rPr>
          <w:bCs/>
          <w:sz w:val="28"/>
          <w:szCs w:val="28"/>
        </w:rPr>
        <w:t xml:space="preserve"> случа</w:t>
      </w:r>
      <w:r>
        <w:rPr>
          <w:bCs/>
          <w:sz w:val="28"/>
          <w:szCs w:val="28"/>
        </w:rPr>
        <w:t>я</w:t>
      </w:r>
      <w:r w:rsidRPr="00E0286F">
        <w:rPr>
          <w:bCs/>
          <w:sz w:val="28"/>
          <w:szCs w:val="28"/>
        </w:rPr>
        <w:t xml:space="preserve"> на 1000 детей);</w:t>
      </w:r>
      <w:r w:rsidRPr="00117661">
        <w:rPr>
          <w:bCs/>
          <w:sz w:val="28"/>
          <w:szCs w:val="28"/>
          <w:highlight w:val="yellow"/>
        </w:rPr>
        <w:t xml:space="preserve"> </w:t>
      </w:r>
    </w:p>
    <w:p w:rsidR="00CD2B41" w:rsidRPr="002F6B27" w:rsidRDefault="00CD2B41" w:rsidP="00CD2B41">
      <w:pPr>
        <w:jc w:val="both"/>
        <w:rPr>
          <w:bCs/>
          <w:sz w:val="28"/>
          <w:szCs w:val="28"/>
        </w:rPr>
      </w:pPr>
      <w:r>
        <w:rPr>
          <w:bCs/>
          <w:sz w:val="28"/>
          <w:szCs w:val="28"/>
        </w:rPr>
        <w:t xml:space="preserve">- </w:t>
      </w:r>
      <w:r w:rsidRPr="00ED3890">
        <w:rPr>
          <w:bCs/>
          <w:sz w:val="28"/>
          <w:szCs w:val="28"/>
        </w:rPr>
        <w:t xml:space="preserve">новообразованиями </w:t>
      </w:r>
      <w:r>
        <w:rPr>
          <w:bCs/>
          <w:sz w:val="28"/>
          <w:szCs w:val="28"/>
        </w:rPr>
        <w:t xml:space="preserve">в 19 раз </w:t>
      </w:r>
      <w:r w:rsidRPr="00ED3890">
        <w:rPr>
          <w:bCs/>
          <w:sz w:val="28"/>
          <w:szCs w:val="28"/>
        </w:rPr>
        <w:t xml:space="preserve">(от уровня 0,1 </w:t>
      </w:r>
      <w:r>
        <w:rPr>
          <w:bCs/>
          <w:sz w:val="28"/>
          <w:szCs w:val="28"/>
        </w:rPr>
        <w:t xml:space="preserve"> до 1,9 </w:t>
      </w:r>
      <w:r w:rsidRPr="002F6B27">
        <w:rPr>
          <w:bCs/>
          <w:sz w:val="28"/>
          <w:szCs w:val="28"/>
        </w:rPr>
        <w:t>случаев на 1000 детей);</w:t>
      </w:r>
    </w:p>
    <w:p w:rsidR="00CD2B41" w:rsidRPr="002F6B27" w:rsidRDefault="00CD2B41" w:rsidP="00CD2B41">
      <w:pPr>
        <w:jc w:val="both"/>
        <w:rPr>
          <w:bCs/>
          <w:sz w:val="28"/>
          <w:szCs w:val="28"/>
        </w:rPr>
      </w:pPr>
      <w:r w:rsidRPr="002F6B27">
        <w:rPr>
          <w:bCs/>
          <w:sz w:val="28"/>
          <w:szCs w:val="28"/>
        </w:rPr>
        <w:t xml:space="preserve">- болезнями крови, кроветворных органов, нарушениями иммунитета </w:t>
      </w:r>
      <w:r>
        <w:rPr>
          <w:bCs/>
          <w:sz w:val="28"/>
          <w:szCs w:val="28"/>
        </w:rPr>
        <w:t xml:space="preserve">в 2,6 раза </w:t>
      </w:r>
      <w:r w:rsidRPr="002F6B27">
        <w:rPr>
          <w:bCs/>
          <w:sz w:val="28"/>
          <w:szCs w:val="28"/>
        </w:rPr>
        <w:t xml:space="preserve">(от уровня 1,8 </w:t>
      </w:r>
      <w:r>
        <w:rPr>
          <w:bCs/>
          <w:sz w:val="28"/>
          <w:szCs w:val="28"/>
        </w:rPr>
        <w:t xml:space="preserve">до 4,7 </w:t>
      </w:r>
      <w:r w:rsidRPr="002F6B27">
        <w:rPr>
          <w:bCs/>
          <w:sz w:val="28"/>
          <w:szCs w:val="28"/>
        </w:rPr>
        <w:t>случаев на 1000 детей);</w:t>
      </w:r>
    </w:p>
    <w:p w:rsidR="00CD2B41" w:rsidRPr="00117661" w:rsidRDefault="00CD2B41" w:rsidP="00CD2B41">
      <w:pPr>
        <w:jc w:val="both"/>
        <w:rPr>
          <w:bCs/>
          <w:sz w:val="28"/>
          <w:szCs w:val="28"/>
        </w:rPr>
      </w:pPr>
      <w:r w:rsidRPr="00117661">
        <w:rPr>
          <w:bCs/>
          <w:sz w:val="28"/>
          <w:szCs w:val="28"/>
        </w:rPr>
        <w:t xml:space="preserve">- </w:t>
      </w:r>
      <w:r>
        <w:rPr>
          <w:bCs/>
          <w:sz w:val="28"/>
          <w:szCs w:val="28"/>
        </w:rPr>
        <w:t xml:space="preserve">болезнями нервной системы </w:t>
      </w:r>
      <w:r w:rsidRPr="00117661">
        <w:rPr>
          <w:bCs/>
          <w:sz w:val="28"/>
          <w:szCs w:val="28"/>
        </w:rPr>
        <w:t xml:space="preserve">на </w:t>
      </w:r>
      <w:r>
        <w:rPr>
          <w:bCs/>
          <w:sz w:val="28"/>
          <w:szCs w:val="28"/>
        </w:rPr>
        <w:t>11,9</w:t>
      </w:r>
      <w:r w:rsidRPr="00117661">
        <w:rPr>
          <w:bCs/>
          <w:sz w:val="28"/>
          <w:szCs w:val="28"/>
        </w:rPr>
        <w:t xml:space="preserve">% (от уровня </w:t>
      </w:r>
      <w:r>
        <w:rPr>
          <w:bCs/>
          <w:sz w:val="28"/>
          <w:szCs w:val="28"/>
        </w:rPr>
        <w:t>14,3</w:t>
      </w:r>
      <w:r w:rsidRPr="00117661">
        <w:rPr>
          <w:bCs/>
          <w:sz w:val="28"/>
          <w:szCs w:val="28"/>
        </w:rPr>
        <w:t xml:space="preserve"> до </w:t>
      </w:r>
      <w:r>
        <w:rPr>
          <w:bCs/>
          <w:sz w:val="28"/>
          <w:szCs w:val="28"/>
        </w:rPr>
        <w:t>1</w:t>
      </w:r>
      <w:r w:rsidRPr="00117661">
        <w:rPr>
          <w:bCs/>
          <w:sz w:val="28"/>
          <w:szCs w:val="28"/>
        </w:rPr>
        <w:t>2,</w:t>
      </w:r>
      <w:r>
        <w:rPr>
          <w:bCs/>
          <w:sz w:val="28"/>
          <w:szCs w:val="28"/>
        </w:rPr>
        <w:t>6</w:t>
      </w:r>
      <w:r w:rsidRPr="00117661">
        <w:rPr>
          <w:bCs/>
          <w:sz w:val="28"/>
          <w:szCs w:val="28"/>
        </w:rPr>
        <w:t xml:space="preserve"> случаев на 1000 детей);</w:t>
      </w:r>
    </w:p>
    <w:p w:rsidR="00CD2B41" w:rsidRDefault="00CD2B41" w:rsidP="00CD2B41">
      <w:pPr>
        <w:jc w:val="both"/>
        <w:rPr>
          <w:bCs/>
          <w:sz w:val="28"/>
          <w:szCs w:val="28"/>
        </w:rPr>
      </w:pPr>
      <w:r w:rsidRPr="00117661">
        <w:rPr>
          <w:bCs/>
          <w:sz w:val="28"/>
          <w:szCs w:val="28"/>
        </w:rPr>
        <w:lastRenderedPageBreak/>
        <w:t xml:space="preserve">- </w:t>
      </w:r>
      <w:r w:rsidRPr="00117661">
        <w:rPr>
          <w:sz w:val="28"/>
          <w:szCs w:val="28"/>
        </w:rPr>
        <w:t xml:space="preserve">болезнями глаз и его придаточного аппарата на </w:t>
      </w:r>
      <w:r>
        <w:rPr>
          <w:sz w:val="28"/>
          <w:szCs w:val="28"/>
        </w:rPr>
        <w:t>1</w:t>
      </w:r>
      <w:r w:rsidRPr="00117661">
        <w:rPr>
          <w:sz w:val="28"/>
          <w:szCs w:val="28"/>
        </w:rPr>
        <w:t>6,</w:t>
      </w:r>
      <w:r>
        <w:rPr>
          <w:sz w:val="28"/>
          <w:szCs w:val="28"/>
        </w:rPr>
        <w:t>9</w:t>
      </w:r>
      <w:r w:rsidRPr="00117661">
        <w:rPr>
          <w:sz w:val="28"/>
          <w:szCs w:val="28"/>
        </w:rPr>
        <w:t xml:space="preserve">% (от уровня 529,1 </w:t>
      </w:r>
      <w:r>
        <w:rPr>
          <w:sz w:val="28"/>
          <w:szCs w:val="28"/>
        </w:rPr>
        <w:t xml:space="preserve">до 439,7 </w:t>
      </w:r>
      <w:r w:rsidRPr="00117661">
        <w:rPr>
          <w:sz w:val="28"/>
          <w:szCs w:val="28"/>
        </w:rPr>
        <w:t>случаев на 1000 детей)</w:t>
      </w:r>
      <w:r w:rsidRPr="00117661">
        <w:rPr>
          <w:bCs/>
          <w:sz w:val="28"/>
          <w:szCs w:val="28"/>
        </w:rPr>
        <w:t>;</w:t>
      </w:r>
    </w:p>
    <w:p w:rsidR="00CD2B41" w:rsidRPr="002F6B27" w:rsidRDefault="00CD2B41" w:rsidP="00CD2B41">
      <w:pPr>
        <w:jc w:val="both"/>
        <w:rPr>
          <w:bCs/>
          <w:sz w:val="28"/>
          <w:szCs w:val="28"/>
        </w:rPr>
      </w:pPr>
      <w:r>
        <w:rPr>
          <w:bCs/>
          <w:sz w:val="28"/>
          <w:szCs w:val="28"/>
        </w:rPr>
        <w:t xml:space="preserve">- </w:t>
      </w:r>
      <w:r w:rsidRPr="002F6B27">
        <w:rPr>
          <w:sz w:val="28"/>
          <w:szCs w:val="28"/>
        </w:rPr>
        <w:t xml:space="preserve">болезнями органов пищеварения </w:t>
      </w:r>
      <w:r>
        <w:rPr>
          <w:sz w:val="28"/>
          <w:szCs w:val="28"/>
        </w:rPr>
        <w:t>в 4,99 раз</w:t>
      </w:r>
      <w:r w:rsidRPr="002F6B27">
        <w:rPr>
          <w:sz w:val="28"/>
          <w:szCs w:val="28"/>
        </w:rPr>
        <w:t xml:space="preserve"> (от уровня 69,76 </w:t>
      </w:r>
      <w:r>
        <w:rPr>
          <w:sz w:val="28"/>
          <w:szCs w:val="28"/>
        </w:rPr>
        <w:t xml:space="preserve">до 348,6 </w:t>
      </w:r>
      <w:r w:rsidRPr="002F6B27">
        <w:rPr>
          <w:sz w:val="28"/>
          <w:szCs w:val="28"/>
        </w:rPr>
        <w:t>случаев на 1000 детей)</w:t>
      </w:r>
      <w:r w:rsidRPr="002F6B27">
        <w:rPr>
          <w:bCs/>
          <w:sz w:val="28"/>
          <w:szCs w:val="28"/>
        </w:rPr>
        <w:t>;</w:t>
      </w:r>
    </w:p>
    <w:p w:rsidR="00CD2B41" w:rsidRPr="00065DCE" w:rsidRDefault="00CD2B41" w:rsidP="00CD2B41">
      <w:pPr>
        <w:jc w:val="both"/>
        <w:rPr>
          <w:bCs/>
          <w:sz w:val="28"/>
          <w:szCs w:val="28"/>
        </w:rPr>
      </w:pPr>
      <w:r w:rsidRPr="00065DCE">
        <w:rPr>
          <w:sz w:val="28"/>
          <w:szCs w:val="28"/>
        </w:rPr>
        <w:t xml:space="preserve">- болезнями кожи и подкожной клетчатки </w:t>
      </w:r>
      <w:r>
        <w:rPr>
          <w:sz w:val="28"/>
          <w:szCs w:val="28"/>
        </w:rPr>
        <w:t>в 1,9 раза</w:t>
      </w:r>
      <w:r w:rsidRPr="00065DCE">
        <w:rPr>
          <w:sz w:val="28"/>
          <w:szCs w:val="28"/>
        </w:rPr>
        <w:t xml:space="preserve"> (от 3,66 </w:t>
      </w:r>
      <w:r>
        <w:rPr>
          <w:sz w:val="28"/>
          <w:szCs w:val="28"/>
        </w:rPr>
        <w:t xml:space="preserve">до 6,9 </w:t>
      </w:r>
      <w:r w:rsidRPr="00065DCE">
        <w:rPr>
          <w:sz w:val="28"/>
          <w:szCs w:val="28"/>
        </w:rPr>
        <w:t>случаев на 1000 детей)</w:t>
      </w:r>
      <w:r w:rsidRPr="00065DCE">
        <w:rPr>
          <w:bCs/>
          <w:sz w:val="28"/>
          <w:szCs w:val="28"/>
        </w:rPr>
        <w:t>;</w:t>
      </w:r>
    </w:p>
    <w:p w:rsidR="00CD2B41" w:rsidRPr="00FE5C0C" w:rsidRDefault="00CD2B41" w:rsidP="00CD2B41">
      <w:pPr>
        <w:ind w:firstLine="708"/>
        <w:jc w:val="both"/>
        <w:rPr>
          <w:bCs/>
          <w:sz w:val="28"/>
          <w:szCs w:val="28"/>
        </w:rPr>
      </w:pPr>
      <w:r w:rsidRPr="00ED3890">
        <w:rPr>
          <w:sz w:val="28"/>
          <w:szCs w:val="28"/>
        </w:rPr>
        <w:t>Вместе с тем</w:t>
      </w:r>
      <w:r w:rsidRPr="00FE5C0C">
        <w:rPr>
          <w:sz w:val="28"/>
          <w:szCs w:val="28"/>
        </w:rPr>
        <w:t xml:space="preserve">, снизилась заболеваемость: </w:t>
      </w:r>
    </w:p>
    <w:p w:rsidR="00CD2B41" w:rsidRPr="002F6B27" w:rsidRDefault="00CD2B41" w:rsidP="00CD2B41">
      <w:pPr>
        <w:jc w:val="both"/>
        <w:rPr>
          <w:bCs/>
          <w:sz w:val="28"/>
          <w:szCs w:val="28"/>
        </w:rPr>
      </w:pPr>
      <w:r w:rsidRPr="002F6B27">
        <w:rPr>
          <w:bCs/>
          <w:sz w:val="28"/>
          <w:szCs w:val="28"/>
        </w:rPr>
        <w:t xml:space="preserve">- </w:t>
      </w:r>
      <w:r>
        <w:rPr>
          <w:bCs/>
          <w:sz w:val="28"/>
          <w:szCs w:val="28"/>
        </w:rPr>
        <w:t xml:space="preserve">болезнями эндокринной системы, расстройствами питания и обмена веществ на 7,5% </w:t>
      </w:r>
      <w:r w:rsidRPr="002F6B27">
        <w:rPr>
          <w:sz w:val="28"/>
          <w:szCs w:val="28"/>
        </w:rPr>
        <w:t xml:space="preserve">(от уровня </w:t>
      </w:r>
      <w:r>
        <w:rPr>
          <w:sz w:val="28"/>
          <w:szCs w:val="28"/>
        </w:rPr>
        <w:t>23,25</w:t>
      </w:r>
      <w:r w:rsidRPr="002F6B27">
        <w:rPr>
          <w:sz w:val="28"/>
          <w:szCs w:val="28"/>
        </w:rPr>
        <w:t xml:space="preserve"> </w:t>
      </w:r>
      <w:r>
        <w:rPr>
          <w:sz w:val="28"/>
          <w:szCs w:val="28"/>
        </w:rPr>
        <w:t xml:space="preserve">до 21,5 </w:t>
      </w:r>
      <w:r w:rsidRPr="002F6B27">
        <w:rPr>
          <w:sz w:val="28"/>
          <w:szCs w:val="28"/>
        </w:rPr>
        <w:t>случаев на 1000 детей)</w:t>
      </w:r>
      <w:r w:rsidRPr="002F6B27">
        <w:rPr>
          <w:bCs/>
          <w:sz w:val="28"/>
          <w:szCs w:val="28"/>
        </w:rPr>
        <w:t>;</w:t>
      </w:r>
    </w:p>
    <w:p w:rsidR="00CD2B41" w:rsidRPr="00117661" w:rsidRDefault="00CD2B41" w:rsidP="00CD2B41">
      <w:pPr>
        <w:jc w:val="both"/>
        <w:rPr>
          <w:bCs/>
          <w:sz w:val="28"/>
          <w:szCs w:val="28"/>
        </w:rPr>
      </w:pPr>
      <w:r w:rsidRPr="00117661">
        <w:rPr>
          <w:bCs/>
          <w:sz w:val="28"/>
          <w:szCs w:val="28"/>
        </w:rPr>
        <w:t xml:space="preserve">- болезнями уха и сосцевидного отростка на </w:t>
      </w:r>
      <w:r>
        <w:rPr>
          <w:bCs/>
          <w:sz w:val="28"/>
          <w:szCs w:val="28"/>
        </w:rPr>
        <w:t>12,5</w:t>
      </w:r>
      <w:r w:rsidRPr="00117661">
        <w:rPr>
          <w:bCs/>
          <w:sz w:val="28"/>
          <w:szCs w:val="28"/>
        </w:rPr>
        <w:t xml:space="preserve">% (от уровня 51,46 </w:t>
      </w:r>
      <w:r>
        <w:rPr>
          <w:bCs/>
          <w:sz w:val="28"/>
          <w:szCs w:val="28"/>
        </w:rPr>
        <w:t xml:space="preserve">до 57,9 </w:t>
      </w:r>
      <w:r w:rsidRPr="00117661">
        <w:rPr>
          <w:bCs/>
          <w:sz w:val="28"/>
          <w:szCs w:val="28"/>
        </w:rPr>
        <w:t>случаев на 1000 детей);</w:t>
      </w:r>
    </w:p>
    <w:p w:rsidR="00CD2B41" w:rsidRDefault="00CD2B41" w:rsidP="00CD2B41">
      <w:pPr>
        <w:jc w:val="both"/>
        <w:rPr>
          <w:bCs/>
          <w:sz w:val="28"/>
          <w:szCs w:val="28"/>
        </w:rPr>
      </w:pPr>
      <w:r w:rsidRPr="001E0444">
        <w:rPr>
          <w:bCs/>
          <w:sz w:val="28"/>
          <w:szCs w:val="28"/>
        </w:rPr>
        <w:t xml:space="preserve">- болезнями органов дыхания на </w:t>
      </w:r>
      <w:r>
        <w:rPr>
          <w:bCs/>
          <w:sz w:val="28"/>
          <w:szCs w:val="28"/>
        </w:rPr>
        <w:t>10</w:t>
      </w:r>
      <w:r w:rsidRPr="001E0444">
        <w:rPr>
          <w:bCs/>
          <w:sz w:val="28"/>
          <w:szCs w:val="28"/>
        </w:rPr>
        <w:t xml:space="preserve">% (от уровня 1005,2 </w:t>
      </w:r>
      <w:r>
        <w:rPr>
          <w:bCs/>
          <w:sz w:val="28"/>
          <w:szCs w:val="28"/>
        </w:rPr>
        <w:t xml:space="preserve">до 903 </w:t>
      </w:r>
      <w:r w:rsidRPr="001E0444">
        <w:rPr>
          <w:bCs/>
          <w:sz w:val="28"/>
          <w:szCs w:val="28"/>
        </w:rPr>
        <w:t>случаев на 1000 детей);</w:t>
      </w:r>
    </w:p>
    <w:p w:rsidR="00CD2B41" w:rsidRPr="00ED3890" w:rsidRDefault="00CD2B41" w:rsidP="00CD2B41">
      <w:pPr>
        <w:jc w:val="both"/>
        <w:rPr>
          <w:bCs/>
          <w:sz w:val="28"/>
          <w:szCs w:val="28"/>
        </w:rPr>
      </w:pPr>
      <w:r w:rsidRPr="00065DCE">
        <w:rPr>
          <w:sz w:val="28"/>
          <w:szCs w:val="28"/>
        </w:rPr>
        <w:t>- болезнями мочеполовой системы на 18,4% (от уровня 11,09 до 9,05 случаев на 1000 детей)</w:t>
      </w:r>
      <w:r w:rsidRPr="00065DCE">
        <w:rPr>
          <w:bCs/>
          <w:sz w:val="28"/>
          <w:szCs w:val="28"/>
        </w:rPr>
        <w:t>;</w:t>
      </w:r>
    </w:p>
    <w:p w:rsidR="00CD2B41" w:rsidRPr="002F6B27" w:rsidRDefault="00CD2B41" w:rsidP="00CD2B41">
      <w:pPr>
        <w:jc w:val="both"/>
        <w:rPr>
          <w:sz w:val="28"/>
          <w:szCs w:val="28"/>
        </w:rPr>
      </w:pPr>
      <w:r w:rsidRPr="00065DCE">
        <w:rPr>
          <w:bCs/>
          <w:sz w:val="28"/>
          <w:szCs w:val="28"/>
        </w:rPr>
        <w:t>- последствиями воздействия внешних причин (травмы и отравления) на 13,4% (</w:t>
      </w:r>
      <w:r w:rsidRPr="00065DCE">
        <w:rPr>
          <w:sz w:val="28"/>
          <w:szCs w:val="28"/>
        </w:rPr>
        <w:t>от уровня 53,7 до 46,5 случаев на 1000 детей)</w:t>
      </w:r>
      <w:r w:rsidRPr="00065DCE">
        <w:rPr>
          <w:bCs/>
          <w:sz w:val="28"/>
          <w:szCs w:val="28"/>
        </w:rPr>
        <w:t>.</w:t>
      </w:r>
    </w:p>
    <w:p w:rsidR="00CD2B41" w:rsidRPr="00CB75AF" w:rsidRDefault="00CD2B41" w:rsidP="00CD2B41">
      <w:pPr>
        <w:ind w:firstLine="708"/>
        <w:jc w:val="both"/>
        <w:rPr>
          <w:sz w:val="28"/>
          <w:szCs w:val="28"/>
        </w:rPr>
      </w:pPr>
      <w:proofErr w:type="gramStart"/>
      <w:r w:rsidRPr="00CB75AF">
        <w:rPr>
          <w:sz w:val="28"/>
          <w:szCs w:val="28"/>
        </w:rPr>
        <w:t xml:space="preserve">В структуре общей заболеваемости детей 0-17лет наибольший удельный вес занимают болезни органов дыхания – 51,9% (в 2019г. – 53%), на втором месте болезни глаз 25,3% (в 2019г. – 27,9%), на третьем месте болезни органов пищеварения 20% (в 2019г.– 3,7%), на четвёртом </w:t>
      </w:r>
      <w:r w:rsidRPr="00CB75AF">
        <w:rPr>
          <w:bCs/>
          <w:sz w:val="28"/>
          <w:szCs w:val="28"/>
        </w:rPr>
        <w:t xml:space="preserve">некоторые инфекционные и паразитарные заболевания 3,5% (в 2019г. -1%), </w:t>
      </w:r>
      <w:r w:rsidRPr="00CB75AF">
        <w:rPr>
          <w:sz w:val="28"/>
          <w:szCs w:val="28"/>
        </w:rPr>
        <w:t>на пятом болезни уха и сосцевидного отростка 3,3% (в 2019г. – 2,71%).</w:t>
      </w:r>
      <w:proofErr w:type="gramEnd"/>
    </w:p>
    <w:p w:rsidR="00CD2B41" w:rsidRPr="00C47807" w:rsidRDefault="00CD2B41" w:rsidP="00CD2B41">
      <w:pPr>
        <w:jc w:val="both"/>
        <w:rPr>
          <w:b/>
          <w:i/>
          <w:sz w:val="28"/>
          <w:szCs w:val="28"/>
        </w:rPr>
      </w:pPr>
      <w:r w:rsidRPr="00C47807">
        <w:rPr>
          <w:b/>
          <w:i/>
          <w:noProof/>
          <w:sz w:val="28"/>
          <w:szCs w:val="28"/>
        </w:rPr>
        <w:drawing>
          <wp:anchor distT="0" distB="0" distL="114300" distR="114300" simplePos="0" relativeHeight="251770880" behindDoc="0" locked="0" layoutInCell="1" allowOverlap="1">
            <wp:simplePos x="0" y="0"/>
            <wp:positionH relativeFrom="column">
              <wp:posOffset>-4445</wp:posOffset>
            </wp:positionH>
            <wp:positionV relativeFrom="paragraph">
              <wp:posOffset>549910</wp:posOffset>
            </wp:positionV>
            <wp:extent cx="5915025" cy="1905000"/>
            <wp:effectExtent l="0" t="0" r="0" b="0"/>
            <wp:wrapTopAndBottom/>
            <wp:docPr id="4"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C47807">
        <w:rPr>
          <w:b/>
          <w:i/>
          <w:sz w:val="28"/>
          <w:szCs w:val="28"/>
        </w:rPr>
        <w:t xml:space="preserve">Рис. </w:t>
      </w:r>
      <w:r w:rsidR="00C47807">
        <w:rPr>
          <w:b/>
          <w:i/>
          <w:sz w:val="28"/>
          <w:szCs w:val="28"/>
        </w:rPr>
        <w:t>5</w:t>
      </w:r>
      <w:r w:rsidRPr="00C47807">
        <w:rPr>
          <w:b/>
          <w:i/>
          <w:sz w:val="28"/>
          <w:szCs w:val="28"/>
        </w:rPr>
        <w:t>. Структура общей заболеваемости детского населения Осиповичского района.</w:t>
      </w:r>
    </w:p>
    <w:p w:rsidR="00CD2B41" w:rsidRPr="00CB75AF" w:rsidRDefault="00CD2B41" w:rsidP="00CD2B41">
      <w:pPr>
        <w:ind w:firstLine="708"/>
        <w:jc w:val="both"/>
        <w:rPr>
          <w:sz w:val="28"/>
          <w:szCs w:val="28"/>
        </w:rPr>
      </w:pPr>
      <w:r w:rsidRPr="00CB75AF">
        <w:rPr>
          <w:sz w:val="28"/>
          <w:szCs w:val="28"/>
        </w:rPr>
        <w:t>По сравнению с 2019г. в 2020г</w:t>
      </w:r>
      <w:proofErr w:type="gramStart"/>
      <w:r w:rsidRPr="00CB75AF">
        <w:rPr>
          <w:sz w:val="28"/>
          <w:szCs w:val="28"/>
        </w:rPr>
        <w:t>.п</w:t>
      </w:r>
      <w:proofErr w:type="gramEnd"/>
      <w:r w:rsidRPr="00CB75AF">
        <w:rPr>
          <w:sz w:val="28"/>
          <w:szCs w:val="28"/>
        </w:rPr>
        <w:t>ервичная заболеваемость детей от 0 до 17 лет снизилась на 8% с 1494 до 1399,5 случаев на 1000 детей, но находится выше среднеобластного уровня (1270 на 1000 детей)</w:t>
      </w:r>
      <w:r w:rsidRPr="00CB75AF">
        <w:rPr>
          <w:bCs/>
          <w:sz w:val="28"/>
          <w:szCs w:val="28"/>
        </w:rPr>
        <w:t xml:space="preserve"> на 10%.</w:t>
      </w:r>
    </w:p>
    <w:p w:rsidR="00CD2B41" w:rsidRPr="00644875" w:rsidRDefault="00CD2B41" w:rsidP="00CD2B41">
      <w:pPr>
        <w:ind w:firstLine="708"/>
        <w:jc w:val="both"/>
        <w:rPr>
          <w:sz w:val="28"/>
          <w:szCs w:val="28"/>
        </w:rPr>
      </w:pPr>
      <w:proofErr w:type="gramStart"/>
      <w:r w:rsidRPr="00CB75AF">
        <w:rPr>
          <w:sz w:val="28"/>
          <w:szCs w:val="28"/>
        </w:rPr>
        <w:t>В структуре первичной заболеваемости детей 0-17лет наибольший удельный</w:t>
      </w:r>
      <w:r w:rsidRPr="00644875">
        <w:rPr>
          <w:sz w:val="28"/>
          <w:szCs w:val="28"/>
        </w:rPr>
        <w:t xml:space="preserve"> вес занимают болезни органов дыхания – 6</w:t>
      </w:r>
      <w:r>
        <w:rPr>
          <w:sz w:val="28"/>
          <w:szCs w:val="28"/>
        </w:rPr>
        <w:t>2</w:t>
      </w:r>
      <w:r w:rsidRPr="00644875">
        <w:rPr>
          <w:sz w:val="28"/>
          <w:szCs w:val="28"/>
        </w:rPr>
        <w:t>,</w:t>
      </w:r>
      <w:r>
        <w:rPr>
          <w:sz w:val="28"/>
          <w:szCs w:val="28"/>
        </w:rPr>
        <w:t>56</w:t>
      </w:r>
      <w:r w:rsidRPr="00644875">
        <w:rPr>
          <w:sz w:val="28"/>
          <w:szCs w:val="28"/>
        </w:rPr>
        <w:t>% (в 201</w:t>
      </w:r>
      <w:r>
        <w:rPr>
          <w:sz w:val="28"/>
          <w:szCs w:val="28"/>
        </w:rPr>
        <w:t>9</w:t>
      </w:r>
      <w:r w:rsidRPr="00644875">
        <w:rPr>
          <w:sz w:val="28"/>
          <w:szCs w:val="28"/>
        </w:rPr>
        <w:t xml:space="preserve">г. – </w:t>
      </w:r>
      <w:r>
        <w:rPr>
          <w:sz w:val="28"/>
          <w:szCs w:val="28"/>
        </w:rPr>
        <w:t>84,98</w:t>
      </w:r>
      <w:r w:rsidRPr="00644875">
        <w:rPr>
          <w:sz w:val="28"/>
          <w:szCs w:val="28"/>
        </w:rPr>
        <w:t xml:space="preserve">%), на втором месте болезни органов пищеварения </w:t>
      </w:r>
      <w:r>
        <w:rPr>
          <w:sz w:val="28"/>
          <w:szCs w:val="28"/>
        </w:rPr>
        <w:t>22,9</w:t>
      </w:r>
      <w:r w:rsidRPr="00644875">
        <w:rPr>
          <w:sz w:val="28"/>
          <w:szCs w:val="28"/>
        </w:rPr>
        <w:t>% (в 201</w:t>
      </w:r>
      <w:r>
        <w:rPr>
          <w:sz w:val="28"/>
          <w:szCs w:val="28"/>
        </w:rPr>
        <w:t>9</w:t>
      </w:r>
      <w:r w:rsidRPr="00644875">
        <w:rPr>
          <w:sz w:val="28"/>
          <w:szCs w:val="28"/>
        </w:rPr>
        <w:t>г.– 3,</w:t>
      </w:r>
      <w:r>
        <w:rPr>
          <w:sz w:val="28"/>
          <w:szCs w:val="28"/>
        </w:rPr>
        <w:t>52</w:t>
      </w:r>
      <w:r w:rsidRPr="00644875">
        <w:rPr>
          <w:sz w:val="28"/>
          <w:szCs w:val="28"/>
        </w:rPr>
        <w:t xml:space="preserve">%), на третьем месте </w:t>
      </w:r>
      <w:r>
        <w:rPr>
          <w:bCs/>
          <w:sz w:val="28"/>
          <w:szCs w:val="28"/>
        </w:rPr>
        <w:t>болезни глаз и его придаточного аппарата</w:t>
      </w:r>
      <w:r w:rsidRPr="00644875">
        <w:rPr>
          <w:bCs/>
          <w:sz w:val="28"/>
          <w:szCs w:val="28"/>
        </w:rPr>
        <w:t xml:space="preserve"> </w:t>
      </w:r>
      <w:r>
        <w:rPr>
          <w:bCs/>
          <w:sz w:val="28"/>
          <w:szCs w:val="28"/>
        </w:rPr>
        <w:t>19,9</w:t>
      </w:r>
      <w:r w:rsidRPr="00644875">
        <w:rPr>
          <w:bCs/>
          <w:sz w:val="28"/>
          <w:szCs w:val="28"/>
        </w:rPr>
        <w:t>% (в 201</w:t>
      </w:r>
      <w:r>
        <w:rPr>
          <w:bCs/>
          <w:sz w:val="28"/>
          <w:szCs w:val="28"/>
        </w:rPr>
        <w:t>9</w:t>
      </w:r>
      <w:r w:rsidRPr="00644875">
        <w:rPr>
          <w:bCs/>
          <w:sz w:val="28"/>
          <w:szCs w:val="28"/>
        </w:rPr>
        <w:t xml:space="preserve">г. – </w:t>
      </w:r>
      <w:r>
        <w:rPr>
          <w:bCs/>
          <w:sz w:val="28"/>
          <w:szCs w:val="28"/>
        </w:rPr>
        <w:t>10,48</w:t>
      </w:r>
      <w:r w:rsidRPr="00644875">
        <w:rPr>
          <w:bCs/>
          <w:sz w:val="28"/>
          <w:szCs w:val="28"/>
        </w:rPr>
        <w:t xml:space="preserve">%), </w:t>
      </w:r>
      <w:r w:rsidRPr="00644875">
        <w:rPr>
          <w:sz w:val="28"/>
          <w:szCs w:val="28"/>
        </w:rPr>
        <w:t>на четвёртом</w:t>
      </w:r>
      <w:r w:rsidRPr="00041CD4">
        <w:rPr>
          <w:bCs/>
          <w:sz w:val="28"/>
          <w:szCs w:val="28"/>
        </w:rPr>
        <w:t xml:space="preserve"> </w:t>
      </w:r>
      <w:r w:rsidRPr="00CB75AF">
        <w:rPr>
          <w:bCs/>
          <w:sz w:val="28"/>
          <w:szCs w:val="28"/>
        </w:rPr>
        <w:t xml:space="preserve">некоторые инфекционные и паразитарные </w:t>
      </w:r>
      <w:r w:rsidRPr="00CB75AF">
        <w:rPr>
          <w:bCs/>
          <w:sz w:val="28"/>
          <w:szCs w:val="28"/>
        </w:rPr>
        <w:lastRenderedPageBreak/>
        <w:t xml:space="preserve">заболевания </w:t>
      </w:r>
      <w:r>
        <w:rPr>
          <w:bCs/>
          <w:sz w:val="28"/>
          <w:szCs w:val="28"/>
        </w:rPr>
        <w:t>4,34</w:t>
      </w:r>
      <w:r w:rsidRPr="00CB75AF">
        <w:rPr>
          <w:bCs/>
          <w:sz w:val="28"/>
          <w:szCs w:val="28"/>
        </w:rPr>
        <w:t>% (в 2019г. -1</w:t>
      </w:r>
      <w:r>
        <w:rPr>
          <w:bCs/>
          <w:sz w:val="28"/>
          <w:szCs w:val="28"/>
        </w:rPr>
        <w:t>,25</w:t>
      </w:r>
      <w:r w:rsidRPr="00CB75AF">
        <w:rPr>
          <w:bCs/>
          <w:sz w:val="28"/>
          <w:szCs w:val="28"/>
        </w:rPr>
        <w:t>%)</w:t>
      </w:r>
      <w:r w:rsidRPr="00644875">
        <w:rPr>
          <w:sz w:val="28"/>
          <w:szCs w:val="28"/>
        </w:rPr>
        <w:t xml:space="preserve">, на пятом болезни уха и сосцевидного отростка </w:t>
      </w:r>
      <w:r>
        <w:rPr>
          <w:sz w:val="28"/>
          <w:szCs w:val="28"/>
        </w:rPr>
        <w:t>3,99</w:t>
      </w:r>
      <w:r w:rsidRPr="00644875">
        <w:rPr>
          <w:sz w:val="28"/>
          <w:szCs w:val="28"/>
        </w:rPr>
        <w:t>% (в</w:t>
      </w:r>
      <w:proofErr w:type="gramEnd"/>
      <w:r w:rsidRPr="00644875">
        <w:rPr>
          <w:sz w:val="28"/>
          <w:szCs w:val="28"/>
        </w:rPr>
        <w:t xml:space="preserve"> </w:t>
      </w:r>
      <w:proofErr w:type="gramStart"/>
      <w:r w:rsidRPr="00644875">
        <w:rPr>
          <w:sz w:val="28"/>
          <w:szCs w:val="28"/>
        </w:rPr>
        <w:t>201</w:t>
      </w:r>
      <w:r>
        <w:rPr>
          <w:sz w:val="28"/>
          <w:szCs w:val="28"/>
        </w:rPr>
        <w:t>9</w:t>
      </w:r>
      <w:r w:rsidRPr="00644875">
        <w:rPr>
          <w:sz w:val="28"/>
          <w:szCs w:val="28"/>
        </w:rPr>
        <w:t>г. – 3</w:t>
      </w:r>
      <w:r>
        <w:rPr>
          <w:sz w:val="28"/>
          <w:szCs w:val="28"/>
        </w:rPr>
        <w:t>,3</w:t>
      </w:r>
      <w:r w:rsidRPr="00644875">
        <w:rPr>
          <w:sz w:val="28"/>
          <w:szCs w:val="28"/>
        </w:rPr>
        <w:t xml:space="preserve">%), </w:t>
      </w:r>
      <w:proofErr w:type="gramEnd"/>
    </w:p>
    <w:p w:rsidR="00CD2B41" w:rsidRPr="00C37F01" w:rsidRDefault="00CD2B41" w:rsidP="00CD2B41">
      <w:pPr>
        <w:jc w:val="both"/>
        <w:rPr>
          <w:b/>
          <w:i/>
          <w:sz w:val="16"/>
          <w:szCs w:val="16"/>
        </w:rPr>
      </w:pPr>
    </w:p>
    <w:p w:rsidR="00CD2B41" w:rsidRPr="00C47807" w:rsidRDefault="00CD2B41" w:rsidP="00CD2B41">
      <w:pPr>
        <w:jc w:val="both"/>
        <w:rPr>
          <w:b/>
          <w:i/>
          <w:sz w:val="28"/>
          <w:szCs w:val="28"/>
        </w:rPr>
      </w:pPr>
      <w:r w:rsidRPr="00C47807">
        <w:rPr>
          <w:b/>
          <w:i/>
          <w:noProof/>
          <w:sz w:val="28"/>
          <w:szCs w:val="28"/>
        </w:rPr>
        <w:drawing>
          <wp:anchor distT="0" distB="0" distL="114300" distR="114300" simplePos="0" relativeHeight="251769856" behindDoc="0" locked="0" layoutInCell="1" allowOverlap="1">
            <wp:simplePos x="0" y="0"/>
            <wp:positionH relativeFrom="column">
              <wp:posOffset>-175260</wp:posOffset>
            </wp:positionH>
            <wp:positionV relativeFrom="paragraph">
              <wp:posOffset>462280</wp:posOffset>
            </wp:positionV>
            <wp:extent cx="6448425" cy="1847850"/>
            <wp:effectExtent l="0" t="0" r="0" b="0"/>
            <wp:wrapTopAndBottom/>
            <wp:docPr id="11"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C47807">
        <w:rPr>
          <w:b/>
          <w:i/>
          <w:sz w:val="28"/>
          <w:szCs w:val="28"/>
        </w:rPr>
        <w:t xml:space="preserve">Рис. </w:t>
      </w:r>
      <w:r w:rsidR="00C47807" w:rsidRPr="00C47807">
        <w:rPr>
          <w:b/>
          <w:i/>
          <w:sz w:val="28"/>
          <w:szCs w:val="28"/>
        </w:rPr>
        <w:t>6</w:t>
      </w:r>
      <w:r w:rsidRPr="00C47807">
        <w:rPr>
          <w:b/>
          <w:i/>
          <w:sz w:val="28"/>
          <w:szCs w:val="28"/>
        </w:rPr>
        <w:t>. Структура первичной заболеваемости детского населения Осиповичского района.</w:t>
      </w:r>
    </w:p>
    <w:p w:rsidR="00CD2B41" w:rsidRPr="00AE4EA0" w:rsidRDefault="00CD2B41" w:rsidP="00CD2B41">
      <w:pPr>
        <w:ind w:firstLine="720"/>
        <w:jc w:val="both"/>
        <w:rPr>
          <w:sz w:val="28"/>
          <w:szCs w:val="28"/>
        </w:rPr>
      </w:pPr>
      <w:r w:rsidRPr="00AE4EA0">
        <w:rPr>
          <w:sz w:val="28"/>
          <w:szCs w:val="28"/>
        </w:rPr>
        <w:t xml:space="preserve">Существенным фактором, влияющим на состояние здоровья детей являются условия окружающей среды, имеющие место в учебно-воспитательных учреждениях, поэтому материально-техническому содержанию образовательных учреждений уделяется особое внимание. </w:t>
      </w:r>
    </w:p>
    <w:p w:rsidR="00CD2B41" w:rsidRPr="00FB4ABF" w:rsidRDefault="00CD2B41" w:rsidP="00CD2B41">
      <w:pPr>
        <w:ind w:firstLine="708"/>
        <w:jc w:val="both"/>
        <w:rPr>
          <w:sz w:val="28"/>
          <w:szCs w:val="28"/>
        </w:rPr>
      </w:pPr>
      <w:r>
        <w:rPr>
          <w:sz w:val="28"/>
          <w:szCs w:val="28"/>
        </w:rPr>
        <w:t>Снизился</w:t>
      </w:r>
      <w:r w:rsidRPr="00907D31">
        <w:rPr>
          <w:sz w:val="28"/>
          <w:szCs w:val="28"/>
        </w:rPr>
        <w:t xml:space="preserve"> процент несоответствующих замеров освещённости помещений с пребыванием детей: в 2019г. составил по школам </w:t>
      </w:r>
      <w:r>
        <w:rPr>
          <w:sz w:val="28"/>
          <w:szCs w:val="28"/>
        </w:rPr>
        <w:t>3,17</w:t>
      </w:r>
      <w:r w:rsidRPr="00907D31">
        <w:rPr>
          <w:sz w:val="28"/>
          <w:szCs w:val="28"/>
        </w:rPr>
        <w:t>% (в 201</w:t>
      </w:r>
      <w:r>
        <w:rPr>
          <w:sz w:val="28"/>
          <w:szCs w:val="28"/>
        </w:rPr>
        <w:t>9</w:t>
      </w:r>
      <w:r w:rsidRPr="00907D31">
        <w:rPr>
          <w:sz w:val="28"/>
          <w:szCs w:val="28"/>
        </w:rPr>
        <w:t xml:space="preserve"> – </w:t>
      </w:r>
      <w:r>
        <w:rPr>
          <w:sz w:val="28"/>
          <w:szCs w:val="28"/>
        </w:rPr>
        <w:t>10</w:t>
      </w:r>
      <w:r w:rsidRPr="00907D31">
        <w:rPr>
          <w:sz w:val="28"/>
          <w:szCs w:val="28"/>
        </w:rPr>
        <w:t xml:space="preserve">%), по детским садам </w:t>
      </w:r>
      <w:r>
        <w:rPr>
          <w:sz w:val="28"/>
          <w:szCs w:val="28"/>
        </w:rPr>
        <w:t>11,54</w:t>
      </w:r>
      <w:r w:rsidRPr="00907D31">
        <w:rPr>
          <w:sz w:val="28"/>
          <w:szCs w:val="28"/>
        </w:rPr>
        <w:t>% (в 201</w:t>
      </w:r>
      <w:r>
        <w:rPr>
          <w:sz w:val="28"/>
          <w:szCs w:val="28"/>
        </w:rPr>
        <w:t>9</w:t>
      </w:r>
      <w:r w:rsidRPr="00907D31">
        <w:rPr>
          <w:sz w:val="28"/>
          <w:szCs w:val="28"/>
        </w:rPr>
        <w:t xml:space="preserve"> – 1</w:t>
      </w:r>
      <w:r>
        <w:rPr>
          <w:sz w:val="28"/>
          <w:szCs w:val="28"/>
        </w:rPr>
        <w:t>3,6 %)</w:t>
      </w:r>
      <w:r w:rsidRPr="00FB4ABF">
        <w:rPr>
          <w:sz w:val="28"/>
          <w:szCs w:val="28"/>
        </w:rPr>
        <w:t xml:space="preserve">. </w:t>
      </w:r>
      <w:r>
        <w:rPr>
          <w:sz w:val="28"/>
          <w:szCs w:val="28"/>
        </w:rPr>
        <w:t>П</w:t>
      </w:r>
      <w:r w:rsidRPr="00FB4ABF">
        <w:rPr>
          <w:sz w:val="28"/>
          <w:szCs w:val="28"/>
        </w:rPr>
        <w:t>лан приведения искусственной освещённости помещений с пребыванием детей в соответствие с гигиеническими требованиями за 20</w:t>
      </w:r>
      <w:r>
        <w:rPr>
          <w:sz w:val="28"/>
          <w:szCs w:val="28"/>
        </w:rPr>
        <w:t>20</w:t>
      </w:r>
      <w:r w:rsidRPr="00FB4ABF">
        <w:rPr>
          <w:sz w:val="28"/>
          <w:szCs w:val="28"/>
        </w:rPr>
        <w:t xml:space="preserve">г. был выполнен на </w:t>
      </w:r>
      <w:r>
        <w:rPr>
          <w:sz w:val="28"/>
          <w:szCs w:val="28"/>
        </w:rPr>
        <w:t>100</w:t>
      </w:r>
      <w:r w:rsidRPr="00FB4ABF">
        <w:rPr>
          <w:sz w:val="28"/>
          <w:szCs w:val="28"/>
        </w:rPr>
        <w:t>%. Проведена реконструкция систем</w:t>
      </w:r>
      <w:r>
        <w:rPr>
          <w:sz w:val="28"/>
          <w:szCs w:val="28"/>
        </w:rPr>
        <w:t>ы</w:t>
      </w:r>
      <w:r w:rsidRPr="00FB4ABF">
        <w:rPr>
          <w:sz w:val="28"/>
          <w:szCs w:val="28"/>
        </w:rPr>
        <w:t xml:space="preserve"> искусственной освещенности </w:t>
      </w:r>
      <w:r>
        <w:rPr>
          <w:sz w:val="28"/>
          <w:szCs w:val="28"/>
        </w:rPr>
        <w:t>в ГУО</w:t>
      </w:r>
      <w:r w:rsidRPr="00FB4ABF">
        <w:rPr>
          <w:sz w:val="28"/>
          <w:szCs w:val="28"/>
        </w:rPr>
        <w:t xml:space="preserve"> «Лапичская средняя школа</w:t>
      </w:r>
      <w:r>
        <w:rPr>
          <w:sz w:val="28"/>
          <w:szCs w:val="28"/>
        </w:rPr>
        <w:t>».</w:t>
      </w:r>
    </w:p>
    <w:p w:rsidR="00CD2B41" w:rsidRPr="00FB4ABF" w:rsidRDefault="00CD2B41" w:rsidP="00CD2B41">
      <w:pPr>
        <w:ind w:firstLine="708"/>
        <w:jc w:val="both"/>
        <w:rPr>
          <w:sz w:val="28"/>
          <w:szCs w:val="28"/>
        </w:rPr>
      </w:pPr>
      <w:r w:rsidRPr="00FB4ABF">
        <w:rPr>
          <w:sz w:val="28"/>
          <w:szCs w:val="28"/>
        </w:rPr>
        <w:t>Мероприятия по обеспечению разновозрастной мебелью активно выполнялись в 2009 – 2012 годах, а в 2016-20</w:t>
      </w:r>
      <w:r>
        <w:rPr>
          <w:sz w:val="28"/>
          <w:szCs w:val="28"/>
        </w:rPr>
        <w:t>20</w:t>
      </w:r>
      <w:r w:rsidRPr="00FB4ABF">
        <w:rPr>
          <w:sz w:val="28"/>
          <w:szCs w:val="28"/>
        </w:rPr>
        <w:t xml:space="preserve"> годах приобреталась мебель для кабинетов информационно-вычислительной техники. Тем не менее, рассадка детей на мебели несоответствующей росту имеет место в учреждениях в связи с кабинетной системой. Для снижения негативного влияния во все начальные классы школ района приобретены конторки. </w:t>
      </w:r>
      <w:r>
        <w:rPr>
          <w:sz w:val="28"/>
          <w:szCs w:val="28"/>
        </w:rPr>
        <w:t>Завершается</w:t>
      </w:r>
      <w:r w:rsidRPr="00FB4ABF">
        <w:rPr>
          <w:sz w:val="28"/>
          <w:szCs w:val="28"/>
        </w:rPr>
        <w:t xml:space="preserve"> работа по обеспечению конторками классов среднего и старшего школьного возраста.</w:t>
      </w:r>
      <w:r>
        <w:rPr>
          <w:sz w:val="28"/>
          <w:szCs w:val="28"/>
        </w:rPr>
        <w:t xml:space="preserve"> </w:t>
      </w:r>
    </w:p>
    <w:p w:rsidR="00CD2B41" w:rsidRPr="00E0286F" w:rsidRDefault="00CD2B41" w:rsidP="00CD2B41">
      <w:pPr>
        <w:ind w:firstLine="540"/>
        <w:jc w:val="both"/>
        <w:rPr>
          <w:sz w:val="28"/>
          <w:szCs w:val="28"/>
          <w:highlight w:val="yellow"/>
        </w:rPr>
      </w:pPr>
      <w:r>
        <w:rPr>
          <w:sz w:val="28"/>
          <w:szCs w:val="28"/>
        </w:rPr>
        <w:t>В</w:t>
      </w:r>
      <w:r w:rsidRPr="006A76A4">
        <w:rPr>
          <w:sz w:val="28"/>
          <w:szCs w:val="28"/>
        </w:rPr>
        <w:t xml:space="preserve"> 20</w:t>
      </w:r>
      <w:r>
        <w:rPr>
          <w:sz w:val="28"/>
          <w:szCs w:val="28"/>
        </w:rPr>
        <w:t>20</w:t>
      </w:r>
      <w:r w:rsidRPr="006A76A4">
        <w:rPr>
          <w:sz w:val="28"/>
          <w:szCs w:val="28"/>
        </w:rPr>
        <w:t xml:space="preserve"> году число детей школьного возраста, отнесенных к первой группе здоровья, составило 28,</w:t>
      </w:r>
      <w:r>
        <w:rPr>
          <w:sz w:val="28"/>
          <w:szCs w:val="28"/>
        </w:rPr>
        <w:t>3</w:t>
      </w:r>
      <w:r w:rsidRPr="006A76A4">
        <w:rPr>
          <w:sz w:val="28"/>
          <w:szCs w:val="28"/>
        </w:rPr>
        <w:t>%, что на уровне 20</w:t>
      </w:r>
      <w:r>
        <w:rPr>
          <w:sz w:val="28"/>
          <w:szCs w:val="28"/>
        </w:rPr>
        <w:t>19</w:t>
      </w:r>
      <w:r w:rsidRPr="00AE4EA0">
        <w:rPr>
          <w:sz w:val="28"/>
          <w:szCs w:val="28"/>
        </w:rPr>
        <w:t xml:space="preserve">г (по области </w:t>
      </w:r>
      <w:r>
        <w:rPr>
          <w:sz w:val="28"/>
          <w:szCs w:val="28"/>
        </w:rPr>
        <w:t>32,2</w:t>
      </w:r>
      <w:r w:rsidRPr="00AE4EA0">
        <w:rPr>
          <w:sz w:val="28"/>
          <w:szCs w:val="28"/>
        </w:rPr>
        <w:t xml:space="preserve">%), </w:t>
      </w:r>
      <w:proofErr w:type="gramStart"/>
      <w:r w:rsidRPr="00AE4EA0">
        <w:rPr>
          <w:sz w:val="28"/>
          <w:szCs w:val="28"/>
        </w:rPr>
        <w:t>к</w:t>
      </w:r>
      <w:proofErr w:type="gramEnd"/>
      <w:r w:rsidRPr="00AE4EA0">
        <w:rPr>
          <w:sz w:val="28"/>
          <w:szCs w:val="28"/>
        </w:rPr>
        <w:t xml:space="preserve"> второй группе </w:t>
      </w:r>
      <w:r>
        <w:rPr>
          <w:sz w:val="28"/>
          <w:szCs w:val="28"/>
        </w:rPr>
        <w:t xml:space="preserve">56,16%, в 2019г. </w:t>
      </w:r>
      <w:r w:rsidRPr="00AE4EA0">
        <w:rPr>
          <w:sz w:val="28"/>
          <w:szCs w:val="28"/>
        </w:rPr>
        <w:t>56,49% (по области 5</w:t>
      </w:r>
      <w:r>
        <w:rPr>
          <w:sz w:val="28"/>
          <w:szCs w:val="28"/>
        </w:rPr>
        <w:t>4,1</w:t>
      </w:r>
      <w:r w:rsidRPr="00AE4EA0">
        <w:rPr>
          <w:sz w:val="28"/>
          <w:szCs w:val="28"/>
        </w:rPr>
        <w:t xml:space="preserve">%). </w:t>
      </w:r>
      <w:r w:rsidRPr="006A76A4">
        <w:rPr>
          <w:sz w:val="28"/>
          <w:szCs w:val="28"/>
        </w:rPr>
        <w:t>Число детей со значительными отклонениями в состоянии здоровья составило 13</w:t>
      </w:r>
      <w:r>
        <w:rPr>
          <w:sz w:val="28"/>
          <w:szCs w:val="28"/>
        </w:rPr>
        <w:t>,35%, в</w:t>
      </w:r>
      <w:r w:rsidRPr="006A76A4">
        <w:rPr>
          <w:sz w:val="28"/>
          <w:szCs w:val="28"/>
        </w:rPr>
        <w:t xml:space="preserve"> 2019г</w:t>
      </w:r>
      <w:r>
        <w:rPr>
          <w:sz w:val="28"/>
          <w:szCs w:val="28"/>
        </w:rPr>
        <w:t>.</w:t>
      </w:r>
      <w:r w:rsidRPr="006A76A4">
        <w:rPr>
          <w:sz w:val="28"/>
          <w:szCs w:val="28"/>
        </w:rPr>
        <w:t xml:space="preserve"> </w:t>
      </w:r>
      <w:r>
        <w:rPr>
          <w:sz w:val="28"/>
          <w:szCs w:val="28"/>
        </w:rPr>
        <w:t>13</w:t>
      </w:r>
      <w:r w:rsidRPr="006A76A4">
        <w:rPr>
          <w:sz w:val="28"/>
          <w:szCs w:val="28"/>
        </w:rPr>
        <w:t>% (</w:t>
      </w:r>
      <w:r w:rsidRPr="00343406">
        <w:rPr>
          <w:sz w:val="28"/>
          <w:szCs w:val="28"/>
        </w:rPr>
        <w:t xml:space="preserve">по области </w:t>
      </w:r>
      <w:r>
        <w:rPr>
          <w:sz w:val="28"/>
          <w:szCs w:val="28"/>
        </w:rPr>
        <w:t>12</w:t>
      </w:r>
      <w:r w:rsidRPr="00343406">
        <w:rPr>
          <w:sz w:val="28"/>
          <w:szCs w:val="28"/>
        </w:rPr>
        <w:t xml:space="preserve">%), с четвертой группой здоровья </w:t>
      </w:r>
      <w:r>
        <w:rPr>
          <w:sz w:val="28"/>
          <w:szCs w:val="28"/>
        </w:rPr>
        <w:t xml:space="preserve">2,2%, </w:t>
      </w:r>
      <w:r w:rsidRPr="00343406">
        <w:rPr>
          <w:sz w:val="28"/>
          <w:szCs w:val="28"/>
        </w:rPr>
        <w:t xml:space="preserve">в 2019г. </w:t>
      </w:r>
      <w:r>
        <w:rPr>
          <w:sz w:val="28"/>
          <w:szCs w:val="28"/>
        </w:rPr>
        <w:t>2,27</w:t>
      </w:r>
      <w:r w:rsidRPr="00343406">
        <w:rPr>
          <w:sz w:val="28"/>
          <w:szCs w:val="28"/>
        </w:rPr>
        <w:t>% (по области 1,</w:t>
      </w:r>
      <w:r>
        <w:rPr>
          <w:sz w:val="28"/>
          <w:szCs w:val="28"/>
        </w:rPr>
        <w:t>6</w:t>
      </w:r>
      <w:r w:rsidRPr="00343406">
        <w:rPr>
          <w:sz w:val="28"/>
          <w:szCs w:val="28"/>
        </w:rPr>
        <w:t xml:space="preserve">%). </w:t>
      </w:r>
    </w:p>
    <w:p w:rsidR="00CD2B41" w:rsidRPr="00424D97" w:rsidRDefault="00CD2B41" w:rsidP="00CD2B41">
      <w:pPr>
        <w:ind w:firstLine="720"/>
        <w:jc w:val="both"/>
        <w:rPr>
          <w:sz w:val="28"/>
          <w:szCs w:val="28"/>
        </w:rPr>
      </w:pPr>
      <w:proofErr w:type="gramStart"/>
      <w:r w:rsidRPr="00917732">
        <w:rPr>
          <w:sz w:val="28"/>
          <w:szCs w:val="28"/>
        </w:rPr>
        <w:t xml:space="preserve">По результатам углубленных медицинских осмотров показатель нарушения остроты зрения </w:t>
      </w:r>
      <w:r>
        <w:rPr>
          <w:sz w:val="28"/>
          <w:szCs w:val="28"/>
        </w:rPr>
        <w:t>с 2019г снизился</w:t>
      </w:r>
      <w:r w:rsidRPr="00917732">
        <w:rPr>
          <w:sz w:val="28"/>
          <w:szCs w:val="28"/>
        </w:rPr>
        <w:t xml:space="preserve"> с 19,</w:t>
      </w:r>
      <w:r w:rsidRPr="00353BCE">
        <w:rPr>
          <w:sz w:val="28"/>
          <w:szCs w:val="28"/>
        </w:rPr>
        <w:t>71</w:t>
      </w:r>
      <w:r>
        <w:rPr>
          <w:sz w:val="28"/>
          <w:szCs w:val="28"/>
        </w:rPr>
        <w:t xml:space="preserve"> до 15,11%</w:t>
      </w:r>
      <w:r w:rsidRPr="00353BCE">
        <w:rPr>
          <w:sz w:val="28"/>
          <w:szCs w:val="28"/>
        </w:rPr>
        <w:t xml:space="preserve">, что </w:t>
      </w:r>
      <w:r>
        <w:rPr>
          <w:sz w:val="28"/>
          <w:szCs w:val="28"/>
        </w:rPr>
        <w:t>несколько ниже</w:t>
      </w:r>
      <w:r w:rsidRPr="00353BCE">
        <w:rPr>
          <w:sz w:val="28"/>
          <w:szCs w:val="28"/>
        </w:rPr>
        <w:t xml:space="preserve"> среднего показателя по району за последние 10 лет (1</w:t>
      </w:r>
      <w:r>
        <w:rPr>
          <w:sz w:val="28"/>
          <w:szCs w:val="28"/>
        </w:rPr>
        <w:t>5</w:t>
      </w:r>
      <w:r w:rsidRPr="00353BCE">
        <w:rPr>
          <w:sz w:val="28"/>
          <w:szCs w:val="28"/>
        </w:rPr>
        <w:t>,</w:t>
      </w:r>
      <w:r>
        <w:rPr>
          <w:sz w:val="28"/>
          <w:szCs w:val="28"/>
        </w:rPr>
        <w:t>9</w:t>
      </w:r>
      <w:r w:rsidRPr="00353BCE">
        <w:rPr>
          <w:sz w:val="28"/>
          <w:szCs w:val="28"/>
        </w:rPr>
        <w:t xml:space="preserve">4%), </w:t>
      </w:r>
      <w:r>
        <w:rPr>
          <w:sz w:val="28"/>
          <w:szCs w:val="28"/>
        </w:rPr>
        <w:t>но</w:t>
      </w:r>
      <w:r w:rsidRPr="00424D97">
        <w:rPr>
          <w:sz w:val="28"/>
          <w:szCs w:val="28"/>
        </w:rPr>
        <w:t xml:space="preserve"> выше среднего показателя по области, который составил </w:t>
      </w:r>
      <w:r>
        <w:rPr>
          <w:sz w:val="28"/>
          <w:szCs w:val="28"/>
        </w:rPr>
        <w:t>11,9</w:t>
      </w:r>
      <w:r w:rsidRPr="00424D97">
        <w:rPr>
          <w:sz w:val="28"/>
          <w:szCs w:val="28"/>
        </w:rPr>
        <w:t xml:space="preserve">%. </w:t>
      </w:r>
      <w:r>
        <w:rPr>
          <w:sz w:val="28"/>
          <w:szCs w:val="28"/>
        </w:rPr>
        <w:t>С</w:t>
      </w:r>
      <w:r w:rsidRPr="00353BCE">
        <w:rPr>
          <w:sz w:val="28"/>
          <w:szCs w:val="28"/>
        </w:rPr>
        <w:t>низился уровень заболеваемости сколиозом с 3,06</w:t>
      </w:r>
      <w:r w:rsidRPr="00A779A7">
        <w:rPr>
          <w:sz w:val="28"/>
          <w:szCs w:val="28"/>
        </w:rPr>
        <w:t xml:space="preserve">% </w:t>
      </w:r>
      <w:r>
        <w:rPr>
          <w:sz w:val="28"/>
          <w:szCs w:val="28"/>
        </w:rPr>
        <w:t xml:space="preserve">в 2019 до </w:t>
      </w:r>
      <w:r w:rsidRPr="00A779A7">
        <w:rPr>
          <w:sz w:val="28"/>
          <w:szCs w:val="28"/>
        </w:rPr>
        <w:t>2,</w:t>
      </w:r>
      <w:r>
        <w:rPr>
          <w:sz w:val="28"/>
          <w:szCs w:val="28"/>
        </w:rPr>
        <w:t>34</w:t>
      </w:r>
      <w:r w:rsidRPr="00A779A7">
        <w:rPr>
          <w:sz w:val="28"/>
          <w:szCs w:val="28"/>
        </w:rPr>
        <w:t xml:space="preserve">% </w:t>
      </w:r>
      <w:r>
        <w:rPr>
          <w:sz w:val="28"/>
          <w:szCs w:val="28"/>
        </w:rPr>
        <w:t>в 2020г (</w:t>
      </w:r>
      <w:r w:rsidRPr="00A779A7">
        <w:rPr>
          <w:sz w:val="28"/>
          <w:szCs w:val="28"/>
        </w:rPr>
        <w:t>по области</w:t>
      </w:r>
      <w:r>
        <w:rPr>
          <w:sz w:val="28"/>
          <w:szCs w:val="28"/>
        </w:rPr>
        <w:t xml:space="preserve"> </w:t>
      </w:r>
      <w:r>
        <w:rPr>
          <w:sz w:val="28"/>
          <w:szCs w:val="28"/>
        </w:rPr>
        <w:lastRenderedPageBreak/>
        <w:t>составил 3,3%</w:t>
      </w:r>
      <w:r w:rsidRPr="00A779A7">
        <w:rPr>
          <w:sz w:val="28"/>
          <w:szCs w:val="28"/>
        </w:rPr>
        <w:t>),</w:t>
      </w:r>
      <w:r w:rsidRPr="00353BCE">
        <w:rPr>
          <w:sz w:val="28"/>
          <w:szCs w:val="28"/>
        </w:rPr>
        <w:t xml:space="preserve"> </w:t>
      </w:r>
      <w:r>
        <w:rPr>
          <w:sz w:val="28"/>
          <w:szCs w:val="28"/>
        </w:rPr>
        <w:t>и</w:t>
      </w:r>
      <w:r w:rsidRPr="00353BCE">
        <w:rPr>
          <w:sz w:val="28"/>
          <w:szCs w:val="28"/>
        </w:rPr>
        <w:t xml:space="preserve"> показатель нарушений осанки – с 2,6</w:t>
      </w:r>
      <w:r w:rsidRPr="00424D97">
        <w:rPr>
          <w:sz w:val="28"/>
          <w:szCs w:val="28"/>
        </w:rPr>
        <w:t>%</w:t>
      </w:r>
      <w:r>
        <w:rPr>
          <w:sz w:val="28"/>
          <w:szCs w:val="28"/>
        </w:rPr>
        <w:t xml:space="preserve"> до</w:t>
      </w:r>
      <w:proofErr w:type="gramEnd"/>
      <w:r>
        <w:rPr>
          <w:sz w:val="28"/>
          <w:szCs w:val="28"/>
        </w:rPr>
        <w:t xml:space="preserve"> </w:t>
      </w:r>
      <w:proofErr w:type="gramStart"/>
      <w:r>
        <w:rPr>
          <w:sz w:val="28"/>
          <w:szCs w:val="28"/>
        </w:rPr>
        <w:t>1,94%</w:t>
      </w:r>
      <w:r w:rsidRPr="00424D97">
        <w:rPr>
          <w:sz w:val="28"/>
          <w:szCs w:val="28"/>
        </w:rPr>
        <w:t xml:space="preserve"> </w:t>
      </w:r>
      <w:r>
        <w:rPr>
          <w:sz w:val="28"/>
          <w:szCs w:val="28"/>
        </w:rPr>
        <w:t xml:space="preserve">(по </w:t>
      </w:r>
      <w:r w:rsidRPr="00424D97">
        <w:rPr>
          <w:sz w:val="28"/>
          <w:szCs w:val="28"/>
        </w:rPr>
        <w:t>област</w:t>
      </w:r>
      <w:r>
        <w:rPr>
          <w:sz w:val="28"/>
          <w:szCs w:val="28"/>
        </w:rPr>
        <w:t>и составил 2,6</w:t>
      </w:r>
      <w:r w:rsidRPr="00424D97">
        <w:rPr>
          <w:sz w:val="28"/>
          <w:szCs w:val="28"/>
        </w:rPr>
        <w:t>%</w:t>
      </w:r>
      <w:r>
        <w:rPr>
          <w:sz w:val="28"/>
          <w:szCs w:val="28"/>
        </w:rPr>
        <w:t>.</w:t>
      </w:r>
      <w:proofErr w:type="gramEnd"/>
    </w:p>
    <w:p w:rsidR="00CD2B41" w:rsidRPr="000439B1" w:rsidRDefault="00CD2B41" w:rsidP="00CD2B41">
      <w:pPr>
        <w:jc w:val="both"/>
        <w:rPr>
          <w:b/>
          <w:i/>
          <w:color w:val="000000"/>
          <w:sz w:val="28"/>
          <w:szCs w:val="28"/>
          <w:highlight w:val="yellow"/>
        </w:rPr>
      </w:pPr>
    </w:p>
    <w:p w:rsidR="00CD2B41" w:rsidRPr="00C47807" w:rsidRDefault="00CD2B41" w:rsidP="00CD2B41">
      <w:pPr>
        <w:jc w:val="both"/>
        <w:rPr>
          <w:b/>
          <w:i/>
          <w:color w:val="000000"/>
          <w:sz w:val="28"/>
          <w:szCs w:val="28"/>
        </w:rPr>
      </w:pPr>
      <w:r w:rsidRPr="00C47807">
        <w:rPr>
          <w:b/>
          <w:i/>
          <w:color w:val="000000"/>
          <w:sz w:val="28"/>
          <w:szCs w:val="28"/>
        </w:rPr>
        <w:t xml:space="preserve">Рис. </w:t>
      </w:r>
      <w:r w:rsidR="00C47807" w:rsidRPr="00C47807">
        <w:rPr>
          <w:b/>
          <w:i/>
          <w:color w:val="000000"/>
          <w:sz w:val="28"/>
          <w:szCs w:val="28"/>
        </w:rPr>
        <w:t>7</w:t>
      </w:r>
      <w:r w:rsidRPr="00C47807">
        <w:rPr>
          <w:b/>
          <w:i/>
          <w:color w:val="000000"/>
          <w:sz w:val="28"/>
          <w:szCs w:val="28"/>
        </w:rPr>
        <w:t>. Динамика выявляемости нарушений остроты зрения у детей Осиповичского района по результатам углубленных медосмотров за 2010-2020гг. на 1000 детского населения.</w:t>
      </w:r>
    </w:p>
    <w:p w:rsidR="00CD2B41" w:rsidRDefault="00CD2B41" w:rsidP="00CD2B41">
      <w:pPr>
        <w:jc w:val="both"/>
        <w:rPr>
          <w:b/>
          <w:i/>
        </w:rPr>
      </w:pPr>
      <w:r w:rsidRPr="00E0286F">
        <w:rPr>
          <w:b/>
          <w:i/>
          <w:noProof/>
          <w:color w:val="000000"/>
          <w:sz w:val="36"/>
          <w:szCs w:val="36"/>
          <w:highlight w:val="yellow"/>
        </w:rPr>
        <w:drawing>
          <wp:inline distT="0" distB="0" distL="0" distR="0">
            <wp:extent cx="6019800" cy="1828800"/>
            <wp:effectExtent l="0" t="0" r="0" b="0"/>
            <wp:docPr id="14"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D2B41" w:rsidRPr="007539D6" w:rsidRDefault="00CD2B41" w:rsidP="00CD2B41">
      <w:pPr>
        <w:jc w:val="both"/>
        <w:rPr>
          <w:b/>
          <w:i/>
          <w:sz w:val="28"/>
          <w:szCs w:val="28"/>
        </w:rPr>
      </w:pPr>
      <w:r w:rsidRPr="007539D6">
        <w:rPr>
          <w:b/>
          <w:i/>
          <w:noProof/>
          <w:sz w:val="28"/>
          <w:szCs w:val="28"/>
        </w:rPr>
        <w:drawing>
          <wp:anchor distT="0" distB="0" distL="114300" distR="114300" simplePos="0" relativeHeight="251771904" behindDoc="0" locked="0" layoutInCell="1" allowOverlap="1">
            <wp:simplePos x="0" y="0"/>
            <wp:positionH relativeFrom="column">
              <wp:posOffset>-3810</wp:posOffset>
            </wp:positionH>
            <wp:positionV relativeFrom="paragraph">
              <wp:posOffset>762000</wp:posOffset>
            </wp:positionV>
            <wp:extent cx="5819775" cy="2371725"/>
            <wp:effectExtent l="0" t="0" r="0" b="0"/>
            <wp:wrapTopAndBottom/>
            <wp:docPr id="25"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7539D6">
        <w:rPr>
          <w:b/>
          <w:i/>
          <w:sz w:val="28"/>
          <w:szCs w:val="28"/>
        </w:rPr>
        <w:t xml:space="preserve">Рис. </w:t>
      </w:r>
      <w:r w:rsidR="007539D6">
        <w:rPr>
          <w:b/>
          <w:i/>
          <w:sz w:val="28"/>
          <w:szCs w:val="28"/>
        </w:rPr>
        <w:t>8</w:t>
      </w:r>
      <w:r w:rsidRPr="007539D6">
        <w:rPr>
          <w:b/>
          <w:i/>
          <w:sz w:val="28"/>
          <w:szCs w:val="28"/>
        </w:rPr>
        <w:t>. Динамика выявляемости нарушений опорно-двигательного аппарата (осанки) у детей Осиповичского района по результатам углубленных медосмотров за 2010-2020гг. на 1000 детского населения.</w:t>
      </w:r>
    </w:p>
    <w:p w:rsidR="00CD2B41" w:rsidRPr="003262C1" w:rsidRDefault="00CD2B41" w:rsidP="00CD2B41">
      <w:pPr>
        <w:ind w:firstLine="708"/>
        <w:jc w:val="both"/>
        <w:rPr>
          <w:sz w:val="28"/>
          <w:szCs w:val="28"/>
        </w:rPr>
      </w:pPr>
      <w:r>
        <w:rPr>
          <w:sz w:val="28"/>
          <w:szCs w:val="28"/>
        </w:rPr>
        <w:t xml:space="preserve">Для привлечения учащихся </w:t>
      </w:r>
      <w:proofErr w:type="gramStart"/>
      <w:r>
        <w:rPr>
          <w:sz w:val="28"/>
          <w:szCs w:val="28"/>
        </w:rPr>
        <w:t>к</w:t>
      </w:r>
      <w:proofErr w:type="gramEnd"/>
      <w:r>
        <w:rPr>
          <w:sz w:val="28"/>
          <w:szCs w:val="28"/>
        </w:rPr>
        <w:t xml:space="preserve"> </w:t>
      </w:r>
      <w:proofErr w:type="gramStart"/>
      <w:r>
        <w:rPr>
          <w:sz w:val="28"/>
          <w:szCs w:val="28"/>
        </w:rPr>
        <w:t>здоровье</w:t>
      </w:r>
      <w:proofErr w:type="gramEnd"/>
      <w:r>
        <w:rPr>
          <w:sz w:val="28"/>
          <w:szCs w:val="28"/>
        </w:rPr>
        <w:t xml:space="preserve"> сберегающему образу жизни и с </w:t>
      </w:r>
      <w:r w:rsidRPr="003262C1">
        <w:rPr>
          <w:sz w:val="28"/>
          <w:szCs w:val="28"/>
        </w:rPr>
        <w:t xml:space="preserve">целью сохранения и укрепления </w:t>
      </w:r>
      <w:r>
        <w:rPr>
          <w:sz w:val="28"/>
          <w:szCs w:val="28"/>
        </w:rPr>
        <w:t xml:space="preserve">их </w:t>
      </w:r>
      <w:r w:rsidRPr="003262C1">
        <w:rPr>
          <w:sz w:val="28"/>
          <w:szCs w:val="28"/>
        </w:rPr>
        <w:t xml:space="preserve">здоровья </w:t>
      </w:r>
      <w:r>
        <w:rPr>
          <w:sz w:val="28"/>
          <w:szCs w:val="28"/>
        </w:rPr>
        <w:t xml:space="preserve">в </w:t>
      </w:r>
      <w:r w:rsidRPr="003262C1">
        <w:rPr>
          <w:sz w:val="28"/>
          <w:szCs w:val="28"/>
        </w:rPr>
        <w:t xml:space="preserve">8 учреждениях общего среднего образования (40%) реализуется </w:t>
      </w:r>
      <w:r>
        <w:rPr>
          <w:sz w:val="28"/>
          <w:szCs w:val="28"/>
        </w:rPr>
        <w:t xml:space="preserve">проект «Школа здоровья», в который </w:t>
      </w:r>
      <w:r w:rsidRPr="003262C1">
        <w:rPr>
          <w:sz w:val="28"/>
          <w:szCs w:val="28"/>
        </w:rPr>
        <w:t>вовлечены 47,2%  школьников</w:t>
      </w:r>
      <w:r>
        <w:rPr>
          <w:sz w:val="28"/>
          <w:szCs w:val="28"/>
        </w:rPr>
        <w:t>.</w:t>
      </w:r>
      <w:r w:rsidRPr="003262C1">
        <w:rPr>
          <w:sz w:val="28"/>
          <w:szCs w:val="28"/>
        </w:rPr>
        <w:t xml:space="preserve"> </w:t>
      </w:r>
      <w:r>
        <w:rPr>
          <w:sz w:val="28"/>
          <w:szCs w:val="28"/>
        </w:rPr>
        <w:t>В</w:t>
      </w:r>
      <w:r w:rsidRPr="003262C1">
        <w:rPr>
          <w:sz w:val="28"/>
          <w:szCs w:val="28"/>
        </w:rPr>
        <w:t xml:space="preserve"> остальных 12 школах реализуется  проект «Здоровый класс» - </w:t>
      </w:r>
      <w:proofErr w:type="gramStart"/>
      <w:r w:rsidRPr="003262C1">
        <w:rPr>
          <w:sz w:val="28"/>
          <w:szCs w:val="28"/>
        </w:rPr>
        <w:t>вовлечены</w:t>
      </w:r>
      <w:proofErr w:type="gramEnd"/>
      <w:r w:rsidRPr="003262C1">
        <w:rPr>
          <w:sz w:val="28"/>
          <w:szCs w:val="28"/>
        </w:rPr>
        <w:t xml:space="preserve"> ещё 169 учащихся - 3%.</w:t>
      </w:r>
    </w:p>
    <w:p w:rsidR="00CD2B41" w:rsidRPr="002F1C5D" w:rsidRDefault="00CD2B41" w:rsidP="00486C6C">
      <w:pPr>
        <w:ind w:right="-82"/>
        <w:jc w:val="center"/>
        <w:rPr>
          <w:b/>
          <w:sz w:val="32"/>
          <w:szCs w:val="32"/>
        </w:rPr>
      </w:pPr>
    </w:p>
    <w:p w:rsidR="00FD1E81" w:rsidRDefault="00FD1E81" w:rsidP="00486C6C">
      <w:pPr>
        <w:ind w:right="-82"/>
        <w:jc w:val="center"/>
        <w:rPr>
          <w:b/>
          <w:sz w:val="32"/>
          <w:szCs w:val="32"/>
        </w:rPr>
      </w:pPr>
      <w:r>
        <w:rPr>
          <w:b/>
          <w:sz w:val="32"/>
          <w:szCs w:val="32"/>
        </w:rPr>
        <w:t>2.2</w:t>
      </w:r>
      <w:r w:rsidR="002E1A84">
        <w:rPr>
          <w:b/>
          <w:sz w:val="32"/>
          <w:szCs w:val="32"/>
        </w:rPr>
        <w:t xml:space="preserve">. </w:t>
      </w:r>
      <w:r w:rsidRPr="00EF343C">
        <w:rPr>
          <w:b/>
          <w:sz w:val="32"/>
          <w:szCs w:val="32"/>
        </w:rPr>
        <w:t>Качество среды обитания по гигиеническим параметрам безопасности для здоровья населения</w:t>
      </w:r>
    </w:p>
    <w:p w:rsidR="00FD1E81" w:rsidRPr="002D69E4" w:rsidRDefault="00FD1E81" w:rsidP="00FD1E81">
      <w:pPr>
        <w:ind w:left="993"/>
        <w:jc w:val="center"/>
        <w:rPr>
          <w:b/>
          <w:sz w:val="16"/>
          <w:szCs w:val="16"/>
        </w:rPr>
      </w:pPr>
    </w:p>
    <w:p w:rsidR="00FD1E81" w:rsidRDefault="00FD1E81" w:rsidP="00FD1E81">
      <w:pPr>
        <w:ind w:firstLine="709"/>
        <w:jc w:val="center"/>
        <w:rPr>
          <w:b/>
          <w:i/>
          <w:sz w:val="28"/>
          <w:szCs w:val="28"/>
        </w:rPr>
      </w:pPr>
      <w:r w:rsidRPr="002D69E4">
        <w:rPr>
          <w:b/>
          <w:i/>
          <w:sz w:val="28"/>
          <w:szCs w:val="28"/>
        </w:rPr>
        <w:t>Питьевая вода</w:t>
      </w:r>
    </w:p>
    <w:p w:rsidR="002D69E4" w:rsidRPr="002D69E4" w:rsidRDefault="002D69E4" w:rsidP="00FD1E81">
      <w:pPr>
        <w:ind w:firstLine="709"/>
        <w:jc w:val="center"/>
        <w:rPr>
          <w:b/>
          <w:i/>
          <w:sz w:val="16"/>
          <w:szCs w:val="16"/>
        </w:rPr>
      </w:pPr>
    </w:p>
    <w:p w:rsidR="00FD1E81" w:rsidRPr="00956355" w:rsidRDefault="00FD1E81" w:rsidP="00FD1E81">
      <w:pPr>
        <w:tabs>
          <w:tab w:val="left" w:pos="0"/>
        </w:tabs>
        <w:ind w:firstLine="709"/>
        <w:jc w:val="both"/>
        <w:rPr>
          <w:sz w:val="28"/>
          <w:szCs w:val="28"/>
        </w:rPr>
      </w:pPr>
      <w:r w:rsidRPr="00956355">
        <w:rPr>
          <w:sz w:val="28"/>
          <w:szCs w:val="28"/>
        </w:rPr>
        <w:t xml:space="preserve">Качество воды, подаваемой населению из </w:t>
      </w:r>
      <w:r w:rsidRPr="00956355">
        <w:rPr>
          <w:b/>
          <w:i/>
          <w:sz w:val="28"/>
          <w:szCs w:val="28"/>
        </w:rPr>
        <w:t>источников централизованного водоснабжения</w:t>
      </w:r>
      <w:r w:rsidRPr="00956355">
        <w:rPr>
          <w:sz w:val="28"/>
          <w:szCs w:val="28"/>
        </w:rPr>
        <w:t xml:space="preserve">  Осиповичского района, за период с 2010 года по гигиеническим </w:t>
      </w:r>
      <w:r w:rsidRPr="00C517F8">
        <w:rPr>
          <w:color w:val="000000" w:themeColor="text1"/>
          <w:sz w:val="28"/>
          <w:szCs w:val="28"/>
        </w:rPr>
        <w:t xml:space="preserve">показателям имеет общую тенденцию к улучшению (рис. 15,16).  Город имеет развитую схему кольцевых </w:t>
      </w:r>
      <w:r w:rsidRPr="00C517F8">
        <w:rPr>
          <w:color w:val="000000" w:themeColor="text1"/>
          <w:sz w:val="28"/>
          <w:szCs w:val="28"/>
        </w:rPr>
        <w:lastRenderedPageBreak/>
        <w:t>водопроводных сетей, которая</w:t>
      </w:r>
      <w:r w:rsidRPr="00956355">
        <w:rPr>
          <w:sz w:val="28"/>
          <w:szCs w:val="28"/>
        </w:rPr>
        <w:t xml:space="preserve"> ох</w:t>
      </w:r>
      <w:r w:rsidRPr="00956355">
        <w:rPr>
          <w:spacing w:val="-1"/>
          <w:sz w:val="28"/>
          <w:szCs w:val="28"/>
        </w:rPr>
        <w:t>ватывает всю многоэтажную жилую застройку, учреждения соцкультбыта, большую часть усадебной застройки и промпредприятия города.</w:t>
      </w:r>
      <w:r w:rsidRPr="00956355">
        <w:rPr>
          <w:color w:val="C0504D"/>
          <w:spacing w:val="-1"/>
          <w:sz w:val="28"/>
          <w:szCs w:val="28"/>
        </w:rPr>
        <w:t xml:space="preserve"> </w:t>
      </w:r>
      <w:r w:rsidRPr="00956355">
        <w:rPr>
          <w:bCs/>
          <w:sz w:val="28"/>
          <w:szCs w:val="28"/>
        </w:rPr>
        <w:t xml:space="preserve">Водоснабжение города осуществляется только из подземных водоисточников (артезианских скважин). </w:t>
      </w:r>
      <w:r w:rsidRPr="00956355">
        <w:rPr>
          <w:sz w:val="28"/>
          <w:szCs w:val="28"/>
        </w:rPr>
        <w:t xml:space="preserve">Сети города и района обслуживают 2 организации: </w:t>
      </w:r>
      <w:r w:rsidR="00C827A1">
        <w:rPr>
          <w:sz w:val="28"/>
          <w:szCs w:val="28"/>
        </w:rPr>
        <w:t>Осиповичским отделением филиала «Бобруйскводоканал» УПКП ВКХ «Могилевоблводоканал</w:t>
      </w:r>
      <w:r w:rsidR="00C827A1" w:rsidRPr="00956355">
        <w:rPr>
          <w:sz w:val="28"/>
          <w:szCs w:val="28"/>
        </w:rPr>
        <w:t>»</w:t>
      </w:r>
      <w:r w:rsidR="00C827A1">
        <w:rPr>
          <w:sz w:val="28"/>
          <w:szCs w:val="28"/>
        </w:rPr>
        <w:t xml:space="preserve"> </w:t>
      </w:r>
      <w:r w:rsidRPr="00956355">
        <w:rPr>
          <w:sz w:val="28"/>
          <w:szCs w:val="28"/>
        </w:rPr>
        <w:t xml:space="preserve">и Могилевская дистанция водоснабжения и санитарно – технических устройств РУП «Дорводоканал» Осиповичский участок. В районе осуществляется планово – предупредительная система ремонта и технического обслуживания сооружений. Проекты ЗСО водозаборов разработаны и согласованны в установленном порядке. </w:t>
      </w:r>
      <w:r w:rsidRPr="00956355">
        <w:rPr>
          <w:bCs/>
          <w:sz w:val="28"/>
          <w:szCs w:val="28"/>
        </w:rPr>
        <w:t>Станции обезжелезивания установлены</w:t>
      </w:r>
      <w:r w:rsidR="009D209B">
        <w:rPr>
          <w:bCs/>
          <w:sz w:val="28"/>
          <w:szCs w:val="28"/>
        </w:rPr>
        <w:t xml:space="preserve"> на 11 водозаборах.</w:t>
      </w:r>
      <w:r w:rsidRPr="00956355">
        <w:rPr>
          <w:bCs/>
          <w:sz w:val="28"/>
          <w:szCs w:val="28"/>
        </w:rPr>
        <w:t xml:space="preserve"> </w:t>
      </w:r>
      <w:r w:rsidRPr="00956355">
        <w:rPr>
          <w:sz w:val="28"/>
          <w:szCs w:val="28"/>
        </w:rPr>
        <w:t>Работа станций обеспечивает содержание железа в питьевой воде менее 0,3 мг/дм</w:t>
      </w:r>
      <w:r w:rsidRPr="00956355">
        <w:rPr>
          <w:sz w:val="28"/>
          <w:szCs w:val="28"/>
          <w:vertAlign w:val="superscript"/>
        </w:rPr>
        <w:t>3</w:t>
      </w:r>
      <w:r w:rsidRPr="00956355">
        <w:rPr>
          <w:sz w:val="28"/>
          <w:szCs w:val="28"/>
        </w:rPr>
        <w:t>. В Осиповичском районе реализуется Государственная программа  «Комфортное жилье и благоприятная среда» на 2016-2020гг. (подпрограмма  «Чистая вода»). В соответствии с  программой в районе планируется строительство станций обезжелезивания в 17 населенных пунктах района</w:t>
      </w:r>
      <w:r w:rsidR="009D209B">
        <w:rPr>
          <w:sz w:val="28"/>
          <w:szCs w:val="28"/>
        </w:rPr>
        <w:t>.</w:t>
      </w:r>
      <w:r w:rsidRPr="00956355">
        <w:rPr>
          <w:sz w:val="28"/>
          <w:szCs w:val="28"/>
        </w:rPr>
        <w:t xml:space="preserve"> В настоящее время осуществляется сбор исходных данных</w:t>
      </w:r>
      <w:r>
        <w:rPr>
          <w:sz w:val="28"/>
          <w:szCs w:val="28"/>
        </w:rPr>
        <w:t xml:space="preserve"> для ПСД на строительство </w:t>
      </w:r>
      <w:r w:rsidRPr="00956355">
        <w:rPr>
          <w:sz w:val="28"/>
          <w:szCs w:val="28"/>
        </w:rPr>
        <w:t>станций обезжелезивания: в г</w:t>
      </w:r>
      <w:proofErr w:type="gramStart"/>
      <w:r w:rsidRPr="00956355">
        <w:rPr>
          <w:sz w:val="28"/>
          <w:szCs w:val="28"/>
        </w:rPr>
        <w:t>.О</w:t>
      </w:r>
      <w:proofErr w:type="gramEnd"/>
      <w:r w:rsidRPr="00956355">
        <w:rPr>
          <w:sz w:val="28"/>
          <w:szCs w:val="28"/>
        </w:rPr>
        <w:t>сиповичи на водозаборе «Северный», аг.Липень, аг.Цель,</w:t>
      </w:r>
      <w:r>
        <w:rPr>
          <w:sz w:val="28"/>
          <w:szCs w:val="28"/>
        </w:rPr>
        <w:t xml:space="preserve"> в/ч Верейцы</w:t>
      </w:r>
      <w:r w:rsidRPr="00956355">
        <w:rPr>
          <w:sz w:val="28"/>
          <w:szCs w:val="28"/>
        </w:rPr>
        <w:t xml:space="preserve">. </w:t>
      </w:r>
    </w:p>
    <w:p w:rsidR="00FD1E81" w:rsidRPr="00956355" w:rsidRDefault="00FD1E81" w:rsidP="00FD1E81">
      <w:pPr>
        <w:ind w:firstLine="851"/>
        <w:jc w:val="both"/>
        <w:rPr>
          <w:sz w:val="28"/>
          <w:szCs w:val="28"/>
        </w:rPr>
      </w:pPr>
      <w:r w:rsidRPr="00956355">
        <w:rPr>
          <w:sz w:val="28"/>
          <w:szCs w:val="28"/>
        </w:rPr>
        <w:t xml:space="preserve">УЗ «Осиповичский райЦГЭ» обеспечивает регулярный лабораторный </w:t>
      </w:r>
      <w:proofErr w:type="gramStart"/>
      <w:r w:rsidRPr="00956355">
        <w:rPr>
          <w:sz w:val="28"/>
          <w:szCs w:val="28"/>
        </w:rPr>
        <w:t>контроль за</w:t>
      </w:r>
      <w:proofErr w:type="gramEnd"/>
      <w:r w:rsidRPr="00956355">
        <w:rPr>
          <w:sz w:val="28"/>
          <w:szCs w:val="28"/>
        </w:rPr>
        <w:t xml:space="preserve"> безопасностью подаваемой населению питьевой воды. </w:t>
      </w:r>
    </w:p>
    <w:p w:rsidR="002D69E4" w:rsidRDefault="002D69E4" w:rsidP="00FD1E81">
      <w:pPr>
        <w:pStyle w:val="a7"/>
        <w:rPr>
          <w:i/>
          <w:sz w:val="28"/>
          <w:szCs w:val="28"/>
        </w:rPr>
      </w:pPr>
    </w:p>
    <w:p w:rsidR="00FD1E81" w:rsidRPr="002D69E4" w:rsidRDefault="00FD1E81" w:rsidP="00FD1E81">
      <w:pPr>
        <w:pStyle w:val="a7"/>
        <w:rPr>
          <w:i/>
          <w:sz w:val="28"/>
          <w:szCs w:val="28"/>
        </w:rPr>
      </w:pPr>
      <w:r w:rsidRPr="002D69E4">
        <w:rPr>
          <w:i/>
          <w:sz w:val="28"/>
          <w:szCs w:val="28"/>
        </w:rPr>
        <w:t xml:space="preserve">Таб. </w:t>
      </w:r>
      <w:r w:rsidR="0041520F">
        <w:rPr>
          <w:i/>
          <w:sz w:val="28"/>
          <w:szCs w:val="28"/>
        </w:rPr>
        <w:t>7</w:t>
      </w:r>
      <w:r w:rsidRPr="002D69E4">
        <w:rPr>
          <w:i/>
          <w:sz w:val="28"/>
          <w:szCs w:val="28"/>
        </w:rPr>
        <w:t>. Показатели качества питьевой воды коммунального водопров</w:t>
      </w:r>
      <w:r w:rsidR="00BF3B57">
        <w:rPr>
          <w:i/>
          <w:sz w:val="28"/>
          <w:szCs w:val="28"/>
        </w:rPr>
        <w:t>ода в Осиповичском районе в 2019г- 2020</w:t>
      </w:r>
      <w:r w:rsidRPr="002D69E4">
        <w:rPr>
          <w:i/>
          <w:sz w:val="28"/>
          <w:szCs w:val="28"/>
        </w:rPr>
        <w:t>г.</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1843"/>
        <w:gridCol w:w="1702"/>
      </w:tblGrid>
      <w:tr w:rsidR="00FD1E81" w:rsidRPr="00AA3EFD" w:rsidTr="002D69E4">
        <w:tc>
          <w:tcPr>
            <w:tcW w:w="592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D1E81" w:rsidRPr="00AA3EFD" w:rsidRDefault="00FD1E81" w:rsidP="00FD1E81">
            <w:pPr>
              <w:pStyle w:val="a7"/>
              <w:rPr>
                <w:sz w:val="28"/>
                <w:szCs w:val="28"/>
              </w:rPr>
            </w:pPr>
            <w:r w:rsidRPr="00AA3EFD">
              <w:rPr>
                <w:sz w:val="28"/>
                <w:szCs w:val="28"/>
              </w:rPr>
              <w:t>Показатели</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D1E81" w:rsidRPr="00AA3EFD" w:rsidRDefault="006E4A79" w:rsidP="002D69E4">
            <w:pPr>
              <w:pStyle w:val="a7"/>
              <w:jc w:val="center"/>
              <w:rPr>
                <w:sz w:val="28"/>
                <w:szCs w:val="28"/>
              </w:rPr>
            </w:pPr>
            <w:r>
              <w:rPr>
                <w:sz w:val="28"/>
                <w:szCs w:val="28"/>
              </w:rPr>
              <w:t>2020</w:t>
            </w:r>
            <w:r w:rsidR="00FD1E81" w:rsidRPr="00AA3EFD">
              <w:rPr>
                <w:sz w:val="28"/>
                <w:szCs w:val="28"/>
              </w:rPr>
              <w:t>г.</w:t>
            </w:r>
          </w:p>
        </w:tc>
        <w:tc>
          <w:tcPr>
            <w:tcW w:w="1702"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D1E81" w:rsidRPr="00AA3EFD" w:rsidRDefault="00FD1E81" w:rsidP="002D69E4">
            <w:pPr>
              <w:pStyle w:val="a7"/>
              <w:jc w:val="center"/>
              <w:rPr>
                <w:sz w:val="28"/>
                <w:szCs w:val="28"/>
              </w:rPr>
            </w:pPr>
            <w:r>
              <w:rPr>
                <w:sz w:val="28"/>
                <w:szCs w:val="28"/>
              </w:rPr>
              <w:t>2019</w:t>
            </w:r>
            <w:r w:rsidRPr="00AA3EFD">
              <w:rPr>
                <w:sz w:val="28"/>
                <w:szCs w:val="28"/>
              </w:rPr>
              <w:t>г.</w:t>
            </w:r>
          </w:p>
        </w:tc>
      </w:tr>
      <w:tr w:rsidR="00FD1E81" w:rsidRPr="00AA3EFD" w:rsidTr="002D69E4">
        <w:tc>
          <w:tcPr>
            <w:tcW w:w="5920" w:type="dxa"/>
            <w:tcBorders>
              <w:top w:val="single" w:sz="4" w:space="0" w:color="auto"/>
              <w:left w:val="single" w:sz="4" w:space="0" w:color="auto"/>
              <w:bottom w:val="single" w:sz="4" w:space="0" w:color="auto"/>
              <w:right w:val="single" w:sz="4" w:space="0" w:color="auto"/>
            </w:tcBorders>
            <w:hideMark/>
          </w:tcPr>
          <w:p w:rsidR="00FD1E81" w:rsidRPr="00AA3EFD" w:rsidRDefault="00FD1E81" w:rsidP="00FD1E81">
            <w:pPr>
              <w:pStyle w:val="a7"/>
              <w:rPr>
                <w:sz w:val="28"/>
                <w:szCs w:val="28"/>
              </w:rPr>
            </w:pPr>
            <w:r w:rsidRPr="00AA3EFD">
              <w:rPr>
                <w:sz w:val="28"/>
                <w:szCs w:val="28"/>
              </w:rPr>
              <w:t>все исследовано по бак</w:t>
            </w:r>
            <w:proofErr w:type="gramStart"/>
            <w:r w:rsidRPr="00AA3EFD">
              <w:rPr>
                <w:sz w:val="28"/>
                <w:szCs w:val="28"/>
              </w:rPr>
              <w:t>.п</w:t>
            </w:r>
            <w:proofErr w:type="gramEnd"/>
            <w:r w:rsidRPr="00AA3EFD">
              <w:rPr>
                <w:sz w:val="28"/>
                <w:szCs w:val="28"/>
              </w:rPr>
              <w:t>ок.</w:t>
            </w:r>
          </w:p>
        </w:tc>
        <w:tc>
          <w:tcPr>
            <w:tcW w:w="1843" w:type="dxa"/>
            <w:tcBorders>
              <w:top w:val="single" w:sz="4" w:space="0" w:color="auto"/>
              <w:left w:val="single" w:sz="4" w:space="0" w:color="auto"/>
              <w:bottom w:val="single" w:sz="4" w:space="0" w:color="auto"/>
              <w:right w:val="single" w:sz="4" w:space="0" w:color="auto"/>
            </w:tcBorders>
            <w:hideMark/>
          </w:tcPr>
          <w:p w:rsidR="00FD1E81" w:rsidRPr="00AA3EFD" w:rsidRDefault="006E4A79" w:rsidP="002D69E4">
            <w:pPr>
              <w:pStyle w:val="a7"/>
              <w:jc w:val="center"/>
              <w:rPr>
                <w:sz w:val="28"/>
                <w:szCs w:val="28"/>
              </w:rPr>
            </w:pPr>
            <w:r>
              <w:rPr>
                <w:sz w:val="28"/>
                <w:szCs w:val="28"/>
              </w:rPr>
              <w:t>842</w:t>
            </w:r>
          </w:p>
        </w:tc>
        <w:tc>
          <w:tcPr>
            <w:tcW w:w="1702" w:type="dxa"/>
            <w:tcBorders>
              <w:top w:val="single" w:sz="4" w:space="0" w:color="auto"/>
              <w:left w:val="single" w:sz="4" w:space="0" w:color="auto"/>
              <w:bottom w:val="single" w:sz="4" w:space="0" w:color="auto"/>
              <w:right w:val="single" w:sz="4" w:space="0" w:color="auto"/>
            </w:tcBorders>
            <w:hideMark/>
          </w:tcPr>
          <w:p w:rsidR="00FD1E81" w:rsidRPr="00AA3EFD" w:rsidRDefault="00FD1E81" w:rsidP="002D69E4">
            <w:pPr>
              <w:pStyle w:val="a7"/>
              <w:jc w:val="center"/>
              <w:rPr>
                <w:sz w:val="28"/>
                <w:szCs w:val="28"/>
              </w:rPr>
            </w:pPr>
            <w:r>
              <w:rPr>
                <w:sz w:val="28"/>
                <w:szCs w:val="28"/>
              </w:rPr>
              <w:t>872</w:t>
            </w:r>
          </w:p>
        </w:tc>
      </w:tr>
      <w:tr w:rsidR="00FD1E81" w:rsidRPr="00AA3EFD" w:rsidTr="002D69E4">
        <w:tc>
          <w:tcPr>
            <w:tcW w:w="5920" w:type="dxa"/>
            <w:tcBorders>
              <w:top w:val="single" w:sz="4" w:space="0" w:color="auto"/>
              <w:left w:val="single" w:sz="4" w:space="0" w:color="auto"/>
              <w:bottom w:val="single" w:sz="4" w:space="0" w:color="auto"/>
              <w:right w:val="single" w:sz="4" w:space="0" w:color="auto"/>
            </w:tcBorders>
            <w:shd w:val="clear" w:color="auto" w:fill="FFC000"/>
            <w:hideMark/>
          </w:tcPr>
          <w:p w:rsidR="00FD1E81" w:rsidRPr="00AA3EFD" w:rsidRDefault="00FD1E81" w:rsidP="00FD1E81">
            <w:pPr>
              <w:pStyle w:val="a7"/>
              <w:rPr>
                <w:sz w:val="28"/>
                <w:szCs w:val="28"/>
              </w:rPr>
            </w:pPr>
            <w:r w:rsidRPr="00AA3EFD">
              <w:rPr>
                <w:sz w:val="28"/>
                <w:szCs w:val="28"/>
              </w:rPr>
              <w:t>н/с</w:t>
            </w:r>
          </w:p>
        </w:tc>
        <w:tc>
          <w:tcPr>
            <w:tcW w:w="1843" w:type="dxa"/>
            <w:tcBorders>
              <w:top w:val="single" w:sz="4" w:space="0" w:color="auto"/>
              <w:left w:val="single" w:sz="4" w:space="0" w:color="auto"/>
              <w:bottom w:val="single" w:sz="4" w:space="0" w:color="auto"/>
              <w:right w:val="single" w:sz="4" w:space="0" w:color="auto"/>
            </w:tcBorders>
            <w:shd w:val="clear" w:color="auto" w:fill="FFC000"/>
            <w:hideMark/>
          </w:tcPr>
          <w:p w:rsidR="00FD1E81" w:rsidRPr="00AA3EFD" w:rsidRDefault="00FD1E81" w:rsidP="002D69E4">
            <w:pPr>
              <w:pStyle w:val="a7"/>
              <w:jc w:val="center"/>
              <w:rPr>
                <w:sz w:val="28"/>
                <w:szCs w:val="28"/>
              </w:rPr>
            </w:pPr>
            <w:r w:rsidRPr="00AA3EFD">
              <w:rPr>
                <w:sz w:val="28"/>
                <w:szCs w:val="28"/>
              </w:rPr>
              <w:t>0</w:t>
            </w:r>
          </w:p>
        </w:tc>
        <w:tc>
          <w:tcPr>
            <w:tcW w:w="1702" w:type="dxa"/>
            <w:tcBorders>
              <w:top w:val="single" w:sz="4" w:space="0" w:color="auto"/>
              <w:left w:val="single" w:sz="4" w:space="0" w:color="auto"/>
              <w:bottom w:val="single" w:sz="4" w:space="0" w:color="auto"/>
              <w:right w:val="single" w:sz="4" w:space="0" w:color="auto"/>
            </w:tcBorders>
            <w:shd w:val="clear" w:color="auto" w:fill="FFC000"/>
            <w:hideMark/>
          </w:tcPr>
          <w:p w:rsidR="00FD1E81" w:rsidRPr="00AA3EFD" w:rsidRDefault="00FD1E81" w:rsidP="002D69E4">
            <w:pPr>
              <w:pStyle w:val="a7"/>
              <w:jc w:val="center"/>
              <w:rPr>
                <w:sz w:val="28"/>
                <w:szCs w:val="28"/>
              </w:rPr>
            </w:pPr>
            <w:r w:rsidRPr="00AA3EFD">
              <w:rPr>
                <w:sz w:val="28"/>
                <w:szCs w:val="28"/>
              </w:rPr>
              <w:t>0</w:t>
            </w:r>
          </w:p>
        </w:tc>
      </w:tr>
      <w:tr w:rsidR="00FD1E81" w:rsidRPr="00AA3EFD" w:rsidTr="002D69E4">
        <w:tc>
          <w:tcPr>
            <w:tcW w:w="5920" w:type="dxa"/>
            <w:tcBorders>
              <w:top w:val="single" w:sz="4" w:space="0" w:color="auto"/>
              <w:left w:val="single" w:sz="4" w:space="0" w:color="auto"/>
              <w:bottom w:val="single" w:sz="4" w:space="0" w:color="auto"/>
              <w:right w:val="single" w:sz="4" w:space="0" w:color="auto"/>
            </w:tcBorders>
            <w:hideMark/>
          </w:tcPr>
          <w:p w:rsidR="00FD1E81" w:rsidRPr="00AA3EFD" w:rsidRDefault="00FD1E81" w:rsidP="00FD1E81">
            <w:pPr>
              <w:pStyle w:val="a7"/>
              <w:rPr>
                <w:sz w:val="28"/>
                <w:szCs w:val="28"/>
              </w:rPr>
            </w:pPr>
            <w:r w:rsidRPr="00AA3EFD">
              <w:rPr>
                <w:sz w:val="28"/>
                <w:szCs w:val="28"/>
              </w:rPr>
              <w:t>% н/с проб по бак</w:t>
            </w:r>
            <w:proofErr w:type="gramStart"/>
            <w:r w:rsidRPr="00AA3EFD">
              <w:rPr>
                <w:sz w:val="28"/>
                <w:szCs w:val="28"/>
              </w:rPr>
              <w:t>.п</w:t>
            </w:r>
            <w:proofErr w:type="gramEnd"/>
            <w:r w:rsidRPr="00AA3EFD">
              <w:rPr>
                <w:sz w:val="28"/>
                <w:szCs w:val="28"/>
              </w:rPr>
              <w:t>ок.</w:t>
            </w:r>
          </w:p>
        </w:tc>
        <w:tc>
          <w:tcPr>
            <w:tcW w:w="1843" w:type="dxa"/>
            <w:tcBorders>
              <w:top w:val="single" w:sz="4" w:space="0" w:color="auto"/>
              <w:left w:val="single" w:sz="4" w:space="0" w:color="auto"/>
              <w:bottom w:val="single" w:sz="4" w:space="0" w:color="auto"/>
              <w:right w:val="single" w:sz="4" w:space="0" w:color="auto"/>
            </w:tcBorders>
            <w:hideMark/>
          </w:tcPr>
          <w:p w:rsidR="00FD1E81" w:rsidRPr="00AA3EFD" w:rsidRDefault="00FD1E81" w:rsidP="002D69E4">
            <w:pPr>
              <w:pStyle w:val="a7"/>
              <w:jc w:val="center"/>
              <w:rPr>
                <w:sz w:val="28"/>
                <w:szCs w:val="28"/>
              </w:rPr>
            </w:pPr>
            <w:r w:rsidRPr="00AA3EFD">
              <w:rPr>
                <w:sz w:val="28"/>
                <w:szCs w:val="28"/>
              </w:rPr>
              <w:t>0%</w:t>
            </w:r>
          </w:p>
        </w:tc>
        <w:tc>
          <w:tcPr>
            <w:tcW w:w="1702" w:type="dxa"/>
            <w:tcBorders>
              <w:top w:val="single" w:sz="4" w:space="0" w:color="auto"/>
              <w:left w:val="single" w:sz="4" w:space="0" w:color="auto"/>
              <w:bottom w:val="single" w:sz="4" w:space="0" w:color="auto"/>
              <w:right w:val="single" w:sz="4" w:space="0" w:color="auto"/>
            </w:tcBorders>
            <w:hideMark/>
          </w:tcPr>
          <w:p w:rsidR="00FD1E81" w:rsidRPr="00AA3EFD" w:rsidRDefault="00FD1E81" w:rsidP="002D69E4">
            <w:pPr>
              <w:pStyle w:val="a7"/>
              <w:jc w:val="center"/>
              <w:rPr>
                <w:sz w:val="28"/>
                <w:szCs w:val="28"/>
              </w:rPr>
            </w:pPr>
            <w:r w:rsidRPr="00AA3EFD">
              <w:rPr>
                <w:sz w:val="28"/>
                <w:szCs w:val="28"/>
              </w:rPr>
              <w:t>0%</w:t>
            </w:r>
          </w:p>
        </w:tc>
      </w:tr>
      <w:tr w:rsidR="00FD1E81" w:rsidRPr="00AA3EFD" w:rsidTr="002D69E4">
        <w:tc>
          <w:tcPr>
            <w:tcW w:w="5920" w:type="dxa"/>
            <w:tcBorders>
              <w:top w:val="single" w:sz="4" w:space="0" w:color="auto"/>
              <w:left w:val="single" w:sz="4" w:space="0" w:color="auto"/>
              <w:bottom w:val="single" w:sz="4" w:space="0" w:color="auto"/>
              <w:right w:val="single" w:sz="4" w:space="0" w:color="auto"/>
            </w:tcBorders>
            <w:hideMark/>
          </w:tcPr>
          <w:p w:rsidR="00FD1E81" w:rsidRPr="00AA3EFD" w:rsidRDefault="00FD1E81" w:rsidP="00FD1E81">
            <w:pPr>
              <w:pStyle w:val="a7"/>
              <w:rPr>
                <w:sz w:val="28"/>
                <w:szCs w:val="28"/>
              </w:rPr>
            </w:pPr>
            <w:r w:rsidRPr="00AA3EFD">
              <w:rPr>
                <w:sz w:val="28"/>
                <w:szCs w:val="28"/>
              </w:rPr>
              <w:t>всего исследовано по хим</w:t>
            </w:r>
            <w:proofErr w:type="gramStart"/>
            <w:r w:rsidRPr="00AA3EFD">
              <w:rPr>
                <w:sz w:val="28"/>
                <w:szCs w:val="28"/>
              </w:rPr>
              <w:t>.п</w:t>
            </w:r>
            <w:proofErr w:type="gramEnd"/>
            <w:r w:rsidRPr="00AA3EFD">
              <w:rPr>
                <w:sz w:val="28"/>
                <w:szCs w:val="28"/>
              </w:rPr>
              <w:t>ок.</w:t>
            </w:r>
          </w:p>
        </w:tc>
        <w:tc>
          <w:tcPr>
            <w:tcW w:w="1843" w:type="dxa"/>
            <w:tcBorders>
              <w:top w:val="single" w:sz="4" w:space="0" w:color="auto"/>
              <w:left w:val="single" w:sz="4" w:space="0" w:color="auto"/>
              <w:bottom w:val="single" w:sz="4" w:space="0" w:color="auto"/>
              <w:right w:val="single" w:sz="4" w:space="0" w:color="auto"/>
            </w:tcBorders>
            <w:hideMark/>
          </w:tcPr>
          <w:p w:rsidR="00FD1E81" w:rsidRPr="00AA3EFD" w:rsidRDefault="006E4A79" w:rsidP="002D69E4">
            <w:pPr>
              <w:pStyle w:val="a7"/>
              <w:jc w:val="center"/>
              <w:rPr>
                <w:sz w:val="28"/>
                <w:szCs w:val="28"/>
              </w:rPr>
            </w:pPr>
            <w:r>
              <w:rPr>
                <w:sz w:val="28"/>
                <w:szCs w:val="28"/>
              </w:rPr>
              <w:t>746</w:t>
            </w:r>
          </w:p>
        </w:tc>
        <w:tc>
          <w:tcPr>
            <w:tcW w:w="1702" w:type="dxa"/>
            <w:tcBorders>
              <w:top w:val="single" w:sz="4" w:space="0" w:color="auto"/>
              <w:left w:val="single" w:sz="4" w:space="0" w:color="auto"/>
              <w:bottom w:val="single" w:sz="4" w:space="0" w:color="auto"/>
              <w:right w:val="single" w:sz="4" w:space="0" w:color="auto"/>
            </w:tcBorders>
            <w:hideMark/>
          </w:tcPr>
          <w:p w:rsidR="00FD1E81" w:rsidRPr="00AA3EFD" w:rsidRDefault="00FD1E81" w:rsidP="002D69E4">
            <w:pPr>
              <w:pStyle w:val="a7"/>
              <w:jc w:val="center"/>
              <w:rPr>
                <w:sz w:val="28"/>
                <w:szCs w:val="28"/>
              </w:rPr>
            </w:pPr>
            <w:r>
              <w:rPr>
                <w:sz w:val="28"/>
                <w:szCs w:val="28"/>
              </w:rPr>
              <w:t>769</w:t>
            </w:r>
          </w:p>
        </w:tc>
      </w:tr>
      <w:tr w:rsidR="00FD1E81" w:rsidRPr="00AA3EFD" w:rsidTr="002D69E4">
        <w:tc>
          <w:tcPr>
            <w:tcW w:w="5920" w:type="dxa"/>
            <w:tcBorders>
              <w:top w:val="single" w:sz="4" w:space="0" w:color="auto"/>
              <w:left w:val="single" w:sz="4" w:space="0" w:color="auto"/>
              <w:bottom w:val="single" w:sz="4" w:space="0" w:color="auto"/>
              <w:right w:val="single" w:sz="4" w:space="0" w:color="auto"/>
            </w:tcBorders>
            <w:shd w:val="clear" w:color="auto" w:fill="FFFF00"/>
            <w:hideMark/>
          </w:tcPr>
          <w:p w:rsidR="00FD1E81" w:rsidRPr="00AA3EFD" w:rsidRDefault="00FD1E81" w:rsidP="00FD1E81">
            <w:pPr>
              <w:pStyle w:val="a7"/>
              <w:rPr>
                <w:sz w:val="28"/>
                <w:szCs w:val="28"/>
              </w:rPr>
            </w:pPr>
            <w:r w:rsidRPr="00AA3EFD">
              <w:rPr>
                <w:sz w:val="28"/>
                <w:szCs w:val="28"/>
              </w:rPr>
              <w:t>н/с</w:t>
            </w:r>
          </w:p>
        </w:tc>
        <w:tc>
          <w:tcPr>
            <w:tcW w:w="1843" w:type="dxa"/>
            <w:tcBorders>
              <w:top w:val="single" w:sz="4" w:space="0" w:color="auto"/>
              <w:left w:val="single" w:sz="4" w:space="0" w:color="auto"/>
              <w:bottom w:val="single" w:sz="4" w:space="0" w:color="auto"/>
              <w:right w:val="single" w:sz="4" w:space="0" w:color="auto"/>
            </w:tcBorders>
            <w:shd w:val="clear" w:color="auto" w:fill="FFFF00"/>
            <w:hideMark/>
          </w:tcPr>
          <w:p w:rsidR="00FD1E81" w:rsidRPr="00AA3EFD" w:rsidRDefault="006E4A79" w:rsidP="002D69E4">
            <w:pPr>
              <w:pStyle w:val="a7"/>
              <w:jc w:val="center"/>
              <w:rPr>
                <w:sz w:val="28"/>
                <w:szCs w:val="28"/>
              </w:rPr>
            </w:pPr>
            <w:r>
              <w:rPr>
                <w:sz w:val="28"/>
                <w:szCs w:val="28"/>
              </w:rPr>
              <w:t>221</w:t>
            </w:r>
          </w:p>
        </w:tc>
        <w:tc>
          <w:tcPr>
            <w:tcW w:w="1702" w:type="dxa"/>
            <w:tcBorders>
              <w:top w:val="single" w:sz="4" w:space="0" w:color="auto"/>
              <w:left w:val="single" w:sz="4" w:space="0" w:color="auto"/>
              <w:bottom w:val="single" w:sz="4" w:space="0" w:color="auto"/>
              <w:right w:val="single" w:sz="4" w:space="0" w:color="auto"/>
            </w:tcBorders>
            <w:shd w:val="clear" w:color="auto" w:fill="FFFF00"/>
            <w:hideMark/>
          </w:tcPr>
          <w:p w:rsidR="00FD1E81" w:rsidRPr="00AA3EFD" w:rsidRDefault="00FD1E81" w:rsidP="002D69E4">
            <w:pPr>
              <w:pStyle w:val="a7"/>
              <w:jc w:val="center"/>
              <w:rPr>
                <w:sz w:val="28"/>
                <w:szCs w:val="28"/>
              </w:rPr>
            </w:pPr>
            <w:r>
              <w:rPr>
                <w:sz w:val="28"/>
                <w:szCs w:val="28"/>
              </w:rPr>
              <w:t>230</w:t>
            </w:r>
          </w:p>
        </w:tc>
      </w:tr>
      <w:tr w:rsidR="00FD1E81" w:rsidRPr="00AA3EFD" w:rsidTr="002D69E4">
        <w:trPr>
          <w:trHeight w:val="247"/>
        </w:trPr>
        <w:tc>
          <w:tcPr>
            <w:tcW w:w="5920" w:type="dxa"/>
            <w:tcBorders>
              <w:top w:val="single" w:sz="4" w:space="0" w:color="auto"/>
              <w:left w:val="single" w:sz="4" w:space="0" w:color="auto"/>
              <w:bottom w:val="single" w:sz="4" w:space="0" w:color="auto"/>
              <w:right w:val="single" w:sz="4" w:space="0" w:color="auto"/>
            </w:tcBorders>
            <w:hideMark/>
          </w:tcPr>
          <w:p w:rsidR="00FD1E81" w:rsidRPr="00AA3EFD" w:rsidRDefault="00FD1E81" w:rsidP="00FD1E81">
            <w:pPr>
              <w:pStyle w:val="a7"/>
              <w:rPr>
                <w:sz w:val="28"/>
                <w:szCs w:val="28"/>
              </w:rPr>
            </w:pPr>
            <w:r w:rsidRPr="00AA3EFD">
              <w:rPr>
                <w:sz w:val="28"/>
                <w:szCs w:val="28"/>
              </w:rPr>
              <w:t>% н/с проб воды по хим</w:t>
            </w:r>
            <w:proofErr w:type="gramStart"/>
            <w:r w:rsidRPr="00AA3EFD">
              <w:rPr>
                <w:sz w:val="28"/>
                <w:szCs w:val="28"/>
              </w:rPr>
              <w:t>.п</w:t>
            </w:r>
            <w:proofErr w:type="gramEnd"/>
            <w:r w:rsidRPr="00AA3EFD">
              <w:rPr>
                <w:sz w:val="28"/>
                <w:szCs w:val="28"/>
              </w:rPr>
              <w:t>ок.</w:t>
            </w:r>
          </w:p>
        </w:tc>
        <w:tc>
          <w:tcPr>
            <w:tcW w:w="1843" w:type="dxa"/>
            <w:tcBorders>
              <w:top w:val="single" w:sz="4" w:space="0" w:color="auto"/>
              <w:left w:val="single" w:sz="4" w:space="0" w:color="auto"/>
              <w:bottom w:val="single" w:sz="4" w:space="0" w:color="auto"/>
              <w:right w:val="single" w:sz="4" w:space="0" w:color="auto"/>
            </w:tcBorders>
            <w:hideMark/>
          </w:tcPr>
          <w:p w:rsidR="00FD1E81" w:rsidRPr="00AA3EFD" w:rsidRDefault="006E4A79" w:rsidP="002D69E4">
            <w:pPr>
              <w:pStyle w:val="a7"/>
              <w:jc w:val="center"/>
              <w:rPr>
                <w:sz w:val="28"/>
                <w:szCs w:val="28"/>
              </w:rPr>
            </w:pPr>
            <w:r>
              <w:rPr>
                <w:sz w:val="28"/>
                <w:szCs w:val="28"/>
              </w:rPr>
              <w:t>29,6</w:t>
            </w:r>
            <w:r w:rsidR="00FD1E81" w:rsidRPr="00AA3EFD">
              <w:rPr>
                <w:sz w:val="28"/>
                <w:szCs w:val="28"/>
              </w:rPr>
              <w:t>%</w:t>
            </w:r>
          </w:p>
        </w:tc>
        <w:tc>
          <w:tcPr>
            <w:tcW w:w="1702" w:type="dxa"/>
            <w:tcBorders>
              <w:top w:val="single" w:sz="4" w:space="0" w:color="auto"/>
              <w:left w:val="single" w:sz="4" w:space="0" w:color="auto"/>
              <w:bottom w:val="single" w:sz="4" w:space="0" w:color="auto"/>
              <w:right w:val="single" w:sz="4" w:space="0" w:color="auto"/>
            </w:tcBorders>
            <w:hideMark/>
          </w:tcPr>
          <w:p w:rsidR="00FD1E81" w:rsidRPr="00AA3EFD" w:rsidRDefault="00FD1E81" w:rsidP="002D69E4">
            <w:pPr>
              <w:pStyle w:val="a7"/>
              <w:jc w:val="center"/>
              <w:rPr>
                <w:sz w:val="28"/>
                <w:szCs w:val="28"/>
              </w:rPr>
            </w:pPr>
            <w:r w:rsidRPr="00AA3EFD">
              <w:rPr>
                <w:sz w:val="28"/>
                <w:szCs w:val="28"/>
              </w:rPr>
              <w:t>3</w:t>
            </w:r>
            <w:r>
              <w:rPr>
                <w:sz w:val="28"/>
                <w:szCs w:val="28"/>
              </w:rPr>
              <w:t>0%</w:t>
            </w:r>
          </w:p>
        </w:tc>
      </w:tr>
    </w:tbl>
    <w:p w:rsidR="002D69E4" w:rsidRDefault="002D69E4" w:rsidP="00FD1E81">
      <w:pPr>
        <w:pStyle w:val="a7"/>
        <w:rPr>
          <w:i/>
          <w:sz w:val="28"/>
          <w:szCs w:val="28"/>
        </w:rPr>
      </w:pPr>
    </w:p>
    <w:p w:rsidR="00FD1E81" w:rsidRPr="002D69E4" w:rsidRDefault="00FD1E81" w:rsidP="00FD1E81">
      <w:pPr>
        <w:pStyle w:val="a7"/>
        <w:rPr>
          <w:i/>
          <w:sz w:val="28"/>
          <w:szCs w:val="28"/>
        </w:rPr>
      </w:pPr>
      <w:r w:rsidRPr="002D69E4">
        <w:rPr>
          <w:i/>
          <w:sz w:val="28"/>
          <w:szCs w:val="28"/>
        </w:rPr>
        <w:t>Таб.</w:t>
      </w:r>
      <w:r w:rsidR="0041520F">
        <w:rPr>
          <w:i/>
          <w:sz w:val="28"/>
          <w:szCs w:val="28"/>
        </w:rPr>
        <w:t>8</w:t>
      </w:r>
      <w:r w:rsidRPr="002D69E4">
        <w:rPr>
          <w:i/>
          <w:sz w:val="28"/>
          <w:szCs w:val="28"/>
        </w:rPr>
        <w:t>. Показатели качества питьевой воды ведомственного водопров</w:t>
      </w:r>
      <w:r w:rsidR="00B77A67">
        <w:rPr>
          <w:i/>
          <w:sz w:val="28"/>
          <w:szCs w:val="28"/>
        </w:rPr>
        <w:t>ода в Осиповичском районе в 2019- 2020</w:t>
      </w:r>
      <w:r w:rsidRPr="002D69E4">
        <w:rPr>
          <w:i/>
          <w:sz w:val="28"/>
          <w:szCs w:val="28"/>
        </w:rPr>
        <w:t>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1843"/>
        <w:gridCol w:w="1701"/>
      </w:tblGrid>
      <w:tr w:rsidR="00FD1E81" w:rsidRPr="00AA3EFD" w:rsidTr="002D69E4">
        <w:tc>
          <w:tcPr>
            <w:tcW w:w="5920"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D1E81" w:rsidRPr="00AA3EFD" w:rsidRDefault="00FD1E81" w:rsidP="00FD1E81">
            <w:pPr>
              <w:pStyle w:val="a7"/>
              <w:rPr>
                <w:sz w:val="28"/>
                <w:szCs w:val="28"/>
              </w:rPr>
            </w:pPr>
            <w:r w:rsidRPr="00AA3EFD">
              <w:rPr>
                <w:sz w:val="28"/>
                <w:szCs w:val="28"/>
              </w:rPr>
              <w:t>Показатели</w:t>
            </w:r>
          </w:p>
        </w:tc>
        <w:tc>
          <w:tcPr>
            <w:tcW w:w="1843"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D1E81" w:rsidRPr="00AA3EFD" w:rsidRDefault="00B77A67" w:rsidP="002D69E4">
            <w:pPr>
              <w:pStyle w:val="a7"/>
              <w:jc w:val="center"/>
              <w:rPr>
                <w:sz w:val="28"/>
                <w:szCs w:val="28"/>
              </w:rPr>
            </w:pPr>
            <w:r>
              <w:rPr>
                <w:sz w:val="28"/>
                <w:szCs w:val="28"/>
              </w:rPr>
              <w:t>2020</w:t>
            </w:r>
            <w:r w:rsidR="00FD1E81" w:rsidRPr="00AA3EFD">
              <w:rPr>
                <w:sz w:val="28"/>
                <w:szCs w:val="28"/>
              </w:rPr>
              <w:t>г.</w:t>
            </w:r>
          </w:p>
        </w:tc>
        <w:tc>
          <w:tcPr>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rsidR="00FD1E81" w:rsidRPr="00AA3EFD" w:rsidRDefault="00FD1E81" w:rsidP="002D69E4">
            <w:pPr>
              <w:pStyle w:val="a7"/>
              <w:jc w:val="center"/>
              <w:rPr>
                <w:sz w:val="28"/>
                <w:szCs w:val="28"/>
              </w:rPr>
            </w:pPr>
            <w:r>
              <w:rPr>
                <w:sz w:val="28"/>
                <w:szCs w:val="28"/>
              </w:rPr>
              <w:t>2019</w:t>
            </w:r>
            <w:r w:rsidRPr="00AA3EFD">
              <w:rPr>
                <w:sz w:val="28"/>
                <w:szCs w:val="28"/>
              </w:rPr>
              <w:t>г.</w:t>
            </w:r>
          </w:p>
        </w:tc>
      </w:tr>
      <w:tr w:rsidR="00FD1E81" w:rsidRPr="00AA3EFD" w:rsidTr="002D69E4">
        <w:tc>
          <w:tcPr>
            <w:tcW w:w="5920" w:type="dxa"/>
            <w:tcBorders>
              <w:top w:val="single" w:sz="4" w:space="0" w:color="auto"/>
              <w:left w:val="single" w:sz="4" w:space="0" w:color="auto"/>
              <w:bottom w:val="single" w:sz="4" w:space="0" w:color="auto"/>
              <w:right w:val="single" w:sz="4" w:space="0" w:color="auto"/>
            </w:tcBorders>
            <w:hideMark/>
          </w:tcPr>
          <w:p w:rsidR="00FD1E81" w:rsidRPr="00AA3EFD" w:rsidRDefault="00FD1E81" w:rsidP="00FD1E81">
            <w:pPr>
              <w:pStyle w:val="a7"/>
              <w:rPr>
                <w:sz w:val="28"/>
                <w:szCs w:val="28"/>
              </w:rPr>
            </w:pPr>
            <w:r w:rsidRPr="00AA3EFD">
              <w:rPr>
                <w:sz w:val="28"/>
                <w:szCs w:val="28"/>
              </w:rPr>
              <w:t>все исследовано по бак</w:t>
            </w:r>
            <w:proofErr w:type="gramStart"/>
            <w:r w:rsidRPr="00AA3EFD">
              <w:rPr>
                <w:sz w:val="28"/>
                <w:szCs w:val="28"/>
              </w:rPr>
              <w:t>.п</w:t>
            </w:r>
            <w:proofErr w:type="gramEnd"/>
            <w:r w:rsidRPr="00AA3EFD">
              <w:rPr>
                <w:sz w:val="28"/>
                <w:szCs w:val="28"/>
              </w:rPr>
              <w:t>ок.</w:t>
            </w:r>
          </w:p>
        </w:tc>
        <w:tc>
          <w:tcPr>
            <w:tcW w:w="1843" w:type="dxa"/>
            <w:tcBorders>
              <w:top w:val="single" w:sz="4" w:space="0" w:color="auto"/>
              <w:left w:val="single" w:sz="4" w:space="0" w:color="auto"/>
              <w:bottom w:val="single" w:sz="4" w:space="0" w:color="auto"/>
              <w:right w:val="single" w:sz="4" w:space="0" w:color="auto"/>
            </w:tcBorders>
            <w:hideMark/>
          </w:tcPr>
          <w:p w:rsidR="00FD1E81" w:rsidRPr="00AA3EFD" w:rsidRDefault="00FD1E81" w:rsidP="002D69E4">
            <w:pPr>
              <w:pStyle w:val="a7"/>
              <w:jc w:val="center"/>
              <w:rPr>
                <w:sz w:val="28"/>
                <w:szCs w:val="28"/>
              </w:rPr>
            </w:pPr>
            <w:r>
              <w:rPr>
                <w:sz w:val="28"/>
                <w:szCs w:val="28"/>
              </w:rPr>
              <w:t>4</w:t>
            </w:r>
            <w:r w:rsidR="00B77A67">
              <w:rPr>
                <w:sz w:val="28"/>
                <w:szCs w:val="28"/>
              </w:rPr>
              <w:t>69</w:t>
            </w:r>
          </w:p>
        </w:tc>
        <w:tc>
          <w:tcPr>
            <w:tcW w:w="1701" w:type="dxa"/>
            <w:tcBorders>
              <w:top w:val="single" w:sz="4" w:space="0" w:color="auto"/>
              <w:left w:val="single" w:sz="4" w:space="0" w:color="auto"/>
              <w:bottom w:val="single" w:sz="4" w:space="0" w:color="auto"/>
              <w:right w:val="single" w:sz="4" w:space="0" w:color="auto"/>
            </w:tcBorders>
            <w:hideMark/>
          </w:tcPr>
          <w:p w:rsidR="00FD1E81" w:rsidRPr="00AA3EFD" w:rsidRDefault="00FD1E81" w:rsidP="002D69E4">
            <w:pPr>
              <w:pStyle w:val="a7"/>
              <w:jc w:val="center"/>
              <w:rPr>
                <w:sz w:val="28"/>
                <w:szCs w:val="28"/>
              </w:rPr>
            </w:pPr>
            <w:r w:rsidRPr="00AA3EFD">
              <w:rPr>
                <w:sz w:val="28"/>
                <w:szCs w:val="28"/>
              </w:rPr>
              <w:t>400</w:t>
            </w:r>
          </w:p>
        </w:tc>
      </w:tr>
      <w:tr w:rsidR="00FD1E81" w:rsidRPr="00AA3EFD" w:rsidTr="002D69E4">
        <w:tc>
          <w:tcPr>
            <w:tcW w:w="5920" w:type="dxa"/>
            <w:tcBorders>
              <w:top w:val="single" w:sz="4" w:space="0" w:color="auto"/>
              <w:left w:val="single" w:sz="4" w:space="0" w:color="auto"/>
              <w:bottom w:val="single" w:sz="4" w:space="0" w:color="auto"/>
              <w:right w:val="single" w:sz="4" w:space="0" w:color="auto"/>
            </w:tcBorders>
            <w:shd w:val="clear" w:color="auto" w:fill="FFC000"/>
            <w:hideMark/>
          </w:tcPr>
          <w:p w:rsidR="00FD1E81" w:rsidRPr="00AA3EFD" w:rsidRDefault="00FD1E81" w:rsidP="00FD1E81">
            <w:pPr>
              <w:pStyle w:val="a7"/>
              <w:rPr>
                <w:sz w:val="28"/>
                <w:szCs w:val="28"/>
              </w:rPr>
            </w:pPr>
            <w:r w:rsidRPr="00AA3EFD">
              <w:rPr>
                <w:sz w:val="28"/>
                <w:szCs w:val="28"/>
              </w:rPr>
              <w:t>н/с</w:t>
            </w:r>
          </w:p>
        </w:tc>
        <w:tc>
          <w:tcPr>
            <w:tcW w:w="1843" w:type="dxa"/>
            <w:tcBorders>
              <w:top w:val="single" w:sz="4" w:space="0" w:color="auto"/>
              <w:left w:val="single" w:sz="4" w:space="0" w:color="auto"/>
              <w:bottom w:val="single" w:sz="4" w:space="0" w:color="auto"/>
              <w:right w:val="single" w:sz="4" w:space="0" w:color="auto"/>
            </w:tcBorders>
            <w:shd w:val="clear" w:color="auto" w:fill="FFC000"/>
            <w:hideMark/>
          </w:tcPr>
          <w:p w:rsidR="00FD1E81" w:rsidRPr="00AA3EFD" w:rsidRDefault="00FD1E81" w:rsidP="002D69E4">
            <w:pPr>
              <w:pStyle w:val="a7"/>
              <w:jc w:val="center"/>
              <w:rPr>
                <w:sz w:val="28"/>
                <w:szCs w:val="28"/>
              </w:rPr>
            </w:pPr>
            <w:r w:rsidRPr="00AA3EFD">
              <w:rPr>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FFC000"/>
            <w:hideMark/>
          </w:tcPr>
          <w:p w:rsidR="00FD1E81" w:rsidRPr="00AA3EFD" w:rsidRDefault="00FD1E81" w:rsidP="002D69E4">
            <w:pPr>
              <w:pStyle w:val="a7"/>
              <w:jc w:val="center"/>
              <w:rPr>
                <w:sz w:val="28"/>
                <w:szCs w:val="28"/>
              </w:rPr>
            </w:pPr>
            <w:r w:rsidRPr="00AA3EFD">
              <w:rPr>
                <w:sz w:val="28"/>
                <w:szCs w:val="28"/>
              </w:rPr>
              <w:t>0</w:t>
            </w:r>
          </w:p>
        </w:tc>
      </w:tr>
      <w:tr w:rsidR="00FD1E81" w:rsidRPr="00AA3EFD" w:rsidTr="002D69E4">
        <w:tc>
          <w:tcPr>
            <w:tcW w:w="5920" w:type="dxa"/>
            <w:tcBorders>
              <w:top w:val="single" w:sz="4" w:space="0" w:color="auto"/>
              <w:left w:val="single" w:sz="4" w:space="0" w:color="auto"/>
              <w:bottom w:val="single" w:sz="4" w:space="0" w:color="auto"/>
              <w:right w:val="single" w:sz="4" w:space="0" w:color="auto"/>
            </w:tcBorders>
            <w:hideMark/>
          </w:tcPr>
          <w:p w:rsidR="00FD1E81" w:rsidRPr="00AA3EFD" w:rsidRDefault="00FD1E81" w:rsidP="00FD1E81">
            <w:pPr>
              <w:pStyle w:val="a7"/>
              <w:rPr>
                <w:sz w:val="28"/>
                <w:szCs w:val="28"/>
              </w:rPr>
            </w:pPr>
            <w:r w:rsidRPr="00AA3EFD">
              <w:rPr>
                <w:sz w:val="28"/>
                <w:szCs w:val="28"/>
              </w:rPr>
              <w:t>% н/с проб по бак</w:t>
            </w:r>
            <w:proofErr w:type="gramStart"/>
            <w:r w:rsidRPr="00AA3EFD">
              <w:rPr>
                <w:sz w:val="28"/>
                <w:szCs w:val="28"/>
              </w:rPr>
              <w:t>.п</w:t>
            </w:r>
            <w:proofErr w:type="gramEnd"/>
            <w:r w:rsidRPr="00AA3EFD">
              <w:rPr>
                <w:sz w:val="28"/>
                <w:szCs w:val="28"/>
              </w:rPr>
              <w:t>ок.</w:t>
            </w:r>
          </w:p>
        </w:tc>
        <w:tc>
          <w:tcPr>
            <w:tcW w:w="1843" w:type="dxa"/>
            <w:tcBorders>
              <w:top w:val="single" w:sz="4" w:space="0" w:color="auto"/>
              <w:left w:val="single" w:sz="4" w:space="0" w:color="auto"/>
              <w:bottom w:val="single" w:sz="4" w:space="0" w:color="auto"/>
              <w:right w:val="single" w:sz="4" w:space="0" w:color="auto"/>
            </w:tcBorders>
            <w:hideMark/>
          </w:tcPr>
          <w:p w:rsidR="00FD1E81" w:rsidRPr="00AA3EFD" w:rsidRDefault="00FD1E81" w:rsidP="002D69E4">
            <w:pPr>
              <w:pStyle w:val="a7"/>
              <w:jc w:val="center"/>
              <w:rPr>
                <w:sz w:val="28"/>
                <w:szCs w:val="28"/>
              </w:rPr>
            </w:pPr>
            <w:r w:rsidRPr="00AA3EFD">
              <w:rPr>
                <w:sz w:val="28"/>
                <w:szCs w:val="28"/>
              </w:rPr>
              <w:t>0%</w:t>
            </w:r>
          </w:p>
        </w:tc>
        <w:tc>
          <w:tcPr>
            <w:tcW w:w="1701" w:type="dxa"/>
            <w:tcBorders>
              <w:top w:val="single" w:sz="4" w:space="0" w:color="auto"/>
              <w:left w:val="single" w:sz="4" w:space="0" w:color="auto"/>
              <w:bottom w:val="single" w:sz="4" w:space="0" w:color="auto"/>
              <w:right w:val="single" w:sz="4" w:space="0" w:color="auto"/>
            </w:tcBorders>
            <w:hideMark/>
          </w:tcPr>
          <w:p w:rsidR="00FD1E81" w:rsidRPr="00AA3EFD" w:rsidRDefault="00FD1E81" w:rsidP="002D69E4">
            <w:pPr>
              <w:pStyle w:val="a7"/>
              <w:jc w:val="center"/>
              <w:rPr>
                <w:sz w:val="28"/>
                <w:szCs w:val="28"/>
              </w:rPr>
            </w:pPr>
            <w:r w:rsidRPr="00AA3EFD">
              <w:rPr>
                <w:sz w:val="28"/>
                <w:szCs w:val="28"/>
              </w:rPr>
              <w:t>0%</w:t>
            </w:r>
          </w:p>
        </w:tc>
      </w:tr>
      <w:tr w:rsidR="00FD1E81" w:rsidRPr="00AA3EFD" w:rsidTr="002D69E4">
        <w:tc>
          <w:tcPr>
            <w:tcW w:w="5920" w:type="dxa"/>
            <w:tcBorders>
              <w:top w:val="single" w:sz="4" w:space="0" w:color="auto"/>
              <w:left w:val="single" w:sz="4" w:space="0" w:color="auto"/>
              <w:bottom w:val="single" w:sz="4" w:space="0" w:color="auto"/>
              <w:right w:val="single" w:sz="4" w:space="0" w:color="auto"/>
            </w:tcBorders>
            <w:hideMark/>
          </w:tcPr>
          <w:p w:rsidR="00FD1E81" w:rsidRPr="00AA3EFD" w:rsidRDefault="00FD1E81" w:rsidP="00FD1E81">
            <w:pPr>
              <w:pStyle w:val="a7"/>
              <w:rPr>
                <w:sz w:val="28"/>
                <w:szCs w:val="28"/>
              </w:rPr>
            </w:pPr>
            <w:r w:rsidRPr="00AA3EFD">
              <w:rPr>
                <w:sz w:val="28"/>
                <w:szCs w:val="28"/>
              </w:rPr>
              <w:t>всего исследовано по хим</w:t>
            </w:r>
            <w:proofErr w:type="gramStart"/>
            <w:r w:rsidRPr="00AA3EFD">
              <w:rPr>
                <w:sz w:val="28"/>
                <w:szCs w:val="28"/>
              </w:rPr>
              <w:t>.п</w:t>
            </w:r>
            <w:proofErr w:type="gramEnd"/>
            <w:r w:rsidRPr="00AA3EFD">
              <w:rPr>
                <w:sz w:val="28"/>
                <w:szCs w:val="28"/>
              </w:rPr>
              <w:t>ок.</w:t>
            </w:r>
          </w:p>
        </w:tc>
        <w:tc>
          <w:tcPr>
            <w:tcW w:w="1843" w:type="dxa"/>
            <w:tcBorders>
              <w:top w:val="single" w:sz="4" w:space="0" w:color="auto"/>
              <w:left w:val="single" w:sz="4" w:space="0" w:color="auto"/>
              <w:bottom w:val="single" w:sz="4" w:space="0" w:color="auto"/>
              <w:right w:val="single" w:sz="4" w:space="0" w:color="auto"/>
            </w:tcBorders>
            <w:hideMark/>
          </w:tcPr>
          <w:p w:rsidR="00FD1E81" w:rsidRPr="00AA3EFD" w:rsidRDefault="00FD1E81" w:rsidP="002D69E4">
            <w:pPr>
              <w:pStyle w:val="a7"/>
              <w:jc w:val="center"/>
              <w:rPr>
                <w:sz w:val="28"/>
                <w:szCs w:val="28"/>
              </w:rPr>
            </w:pPr>
            <w:r>
              <w:rPr>
                <w:sz w:val="28"/>
                <w:szCs w:val="28"/>
              </w:rPr>
              <w:t>48</w:t>
            </w:r>
            <w:r w:rsidR="00B77A67">
              <w:rPr>
                <w:sz w:val="28"/>
                <w:szCs w:val="28"/>
              </w:rPr>
              <w:t>9</w:t>
            </w:r>
          </w:p>
        </w:tc>
        <w:tc>
          <w:tcPr>
            <w:tcW w:w="1701" w:type="dxa"/>
            <w:tcBorders>
              <w:top w:val="single" w:sz="4" w:space="0" w:color="auto"/>
              <w:left w:val="single" w:sz="4" w:space="0" w:color="auto"/>
              <w:bottom w:val="single" w:sz="4" w:space="0" w:color="auto"/>
              <w:right w:val="single" w:sz="4" w:space="0" w:color="auto"/>
            </w:tcBorders>
            <w:hideMark/>
          </w:tcPr>
          <w:p w:rsidR="00FD1E81" w:rsidRPr="00AA3EFD" w:rsidRDefault="00FD1E81" w:rsidP="002D69E4">
            <w:pPr>
              <w:pStyle w:val="a7"/>
              <w:jc w:val="center"/>
              <w:rPr>
                <w:sz w:val="28"/>
                <w:szCs w:val="28"/>
              </w:rPr>
            </w:pPr>
            <w:r w:rsidRPr="00AA3EFD">
              <w:rPr>
                <w:sz w:val="28"/>
                <w:szCs w:val="28"/>
              </w:rPr>
              <w:t>488</w:t>
            </w:r>
          </w:p>
        </w:tc>
      </w:tr>
      <w:tr w:rsidR="00FD1E81" w:rsidRPr="00AA3EFD" w:rsidTr="002D69E4">
        <w:tc>
          <w:tcPr>
            <w:tcW w:w="5920" w:type="dxa"/>
            <w:tcBorders>
              <w:top w:val="single" w:sz="4" w:space="0" w:color="auto"/>
              <w:left w:val="single" w:sz="4" w:space="0" w:color="auto"/>
              <w:bottom w:val="single" w:sz="4" w:space="0" w:color="auto"/>
              <w:right w:val="single" w:sz="4" w:space="0" w:color="auto"/>
            </w:tcBorders>
            <w:shd w:val="clear" w:color="auto" w:fill="FFFF00"/>
            <w:hideMark/>
          </w:tcPr>
          <w:p w:rsidR="00FD1E81" w:rsidRPr="00AA3EFD" w:rsidRDefault="00FD1E81" w:rsidP="00FD1E81">
            <w:pPr>
              <w:pStyle w:val="a7"/>
              <w:rPr>
                <w:sz w:val="28"/>
                <w:szCs w:val="28"/>
              </w:rPr>
            </w:pPr>
            <w:r w:rsidRPr="00AA3EFD">
              <w:rPr>
                <w:sz w:val="28"/>
                <w:szCs w:val="28"/>
              </w:rPr>
              <w:t>н/с</w:t>
            </w:r>
          </w:p>
        </w:tc>
        <w:tc>
          <w:tcPr>
            <w:tcW w:w="1843" w:type="dxa"/>
            <w:tcBorders>
              <w:top w:val="single" w:sz="4" w:space="0" w:color="auto"/>
              <w:left w:val="single" w:sz="4" w:space="0" w:color="auto"/>
              <w:bottom w:val="single" w:sz="4" w:space="0" w:color="auto"/>
              <w:right w:val="single" w:sz="4" w:space="0" w:color="auto"/>
            </w:tcBorders>
            <w:shd w:val="clear" w:color="auto" w:fill="FFFF00"/>
            <w:hideMark/>
          </w:tcPr>
          <w:p w:rsidR="00FD1E81" w:rsidRPr="00AA3EFD" w:rsidRDefault="00B77A67" w:rsidP="002D69E4">
            <w:pPr>
              <w:pStyle w:val="a7"/>
              <w:jc w:val="center"/>
              <w:rPr>
                <w:sz w:val="28"/>
                <w:szCs w:val="28"/>
              </w:rPr>
            </w:pPr>
            <w:r>
              <w:rPr>
                <w:sz w:val="28"/>
                <w:szCs w:val="28"/>
              </w:rPr>
              <w:t>65</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FD1E81" w:rsidRPr="00AA3EFD" w:rsidRDefault="00FD1E81" w:rsidP="002D69E4">
            <w:pPr>
              <w:pStyle w:val="a7"/>
              <w:jc w:val="center"/>
              <w:rPr>
                <w:sz w:val="28"/>
                <w:szCs w:val="28"/>
              </w:rPr>
            </w:pPr>
            <w:r w:rsidRPr="00AA3EFD">
              <w:rPr>
                <w:sz w:val="28"/>
                <w:szCs w:val="28"/>
              </w:rPr>
              <w:t>105</w:t>
            </w:r>
          </w:p>
        </w:tc>
      </w:tr>
      <w:tr w:rsidR="00FD1E81" w:rsidRPr="00AA3EFD" w:rsidTr="002D69E4">
        <w:tc>
          <w:tcPr>
            <w:tcW w:w="5920" w:type="dxa"/>
            <w:tcBorders>
              <w:top w:val="single" w:sz="4" w:space="0" w:color="auto"/>
              <w:left w:val="single" w:sz="4" w:space="0" w:color="auto"/>
              <w:bottom w:val="single" w:sz="4" w:space="0" w:color="auto"/>
              <w:right w:val="single" w:sz="4" w:space="0" w:color="auto"/>
            </w:tcBorders>
            <w:hideMark/>
          </w:tcPr>
          <w:p w:rsidR="00FD1E81" w:rsidRPr="00AA3EFD" w:rsidRDefault="00FD1E81" w:rsidP="00FD1E81">
            <w:pPr>
              <w:pStyle w:val="a7"/>
              <w:rPr>
                <w:sz w:val="28"/>
                <w:szCs w:val="28"/>
              </w:rPr>
            </w:pPr>
            <w:r w:rsidRPr="00AA3EFD">
              <w:rPr>
                <w:sz w:val="28"/>
                <w:szCs w:val="28"/>
              </w:rPr>
              <w:t>% н/с проб воды по хим</w:t>
            </w:r>
            <w:proofErr w:type="gramStart"/>
            <w:r w:rsidRPr="00AA3EFD">
              <w:rPr>
                <w:sz w:val="28"/>
                <w:szCs w:val="28"/>
              </w:rPr>
              <w:t>.п</w:t>
            </w:r>
            <w:proofErr w:type="gramEnd"/>
            <w:r w:rsidRPr="00AA3EFD">
              <w:rPr>
                <w:sz w:val="28"/>
                <w:szCs w:val="28"/>
              </w:rPr>
              <w:t>ок.</w:t>
            </w:r>
          </w:p>
        </w:tc>
        <w:tc>
          <w:tcPr>
            <w:tcW w:w="1843" w:type="dxa"/>
            <w:tcBorders>
              <w:top w:val="single" w:sz="4" w:space="0" w:color="auto"/>
              <w:left w:val="single" w:sz="4" w:space="0" w:color="auto"/>
              <w:bottom w:val="single" w:sz="4" w:space="0" w:color="auto"/>
              <w:right w:val="single" w:sz="4" w:space="0" w:color="auto"/>
            </w:tcBorders>
            <w:hideMark/>
          </w:tcPr>
          <w:p w:rsidR="00FD1E81" w:rsidRPr="00AA3EFD" w:rsidRDefault="00B77A67" w:rsidP="002D69E4">
            <w:pPr>
              <w:pStyle w:val="a7"/>
              <w:jc w:val="center"/>
              <w:rPr>
                <w:sz w:val="28"/>
                <w:szCs w:val="28"/>
              </w:rPr>
            </w:pPr>
            <w:r>
              <w:rPr>
                <w:sz w:val="28"/>
                <w:szCs w:val="28"/>
              </w:rPr>
              <w:t>13,3</w:t>
            </w:r>
            <w:r w:rsidR="00FD1E81" w:rsidRPr="00AA3EFD">
              <w:rPr>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FD1E81" w:rsidRPr="00AA3EFD" w:rsidRDefault="00FD1E81" w:rsidP="002D69E4">
            <w:pPr>
              <w:pStyle w:val="a7"/>
              <w:jc w:val="center"/>
              <w:rPr>
                <w:sz w:val="28"/>
                <w:szCs w:val="28"/>
              </w:rPr>
            </w:pPr>
            <w:r w:rsidRPr="00AA3EFD">
              <w:rPr>
                <w:sz w:val="28"/>
                <w:szCs w:val="28"/>
              </w:rPr>
              <w:t>27,1</w:t>
            </w:r>
          </w:p>
        </w:tc>
      </w:tr>
    </w:tbl>
    <w:p w:rsidR="00FD1E81" w:rsidRPr="00956355" w:rsidRDefault="000E7AF8" w:rsidP="00FD1E81">
      <w:pPr>
        <w:ind w:firstLine="709"/>
        <w:jc w:val="both"/>
        <w:rPr>
          <w:sz w:val="28"/>
          <w:szCs w:val="28"/>
        </w:rPr>
      </w:pPr>
      <w:r>
        <w:rPr>
          <w:sz w:val="28"/>
          <w:szCs w:val="28"/>
        </w:rPr>
        <w:t>Анализ показывает, что в 2020</w:t>
      </w:r>
      <w:r w:rsidR="00FD1E81" w:rsidRPr="00AA3EFD">
        <w:rPr>
          <w:sz w:val="28"/>
          <w:szCs w:val="28"/>
        </w:rPr>
        <w:t xml:space="preserve"> году удельный</w:t>
      </w:r>
      <w:r w:rsidR="00FD1E81" w:rsidRPr="00956355">
        <w:rPr>
          <w:sz w:val="28"/>
          <w:szCs w:val="28"/>
        </w:rPr>
        <w:t xml:space="preserve"> вес проб воды в целом из всех источников  централизованного во</w:t>
      </w:r>
      <w:r>
        <w:rPr>
          <w:sz w:val="28"/>
          <w:szCs w:val="28"/>
        </w:rPr>
        <w:t>доснабжения  по сравнению с 2019</w:t>
      </w:r>
      <w:r w:rsidR="00FD1E81" w:rsidRPr="00956355">
        <w:rPr>
          <w:sz w:val="28"/>
          <w:szCs w:val="28"/>
        </w:rPr>
        <w:t xml:space="preserve"> годом стабилен по микробиологическим показателям и </w:t>
      </w:r>
      <w:r w:rsidR="00FD1E81">
        <w:rPr>
          <w:sz w:val="28"/>
          <w:szCs w:val="28"/>
        </w:rPr>
        <w:t xml:space="preserve">улучшился </w:t>
      </w:r>
      <w:r w:rsidR="00FD1E81" w:rsidRPr="00956355">
        <w:rPr>
          <w:sz w:val="28"/>
          <w:szCs w:val="28"/>
        </w:rPr>
        <w:t xml:space="preserve">по </w:t>
      </w:r>
      <w:r w:rsidR="00FD1E81" w:rsidRPr="00956355">
        <w:rPr>
          <w:sz w:val="28"/>
          <w:szCs w:val="28"/>
        </w:rPr>
        <w:lastRenderedPageBreak/>
        <w:t>санитарно-химическим показателям. Основная доля нестандартных проб по коммунальным и ведомственным водопроводам приходится на пробы с превышением по показателю «железо» и связанным с ним показателями «мутность» и «цветность», что обусловлено природными факторами подземных вод и отсутствием достаточного количества станций обезжелезивания на территории района.</w:t>
      </w:r>
      <w:r w:rsidR="00FD1E81" w:rsidRPr="00956355">
        <w:rPr>
          <w:bCs/>
          <w:sz w:val="28"/>
          <w:szCs w:val="28"/>
        </w:rPr>
        <w:t xml:space="preserve"> </w:t>
      </w:r>
      <w:r w:rsidR="00FD1E81" w:rsidRPr="00956355">
        <w:rPr>
          <w:sz w:val="28"/>
          <w:szCs w:val="28"/>
        </w:rPr>
        <w:t>В структуре населенных пунктов наибольший удельный вес данных загрязнителей можно выделить в аг</w:t>
      </w:r>
      <w:proofErr w:type="gramStart"/>
      <w:r w:rsidR="00FD1E81" w:rsidRPr="00956355">
        <w:rPr>
          <w:sz w:val="28"/>
          <w:szCs w:val="28"/>
        </w:rPr>
        <w:t>.К</w:t>
      </w:r>
      <w:proofErr w:type="gramEnd"/>
      <w:r w:rsidR="00FD1E81" w:rsidRPr="00956355">
        <w:rPr>
          <w:sz w:val="28"/>
          <w:szCs w:val="28"/>
        </w:rPr>
        <w:t>орытное, аг.Липень, аг.Ясень, аг.Свислочь, аг.Протасевичи, д.Гродзянка.</w:t>
      </w:r>
    </w:p>
    <w:p w:rsidR="00FD1E81" w:rsidRPr="00956355" w:rsidRDefault="00FD1E81" w:rsidP="00FD1E81">
      <w:pPr>
        <w:tabs>
          <w:tab w:val="left" w:pos="0"/>
        </w:tabs>
        <w:ind w:firstLine="567"/>
        <w:jc w:val="both"/>
        <w:rPr>
          <w:bCs/>
          <w:sz w:val="28"/>
          <w:szCs w:val="28"/>
        </w:rPr>
      </w:pPr>
      <w:r w:rsidRPr="00956355">
        <w:rPr>
          <w:bCs/>
          <w:sz w:val="28"/>
          <w:szCs w:val="28"/>
        </w:rPr>
        <w:t xml:space="preserve">Ухудшение качества питьевой воды также происходит за счет ненадлежащего состояния и эксплуатации водопроводных сетей. </w:t>
      </w:r>
      <w:r w:rsidRPr="00956355">
        <w:rPr>
          <w:sz w:val="28"/>
          <w:szCs w:val="28"/>
        </w:rPr>
        <w:t xml:space="preserve">Износ сетей и инженерных сооружений систем питьевого водоснабжения составляет от 65% до 80%.  </w:t>
      </w:r>
      <w:r w:rsidRPr="00956355">
        <w:rPr>
          <w:bCs/>
          <w:sz w:val="28"/>
          <w:szCs w:val="28"/>
        </w:rPr>
        <w:t xml:space="preserve">Данный факт приводит к возникновению аварийных ситуаций. </w:t>
      </w:r>
    </w:p>
    <w:p w:rsidR="00FD1E81" w:rsidRPr="00956355" w:rsidRDefault="00FD1E81" w:rsidP="00FD1E81">
      <w:pPr>
        <w:ind w:firstLine="567"/>
        <w:jc w:val="both"/>
        <w:rPr>
          <w:sz w:val="28"/>
          <w:szCs w:val="28"/>
        </w:rPr>
      </w:pPr>
      <w:r w:rsidRPr="00956355">
        <w:rPr>
          <w:sz w:val="28"/>
          <w:szCs w:val="28"/>
        </w:rPr>
        <w:tab/>
        <w:t>Доля проб воды в источниках централизованного водоснабжения, не отвечающих санитарным требованиям:</w:t>
      </w:r>
    </w:p>
    <w:p w:rsidR="00FD1E81" w:rsidRPr="00956355" w:rsidRDefault="00FD1E81" w:rsidP="00FD1E81">
      <w:pPr>
        <w:ind w:firstLine="567"/>
        <w:rPr>
          <w:sz w:val="28"/>
          <w:szCs w:val="28"/>
        </w:rPr>
      </w:pPr>
      <w:r w:rsidRPr="00956355">
        <w:t>индикатор 1.26.1 (блок</w:t>
      </w:r>
      <w:proofErr w:type="gramStart"/>
      <w:r w:rsidRPr="00956355">
        <w:t>1</w:t>
      </w:r>
      <w:proofErr w:type="gramEnd"/>
      <w:r w:rsidRPr="00956355">
        <w:t xml:space="preserve">) </w:t>
      </w:r>
      <w:r w:rsidRPr="00956355">
        <w:rPr>
          <w:sz w:val="28"/>
          <w:szCs w:val="28"/>
        </w:rPr>
        <w:t xml:space="preserve"> – по санитарно-химическим показателям;</w:t>
      </w:r>
    </w:p>
    <w:tbl>
      <w:tblPr>
        <w:tblW w:w="0" w:type="auto"/>
        <w:jc w:val="center"/>
        <w:tblInd w:w="-7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871"/>
        <w:gridCol w:w="871"/>
        <w:gridCol w:w="871"/>
        <w:gridCol w:w="872"/>
      </w:tblGrid>
      <w:tr w:rsidR="00AE2A44" w:rsidRPr="00956355" w:rsidTr="00AE2A44">
        <w:trPr>
          <w:trHeight w:val="322"/>
          <w:jc w:val="center"/>
        </w:trPr>
        <w:tc>
          <w:tcPr>
            <w:tcW w:w="624" w:type="dxa"/>
            <w:shd w:val="clear" w:color="auto" w:fill="auto"/>
          </w:tcPr>
          <w:p w:rsidR="00AE2A44" w:rsidRPr="002D69E4" w:rsidRDefault="00613F5C" w:rsidP="002D69E4">
            <w:pPr>
              <w:jc w:val="center"/>
              <w:rPr>
                <w:sz w:val="28"/>
                <w:szCs w:val="28"/>
              </w:rPr>
            </w:pPr>
            <w:r>
              <w:rPr>
                <w:sz w:val="28"/>
                <w:szCs w:val="28"/>
              </w:rPr>
              <w:t>2020</w:t>
            </w:r>
          </w:p>
        </w:tc>
        <w:tc>
          <w:tcPr>
            <w:tcW w:w="871" w:type="dxa"/>
            <w:tcBorders>
              <w:top w:val="single" w:sz="4" w:space="0" w:color="auto"/>
              <w:left w:val="single" w:sz="4" w:space="0" w:color="auto"/>
              <w:bottom w:val="single" w:sz="4" w:space="0" w:color="auto"/>
              <w:right w:val="single" w:sz="4" w:space="0" w:color="auto"/>
            </w:tcBorders>
            <w:hideMark/>
          </w:tcPr>
          <w:p w:rsidR="00AE2A44" w:rsidRPr="002D69E4" w:rsidRDefault="00AE2A44" w:rsidP="002D69E4">
            <w:pPr>
              <w:jc w:val="center"/>
              <w:rPr>
                <w:sz w:val="28"/>
                <w:szCs w:val="28"/>
              </w:rPr>
            </w:pPr>
            <w:r w:rsidRPr="002D69E4">
              <w:rPr>
                <w:sz w:val="28"/>
                <w:szCs w:val="28"/>
              </w:rPr>
              <w:t>2019</w:t>
            </w:r>
          </w:p>
        </w:tc>
        <w:tc>
          <w:tcPr>
            <w:tcW w:w="871" w:type="dxa"/>
            <w:tcBorders>
              <w:top w:val="single" w:sz="4" w:space="0" w:color="auto"/>
              <w:left w:val="single" w:sz="4" w:space="0" w:color="auto"/>
              <w:bottom w:val="single" w:sz="4" w:space="0" w:color="auto"/>
              <w:right w:val="single" w:sz="4" w:space="0" w:color="auto"/>
            </w:tcBorders>
          </w:tcPr>
          <w:p w:rsidR="00AE2A44" w:rsidRPr="002D69E4" w:rsidRDefault="00AE2A44" w:rsidP="002D69E4">
            <w:pPr>
              <w:jc w:val="center"/>
              <w:rPr>
                <w:sz w:val="28"/>
                <w:szCs w:val="28"/>
              </w:rPr>
            </w:pPr>
            <w:r w:rsidRPr="002D69E4">
              <w:rPr>
                <w:sz w:val="28"/>
                <w:szCs w:val="28"/>
              </w:rPr>
              <w:t>2018</w:t>
            </w:r>
          </w:p>
        </w:tc>
        <w:tc>
          <w:tcPr>
            <w:tcW w:w="871" w:type="dxa"/>
            <w:tcBorders>
              <w:top w:val="single" w:sz="4" w:space="0" w:color="auto"/>
              <w:left w:val="single" w:sz="4" w:space="0" w:color="auto"/>
              <w:bottom w:val="single" w:sz="4" w:space="0" w:color="auto"/>
              <w:right w:val="single" w:sz="4" w:space="0" w:color="auto"/>
            </w:tcBorders>
            <w:hideMark/>
          </w:tcPr>
          <w:p w:rsidR="00AE2A44" w:rsidRPr="002D69E4" w:rsidRDefault="00AE2A44" w:rsidP="002D69E4">
            <w:pPr>
              <w:jc w:val="center"/>
              <w:rPr>
                <w:sz w:val="28"/>
                <w:szCs w:val="28"/>
              </w:rPr>
            </w:pPr>
            <w:r w:rsidRPr="002D69E4">
              <w:rPr>
                <w:sz w:val="28"/>
                <w:szCs w:val="28"/>
              </w:rPr>
              <w:t>2017</w:t>
            </w:r>
          </w:p>
        </w:tc>
        <w:tc>
          <w:tcPr>
            <w:tcW w:w="872" w:type="dxa"/>
            <w:tcBorders>
              <w:top w:val="single" w:sz="4" w:space="0" w:color="auto"/>
              <w:left w:val="single" w:sz="4" w:space="0" w:color="auto"/>
              <w:bottom w:val="single" w:sz="4" w:space="0" w:color="auto"/>
              <w:right w:val="single" w:sz="4" w:space="0" w:color="auto"/>
            </w:tcBorders>
          </w:tcPr>
          <w:p w:rsidR="00AE2A44" w:rsidRPr="002D69E4" w:rsidRDefault="00AE2A44" w:rsidP="002D69E4">
            <w:pPr>
              <w:jc w:val="center"/>
              <w:rPr>
                <w:sz w:val="28"/>
                <w:szCs w:val="28"/>
              </w:rPr>
            </w:pPr>
            <w:r w:rsidRPr="002D69E4">
              <w:rPr>
                <w:sz w:val="28"/>
                <w:szCs w:val="28"/>
              </w:rPr>
              <w:t>2016</w:t>
            </w:r>
          </w:p>
        </w:tc>
      </w:tr>
      <w:tr w:rsidR="00AE2A44" w:rsidRPr="00956355" w:rsidTr="00AE2A44">
        <w:trPr>
          <w:trHeight w:val="322"/>
          <w:jc w:val="center"/>
        </w:trPr>
        <w:tc>
          <w:tcPr>
            <w:tcW w:w="624" w:type="dxa"/>
            <w:shd w:val="clear" w:color="auto" w:fill="auto"/>
          </w:tcPr>
          <w:p w:rsidR="00AE2A44" w:rsidRPr="002D69E4" w:rsidRDefault="00613F5C" w:rsidP="002D69E4">
            <w:pPr>
              <w:jc w:val="center"/>
              <w:rPr>
                <w:sz w:val="28"/>
                <w:szCs w:val="28"/>
              </w:rPr>
            </w:pPr>
            <w:r>
              <w:rPr>
                <w:sz w:val="28"/>
                <w:szCs w:val="28"/>
              </w:rPr>
              <w:t>0,05</w:t>
            </w:r>
          </w:p>
        </w:tc>
        <w:tc>
          <w:tcPr>
            <w:tcW w:w="871" w:type="dxa"/>
            <w:tcBorders>
              <w:top w:val="single" w:sz="4" w:space="0" w:color="auto"/>
              <w:left w:val="single" w:sz="4" w:space="0" w:color="auto"/>
              <w:bottom w:val="single" w:sz="4" w:space="0" w:color="auto"/>
              <w:right w:val="single" w:sz="4" w:space="0" w:color="auto"/>
            </w:tcBorders>
            <w:hideMark/>
          </w:tcPr>
          <w:p w:rsidR="00AE2A44" w:rsidRPr="002D69E4" w:rsidRDefault="00AE2A44" w:rsidP="002D69E4">
            <w:pPr>
              <w:jc w:val="center"/>
              <w:rPr>
                <w:sz w:val="28"/>
                <w:szCs w:val="28"/>
              </w:rPr>
            </w:pPr>
            <w:r w:rsidRPr="002D69E4">
              <w:rPr>
                <w:sz w:val="28"/>
                <w:szCs w:val="28"/>
              </w:rPr>
              <w:t>0,05</w:t>
            </w:r>
          </w:p>
        </w:tc>
        <w:tc>
          <w:tcPr>
            <w:tcW w:w="871" w:type="dxa"/>
            <w:tcBorders>
              <w:top w:val="single" w:sz="4" w:space="0" w:color="auto"/>
              <w:left w:val="single" w:sz="4" w:space="0" w:color="auto"/>
              <w:bottom w:val="single" w:sz="4" w:space="0" w:color="auto"/>
              <w:right w:val="single" w:sz="4" w:space="0" w:color="auto"/>
            </w:tcBorders>
          </w:tcPr>
          <w:p w:rsidR="00AE2A44" w:rsidRPr="002D69E4" w:rsidRDefault="00AE2A44" w:rsidP="002D69E4">
            <w:pPr>
              <w:jc w:val="center"/>
              <w:rPr>
                <w:sz w:val="28"/>
                <w:szCs w:val="28"/>
              </w:rPr>
            </w:pPr>
            <w:r w:rsidRPr="002D69E4">
              <w:rPr>
                <w:sz w:val="28"/>
                <w:szCs w:val="28"/>
              </w:rPr>
              <w:t>0,05</w:t>
            </w:r>
          </w:p>
        </w:tc>
        <w:tc>
          <w:tcPr>
            <w:tcW w:w="871" w:type="dxa"/>
            <w:tcBorders>
              <w:top w:val="single" w:sz="4" w:space="0" w:color="auto"/>
              <w:left w:val="single" w:sz="4" w:space="0" w:color="auto"/>
              <w:bottom w:val="single" w:sz="4" w:space="0" w:color="auto"/>
              <w:right w:val="single" w:sz="4" w:space="0" w:color="auto"/>
            </w:tcBorders>
            <w:hideMark/>
          </w:tcPr>
          <w:p w:rsidR="00AE2A44" w:rsidRPr="002D69E4" w:rsidRDefault="00AE2A44" w:rsidP="002D69E4">
            <w:pPr>
              <w:jc w:val="center"/>
              <w:rPr>
                <w:sz w:val="28"/>
                <w:szCs w:val="28"/>
              </w:rPr>
            </w:pPr>
            <w:r w:rsidRPr="002D69E4">
              <w:rPr>
                <w:sz w:val="28"/>
                <w:szCs w:val="28"/>
              </w:rPr>
              <w:t>0,06</w:t>
            </w:r>
          </w:p>
        </w:tc>
        <w:tc>
          <w:tcPr>
            <w:tcW w:w="872" w:type="dxa"/>
            <w:tcBorders>
              <w:top w:val="single" w:sz="4" w:space="0" w:color="auto"/>
              <w:left w:val="single" w:sz="4" w:space="0" w:color="auto"/>
              <w:bottom w:val="single" w:sz="4" w:space="0" w:color="auto"/>
              <w:right w:val="single" w:sz="4" w:space="0" w:color="auto"/>
            </w:tcBorders>
          </w:tcPr>
          <w:p w:rsidR="00AE2A44" w:rsidRPr="002D69E4" w:rsidRDefault="00AE2A44" w:rsidP="002D69E4">
            <w:pPr>
              <w:jc w:val="center"/>
              <w:rPr>
                <w:sz w:val="28"/>
                <w:szCs w:val="28"/>
              </w:rPr>
            </w:pPr>
            <w:r w:rsidRPr="002D69E4">
              <w:rPr>
                <w:sz w:val="28"/>
                <w:szCs w:val="28"/>
              </w:rPr>
              <w:t>0,1</w:t>
            </w:r>
          </w:p>
        </w:tc>
      </w:tr>
    </w:tbl>
    <w:p w:rsidR="00FD1E81" w:rsidRPr="00956355" w:rsidRDefault="00FD1E81" w:rsidP="00FD1E81">
      <w:pPr>
        <w:ind w:firstLine="567"/>
        <w:rPr>
          <w:sz w:val="28"/>
          <w:szCs w:val="28"/>
        </w:rPr>
      </w:pPr>
      <w:r w:rsidRPr="00956355">
        <w:t>индикатор 1.26.2 (блок</w:t>
      </w:r>
      <w:proofErr w:type="gramStart"/>
      <w:r w:rsidRPr="00956355">
        <w:t>1</w:t>
      </w:r>
      <w:proofErr w:type="gramEnd"/>
      <w:r w:rsidRPr="00956355">
        <w:t>)</w:t>
      </w:r>
      <w:r w:rsidRPr="00956355">
        <w:rPr>
          <w:sz w:val="28"/>
          <w:szCs w:val="28"/>
        </w:rPr>
        <w:t xml:space="preserve"> – по микробиологическим показателям;</w:t>
      </w:r>
    </w:p>
    <w:tbl>
      <w:tblPr>
        <w:tblW w:w="0" w:type="auto"/>
        <w:jc w:val="center"/>
        <w:tblInd w:w="-1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814"/>
        <w:gridCol w:w="814"/>
        <w:gridCol w:w="814"/>
        <w:gridCol w:w="815"/>
      </w:tblGrid>
      <w:tr w:rsidR="00AE2A44" w:rsidRPr="002D69E4" w:rsidTr="00AE2A44">
        <w:trPr>
          <w:jc w:val="center"/>
        </w:trPr>
        <w:tc>
          <w:tcPr>
            <w:tcW w:w="732" w:type="dxa"/>
            <w:shd w:val="clear" w:color="auto" w:fill="auto"/>
          </w:tcPr>
          <w:p w:rsidR="00AE2A44" w:rsidRPr="002D69E4" w:rsidRDefault="00613F5C" w:rsidP="002D69E4">
            <w:pPr>
              <w:jc w:val="center"/>
              <w:rPr>
                <w:sz w:val="28"/>
                <w:szCs w:val="28"/>
              </w:rPr>
            </w:pPr>
            <w:r>
              <w:rPr>
                <w:sz w:val="28"/>
                <w:szCs w:val="28"/>
              </w:rPr>
              <w:t>2020</w:t>
            </w:r>
          </w:p>
        </w:tc>
        <w:tc>
          <w:tcPr>
            <w:tcW w:w="814" w:type="dxa"/>
            <w:tcBorders>
              <w:top w:val="single" w:sz="4" w:space="0" w:color="auto"/>
              <w:left w:val="single" w:sz="4" w:space="0" w:color="auto"/>
              <w:bottom w:val="single" w:sz="4" w:space="0" w:color="auto"/>
              <w:right w:val="single" w:sz="4" w:space="0" w:color="auto"/>
            </w:tcBorders>
            <w:hideMark/>
          </w:tcPr>
          <w:p w:rsidR="00AE2A44" w:rsidRPr="002D69E4" w:rsidRDefault="00AE2A44" w:rsidP="002D69E4">
            <w:pPr>
              <w:jc w:val="center"/>
              <w:rPr>
                <w:sz w:val="28"/>
                <w:szCs w:val="28"/>
              </w:rPr>
            </w:pPr>
            <w:r w:rsidRPr="002D69E4">
              <w:rPr>
                <w:sz w:val="28"/>
                <w:szCs w:val="28"/>
              </w:rPr>
              <w:t>2019</w:t>
            </w:r>
          </w:p>
        </w:tc>
        <w:tc>
          <w:tcPr>
            <w:tcW w:w="814" w:type="dxa"/>
            <w:tcBorders>
              <w:top w:val="single" w:sz="4" w:space="0" w:color="auto"/>
              <w:left w:val="single" w:sz="4" w:space="0" w:color="auto"/>
              <w:bottom w:val="single" w:sz="4" w:space="0" w:color="auto"/>
              <w:right w:val="single" w:sz="4" w:space="0" w:color="auto"/>
            </w:tcBorders>
          </w:tcPr>
          <w:p w:rsidR="00AE2A44" w:rsidRPr="002D69E4" w:rsidRDefault="00AE2A44" w:rsidP="002D69E4">
            <w:pPr>
              <w:jc w:val="center"/>
              <w:rPr>
                <w:sz w:val="28"/>
                <w:szCs w:val="28"/>
              </w:rPr>
            </w:pPr>
            <w:r w:rsidRPr="002D69E4">
              <w:rPr>
                <w:sz w:val="28"/>
                <w:szCs w:val="28"/>
              </w:rPr>
              <w:t>2018</w:t>
            </w:r>
          </w:p>
        </w:tc>
        <w:tc>
          <w:tcPr>
            <w:tcW w:w="814" w:type="dxa"/>
            <w:tcBorders>
              <w:top w:val="single" w:sz="4" w:space="0" w:color="auto"/>
              <w:left w:val="single" w:sz="4" w:space="0" w:color="auto"/>
              <w:bottom w:val="single" w:sz="4" w:space="0" w:color="auto"/>
              <w:right w:val="single" w:sz="4" w:space="0" w:color="auto"/>
            </w:tcBorders>
            <w:hideMark/>
          </w:tcPr>
          <w:p w:rsidR="00AE2A44" w:rsidRPr="002D69E4" w:rsidRDefault="00AE2A44" w:rsidP="002D69E4">
            <w:pPr>
              <w:jc w:val="center"/>
              <w:rPr>
                <w:sz w:val="28"/>
                <w:szCs w:val="28"/>
              </w:rPr>
            </w:pPr>
            <w:r w:rsidRPr="002D69E4">
              <w:rPr>
                <w:sz w:val="28"/>
                <w:szCs w:val="28"/>
              </w:rPr>
              <w:t>2017</w:t>
            </w:r>
          </w:p>
        </w:tc>
        <w:tc>
          <w:tcPr>
            <w:tcW w:w="815" w:type="dxa"/>
            <w:tcBorders>
              <w:top w:val="single" w:sz="4" w:space="0" w:color="auto"/>
              <w:left w:val="single" w:sz="4" w:space="0" w:color="auto"/>
              <w:bottom w:val="single" w:sz="4" w:space="0" w:color="auto"/>
              <w:right w:val="single" w:sz="4" w:space="0" w:color="auto"/>
            </w:tcBorders>
          </w:tcPr>
          <w:p w:rsidR="00AE2A44" w:rsidRPr="002D69E4" w:rsidRDefault="00AE2A44" w:rsidP="002D69E4">
            <w:pPr>
              <w:jc w:val="center"/>
              <w:rPr>
                <w:sz w:val="28"/>
                <w:szCs w:val="28"/>
              </w:rPr>
            </w:pPr>
            <w:r w:rsidRPr="002D69E4">
              <w:rPr>
                <w:sz w:val="28"/>
                <w:szCs w:val="28"/>
              </w:rPr>
              <w:t>2016</w:t>
            </w:r>
          </w:p>
        </w:tc>
      </w:tr>
      <w:tr w:rsidR="00AE2A44" w:rsidRPr="002D69E4" w:rsidTr="00AE2A44">
        <w:trPr>
          <w:trHeight w:val="369"/>
          <w:jc w:val="center"/>
        </w:trPr>
        <w:tc>
          <w:tcPr>
            <w:tcW w:w="732" w:type="dxa"/>
            <w:shd w:val="clear" w:color="auto" w:fill="auto"/>
          </w:tcPr>
          <w:p w:rsidR="00AE2A44" w:rsidRPr="002D69E4" w:rsidRDefault="00613F5C" w:rsidP="002D69E4">
            <w:pPr>
              <w:jc w:val="center"/>
              <w:rPr>
                <w:sz w:val="28"/>
                <w:szCs w:val="28"/>
              </w:rPr>
            </w:pPr>
            <w:r>
              <w:rPr>
                <w:sz w:val="28"/>
                <w:szCs w:val="28"/>
              </w:rPr>
              <w:t>0</w:t>
            </w:r>
          </w:p>
        </w:tc>
        <w:tc>
          <w:tcPr>
            <w:tcW w:w="814" w:type="dxa"/>
            <w:tcBorders>
              <w:top w:val="single" w:sz="4" w:space="0" w:color="auto"/>
              <w:left w:val="single" w:sz="4" w:space="0" w:color="auto"/>
              <w:bottom w:val="single" w:sz="4" w:space="0" w:color="auto"/>
              <w:right w:val="single" w:sz="4" w:space="0" w:color="auto"/>
            </w:tcBorders>
            <w:hideMark/>
          </w:tcPr>
          <w:p w:rsidR="00AE2A44" w:rsidRPr="002D69E4" w:rsidRDefault="00AE2A44" w:rsidP="002D69E4">
            <w:pPr>
              <w:jc w:val="center"/>
              <w:rPr>
                <w:sz w:val="28"/>
                <w:szCs w:val="28"/>
              </w:rPr>
            </w:pPr>
            <w:r w:rsidRPr="002D69E4">
              <w:rPr>
                <w:sz w:val="28"/>
                <w:szCs w:val="28"/>
              </w:rPr>
              <w:t>0</w:t>
            </w:r>
          </w:p>
        </w:tc>
        <w:tc>
          <w:tcPr>
            <w:tcW w:w="814" w:type="dxa"/>
            <w:tcBorders>
              <w:top w:val="single" w:sz="4" w:space="0" w:color="auto"/>
              <w:left w:val="single" w:sz="4" w:space="0" w:color="auto"/>
              <w:bottom w:val="single" w:sz="4" w:space="0" w:color="auto"/>
              <w:right w:val="single" w:sz="4" w:space="0" w:color="auto"/>
            </w:tcBorders>
          </w:tcPr>
          <w:p w:rsidR="00AE2A44" w:rsidRPr="002D69E4" w:rsidRDefault="00AE2A44" w:rsidP="002D69E4">
            <w:pPr>
              <w:jc w:val="center"/>
              <w:rPr>
                <w:sz w:val="28"/>
                <w:szCs w:val="28"/>
              </w:rPr>
            </w:pPr>
            <w:r w:rsidRPr="002D69E4">
              <w:rPr>
                <w:sz w:val="28"/>
                <w:szCs w:val="28"/>
              </w:rPr>
              <w:t>0</w:t>
            </w:r>
          </w:p>
        </w:tc>
        <w:tc>
          <w:tcPr>
            <w:tcW w:w="814" w:type="dxa"/>
            <w:tcBorders>
              <w:top w:val="single" w:sz="4" w:space="0" w:color="auto"/>
              <w:left w:val="single" w:sz="4" w:space="0" w:color="auto"/>
              <w:bottom w:val="single" w:sz="4" w:space="0" w:color="auto"/>
              <w:right w:val="single" w:sz="4" w:space="0" w:color="auto"/>
            </w:tcBorders>
            <w:hideMark/>
          </w:tcPr>
          <w:p w:rsidR="00AE2A44" w:rsidRPr="002D69E4" w:rsidRDefault="00AE2A44" w:rsidP="002D69E4">
            <w:pPr>
              <w:jc w:val="center"/>
              <w:rPr>
                <w:sz w:val="28"/>
                <w:szCs w:val="28"/>
              </w:rPr>
            </w:pPr>
            <w:r w:rsidRPr="002D69E4">
              <w:rPr>
                <w:sz w:val="28"/>
                <w:szCs w:val="28"/>
              </w:rPr>
              <w:t>0</w:t>
            </w:r>
          </w:p>
        </w:tc>
        <w:tc>
          <w:tcPr>
            <w:tcW w:w="815" w:type="dxa"/>
            <w:tcBorders>
              <w:top w:val="single" w:sz="4" w:space="0" w:color="auto"/>
              <w:left w:val="single" w:sz="4" w:space="0" w:color="auto"/>
              <w:bottom w:val="single" w:sz="4" w:space="0" w:color="auto"/>
              <w:right w:val="single" w:sz="4" w:space="0" w:color="auto"/>
            </w:tcBorders>
          </w:tcPr>
          <w:p w:rsidR="00AE2A44" w:rsidRPr="002D69E4" w:rsidRDefault="00AE2A44" w:rsidP="002D69E4">
            <w:pPr>
              <w:jc w:val="center"/>
              <w:rPr>
                <w:sz w:val="28"/>
                <w:szCs w:val="28"/>
              </w:rPr>
            </w:pPr>
            <w:r w:rsidRPr="002D69E4">
              <w:rPr>
                <w:sz w:val="28"/>
                <w:szCs w:val="28"/>
              </w:rPr>
              <w:t>0</w:t>
            </w:r>
          </w:p>
        </w:tc>
      </w:tr>
    </w:tbl>
    <w:p w:rsidR="0074117A" w:rsidRDefault="0074117A" w:rsidP="00FD1E81">
      <w:pPr>
        <w:jc w:val="both"/>
        <w:rPr>
          <w:i/>
          <w:sz w:val="28"/>
          <w:szCs w:val="28"/>
        </w:rPr>
      </w:pPr>
    </w:p>
    <w:p w:rsidR="00FD1E81" w:rsidRPr="007539D6" w:rsidRDefault="002D69E4" w:rsidP="00FD1E81">
      <w:pPr>
        <w:jc w:val="both"/>
        <w:rPr>
          <w:b/>
          <w:i/>
          <w:sz w:val="28"/>
          <w:szCs w:val="28"/>
        </w:rPr>
      </w:pPr>
      <w:r w:rsidRPr="007539D6">
        <w:rPr>
          <w:b/>
          <w:i/>
          <w:sz w:val="28"/>
          <w:szCs w:val="28"/>
        </w:rPr>
        <w:t>Рис.</w:t>
      </w:r>
      <w:r w:rsidR="007539D6" w:rsidRPr="007539D6">
        <w:rPr>
          <w:b/>
          <w:i/>
          <w:sz w:val="28"/>
          <w:szCs w:val="28"/>
        </w:rPr>
        <w:t>9</w:t>
      </w:r>
      <w:r w:rsidR="00FD1E81" w:rsidRPr="007539D6">
        <w:rPr>
          <w:b/>
          <w:i/>
          <w:sz w:val="28"/>
          <w:szCs w:val="28"/>
        </w:rPr>
        <w:t>. Динамика качества воды по микробиологическим и санитарно-хим</w:t>
      </w:r>
      <w:r w:rsidR="007316A8" w:rsidRPr="007539D6">
        <w:rPr>
          <w:b/>
          <w:i/>
          <w:sz w:val="28"/>
          <w:szCs w:val="28"/>
        </w:rPr>
        <w:t>ическим показателям за 20</w:t>
      </w:r>
      <w:r w:rsidR="00462928" w:rsidRPr="007539D6">
        <w:rPr>
          <w:b/>
          <w:i/>
          <w:sz w:val="28"/>
          <w:szCs w:val="28"/>
        </w:rPr>
        <w:t>1</w:t>
      </w:r>
      <w:r w:rsidR="007316A8" w:rsidRPr="007539D6">
        <w:rPr>
          <w:b/>
          <w:i/>
          <w:sz w:val="28"/>
          <w:szCs w:val="28"/>
        </w:rPr>
        <w:t>0-2020</w:t>
      </w:r>
      <w:r w:rsidR="00FD1E81" w:rsidRPr="007539D6">
        <w:rPr>
          <w:b/>
          <w:i/>
          <w:sz w:val="28"/>
          <w:szCs w:val="28"/>
        </w:rPr>
        <w:t>г.г.</w:t>
      </w:r>
    </w:p>
    <w:p w:rsidR="00FD1E81" w:rsidRPr="00956355" w:rsidRDefault="00FD1E81" w:rsidP="00FD1E81">
      <w:pPr>
        <w:jc w:val="both"/>
        <w:rPr>
          <w:sz w:val="28"/>
          <w:szCs w:val="28"/>
        </w:rPr>
      </w:pPr>
      <w:r w:rsidRPr="00956355">
        <w:rPr>
          <w:noProof/>
          <w:sz w:val="28"/>
          <w:szCs w:val="28"/>
        </w:rPr>
        <w:drawing>
          <wp:inline distT="0" distB="0" distL="0" distR="0">
            <wp:extent cx="5857875" cy="2857500"/>
            <wp:effectExtent l="19050" t="0" r="9525"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af1"/>
        <w:tblW w:w="0" w:type="auto"/>
        <w:tblLook w:val="04A0"/>
      </w:tblPr>
      <w:tblGrid>
        <w:gridCol w:w="546"/>
        <w:gridCol w:w="9025"/>
      </w:tblGrid>
      <w:tr w:rsidR="00187F64" w:rsidTr="003C4D8D">
        <w:tc>
          <w:tcPr>
            <w:tcW w:w="546" w:type="dxa"/>
            <w:tcBorders>
              <w:top w:val="nil"/>
              <w:left w:val="nil"/>
              <w:bottom w:val="nil"/>
              <w:right w:val="nil"/>
            </w:tcBorders>
          </w:tcPr>
          <w:p w:rsidR="00187F64" w:rsidRDefault="00187F64" w:rsidP="007F60C9">
            <w:pPr>
              <w:jc w:val="both"/>
              <w:rPr>
                <w:sz w:val="28"/>
                <w:szCs w:val="28"/>
              </w:rPr>
            </w:pPr>
            <w:r>
              <w:rPr>
                <w:noProof/>
                <w:sz w:val="28"/>
                <w:szCs w:val="28"/>
              </w:rPr>
              <w:drawing>
                <wp:anchor distT="0" distB="0" distL="114300" distR="114300" simplePos="0" relativeHeight="251763712" behindDoc="0" locked="0" layoutInCell="1" allowOverlap="1">
                  <wp:simplePos x="0" y="0"/>
                  <wp:positionH relativeFrom="margin">
                    <wp:posOffset>-3810</wp:posOffset>
                  </wp:positionH>
                  <wp:positionV relativeFrom="margin">
                    <wp:posOffset>621030</wp:posOffset>
                  </wp:positionV>
                  <wp:extent cx="180975" cy="161925"/>
                  <wp:effectExtent l="19050" t="0" r="9525" b="0"/>
                  <wp:wrapSquare wrapText="bothSides"/>
                  <wp:docPr id="1" name="Рисунок 1" descr="D:\САЙТ\2019\карта осиповичского района\00000000000000000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АЙТ\2019\карта осиповичского района\000000000000000000000.gif"/>
                          <pic:cNvPicPr>
                            <a:picLocks noChangeAspect="1" noChangeArrowheads="1"/>
                          </pic:cNvPicPr>
                        </pic:nvPicPr>
                        <pic:blipFill>
                          <a:blip r:embed="rId18" cstate="print"/>
                          <a:srcRect l="51203" t="35638" r="45747" b="59841"/>
                          <a:stretch>
                            <a:fillRect/>
                          </a:stretch>
                        </pic:blipFill>
                        <pic:spPr bwMode="auto">
                          <a:xfrm>
                            <a:off x="0" y="0"/>
                            <a:ext cx="180975" cy="161925"/>
                          </a:xfrm>
                          <a:prstGeom prst="rect">
                            <a:avLst/>
                          </a:prstGeom>
                          <a:noFill/>
                          <a:ln w="9525">
                            <a:noFill/>
                            <a:miter lim="800000"/>
                            <a:headEnd/>
                            <a:tailEnd/>
                          </a:ln>
                        </pic:spPr>
                      </pic:pic>
                    </a:graphicData>
                  </a:graphic>
                </wp:anchor>
              </w:drawing>
            </w:r>
          </w:p>
        </w:tc>
        <w:tc>
          <w:tcPr>
            <w:tcW w:w="9025" w:type="dxa"/>
            <w:tcBorders>
              <w:top w:val="nil"/>
              <w:left w:val="nil"/>
              <w:bottom w:val="nil"/>
              <w:right w:val="nil"/>
            </w:tcBorders>
          </w:tcPr>
          <w:p w:rsidR="0041520F" w:rsidRDefault="0041520F" w:rsidP="007F60C9">
            <w:pPr>
              <w:jc w:val="both"/>
              <w:rPr>
                <w:sz w:val="28"/>
                <w:szCs w:val="28"/>
              </w:rPr>
            </w:pPr>
          </w:p>
          <w:p w:rsidR="0041520F" w:rsidRDefault="0041520F" w:rsidP="007F60C9">
            <w:pPr>
              <w:jc w:val="both"/>
              <w:rPr>
                <w:sz w:val="28"/>
                <w:szCs w:val="28"/>
              </w:rPr>
            </w:pPr>
          </w:p>
          <w:p w:rsidR="0041520F" w:rsidRDefault="0041520F" w:rsidP="007F60C9">
            <w:pPr>
              <w:jc w:val="both"/>
              <w:rPr>
                <w:sz w:val="28"/>
                <w:szCs w:val="28"/>
              </w:rPr>
            </w:pPr>
          </w:p>
          <w:p w:rsidR="00187F64" w:rsidRDefault="00187F64" w:rsidP="007F60C9">
            <w:pPr>
              <w:jc w:val="both"/>
              <w:rPr>
                <w:sz w:val="28"/>
                <w:szCs w:val="28"/>
              </w:rPr>
            </w:pPr>
            <w:r w:rsidRPr="00956355">
              <w:rPr>
                <w:sz w:val="28"/>
                <w:szCs w:val="28"/>
              </w:rPr>
              <w:t>Населенные пункты, в которых регистрировались превышения качества воды по санитарно-химическим показателям</w:t>
            </w:r>
          </w:p>
        </w:tc>
      </w:tr>
    </w:tbl>
    <w:p w:rsidR="00FD1E81" w:rsidRDefault="00FD1E81" w:rsidP="00FD1E81">
      <w:pPr>
        <w:jc w:val="both"/>
        <w:rPr>
          <w:sz w:val="28"/>
          <w:szCs w:val="28"/>
        </w:rPr>
      </w:pPr>
    </w:p>
    <w:p w:rsidR="0041520F" w:rsidRDefault="0041520F" w:rsidP="00FD1E81">
      <w:pPr>
        <w:jc w:val="both"/>
        <w:rPr>
          <w:sz w:val="28"/>
          <w:szCs w:val="28"/>
        </w:rPr>
      </w:pPr>
    </w:p>
    <w:p w:rsidR="0041520F" w:rsidRDefault="0041520F" w:rsidP="00FD1E81">
      <w:pPr>
        <w:jc w:val="both"/>
        <w:rPr>
          <w:sz w:val="28"/>
          <w:szCs w:val="28"/>
        </w:rPr>
      </w:pPr>
    </w:p>
    <w:p w:rsidR="00FD1E81" w:rsidRPr="00956355" w:rsidRDefault="00FD1E81" w:rsidP="00FD1E81">
      <w:pPr>
        <w:jc w:val="both"/>
        <w:rPr>
          <w:sz w:val="28"/>
          <w:szCs w:val="28"/>
        </w:rPr>
      </w:pPr>
      <w:r w:rsidRPr="00956355">
        <w:rPr>
          <w:sz w:val="28"/>
          <w:szCs w:val="28"/>
        </w:rPr>
        <w:t>Районным центром гигиены и эпидемиологии проводится анализ уровня заболеваемости ОКЗ, ВГА и качества</w:t>
      </w:r>
      <w:r w:rsidR="00F92947">
        <w:rPr>
          <w:sz w:val="28"/>
          <w:szCs w:val="28"/>
        </w:rPr>
        <w:t xml:space="preserve"> питьевой воды. На протяжении 14</w:t>
      </w:r>
      <w:r w:rsidRPr="00956355">
        <w:rPr>
          <w:sz w:val="28"/>
          <w:szCs w:val="28"/>
        </w:rPr>
        <w:t xml:space="preserve"> лет взаимосвязи между ними не отмечается.</w:t>
      </w:r>
    </w:p>
    <w:p w:rsidR="0074117A" w:rsidRPr="00956355" w:rsidRDefault="0041520F" w:rsidP="00FD1E81">
      <w:pPr>
        <w:jc w:val="both"/>
        <w:rPr>
          <w:b/>
        </w:rPr>
      </w:pPr>
      <w:r>
        <w:rPr>
          <w:b/>
          <w:noProof/>
        </w:rPr>
        <w:drawing>
          <wp:anchor distT="0" distB="0" distL="114300" distR="114300" simplePos="0" relativeHeight="251759616" behindDoc="0" locked="0" layoutInCell="1" allowOverlap="1">
            <wp:simplePos x="0" y="0"/>
            <wp:positionH relativeFrom="margin">
              <wp:posOffset>-60960</wp:posOffset>
            </wp:positionH>
            <wp:positionV relativeFrom="margin">
              <wp:posOffset>76200</wp:posOffset>
            </wp:positionV>
            <wp:extent cx="5724525" cy="2933700"/>
            <wp:effectExtent l="19050" t="0" r="9525" b="0"/>
            <wp:wrapSquare wrapText="bothSides"/>
            <wp:docPr id="8" name="Рисунок 1" descr="D:\САЙТ\2019\карта осиповичского района\карта превышение по вод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АЙТ\2019\карта осиповичского района\карта превышение по воде.JPG"/>
                    <pic:cNvPicPr>
                      <a:picLocks noChangeAspect="1" noChangeArrowheads="1"/>
                    </pic:cNvPicPr>
                  </pic:nvPicPr>
                  <pic:blipFill>
                    <a:blip r:embed="rId19" cstate="print"/>
                    <a:srcRect/>
                    <a:stretch>
                      <a:fillRect/>
                    </a:stretch>
                  </pic:blipFill>
                  <pic:spPr bwMode="auto">
                    <a:xfrm>
                      <a:off x="0" y="0"/>
                      <a:ext cx="5724525" cy="2933700"/>
                    </a:xfrm>
                    <a:prstGeom prst="rect">
                      <a:avLst/>
                    </a:prstGeom>
                    <a:noFill/>
                    <a:ln w="9525">
                      <a:noFill/>
                      <a:miter lim="800000"/>
                      <a:headEnd/>
                      <a:tailEnd/>
                    </a:ln>
                  </pic:spPr>
                </pic:pic>
              </a:graphicData>
            </a:graphic>
          </wp:anchor>
        </w:drawing>
      </w:r>
    </w:p>
    <w:p w:rsidR="00FD1E81" w:rsidRPr="007539D6" w:rsidRDefault="00FD1E81" w:rsidP="00FD1E81">
      <w:pPr>
        <w:jc w:val="both"/>
        <w:rPr>
          <w:b/>
          <w:i/>
          <w:sz w:val="28"/>
          <w:szCs w:val="28"/>
        </w:rPr>
      </w:pPr>
      <w:r w:rsidRPr="007539D6">
        <w:rPr>
          <w:b/>
          <w:i/>
          <w:sz w:val="28"/>
          <w:szCs w:val="28"/>
        </w:rPr>
        <w:t>Рис.1</w:t>
      </w:r>
      <w:r w:rsidR="007539D6" w:rsidRPr="007539D6">
        <w:rPr>
          <w:b/>
          <w:i/>
          <w:sz w:val="28"/>
          <w:szCs w:val="28"/>
        </w:rPr>
        <w:t>0</w:t>
      </w:r>
      <w:r w:rsidRPr="007539D6">
        <w:rPr>
          <w:b/>
          <w:i/>
          <w:sz w:val="28"/>
          <w:szCs w:val="28"/>
        </w:rPr>
        <w:t xml:space="preserve"> Заболеваемость ОКЗ и ВГА и качество воды в </w:t>
      </w:r>
      <w:r w:rsidR="00187F64" w:rsidRPr="007539D6">
        <w:rPr>
          <w:b/>
          <w:i/>
          <w:sz w:val="28"/>
          <w:szCs w:val="28"/>
        </w:rPr>
        <w:t>Осиповичском районе за 2010</w:t>
      </w:r>
      <w:r w:rsidR="00A275F5" w:rsidRPr="007539D6">
        <w:rPr>
          <w:b/>
          <w:i/>
          <w:sz w:val="28"/>
          <w:szCs w:val="28"/>
        </w:rPr>
        <w:t>-2020</w:t>
      </w:r>
      <w:r w:rsidRPr="007539D6">
        <w:rPr>
          <w:b/>
          <w:i/>
          <w:sz w:val="28"/>
          <w:szCs w:val="28"/>
        </w:rPr>
        <w:t>г.г.</w:t>
      </w:r>
    </w:p>
    <w:p w:rsidR="00187F64" w:rsidRDefault="008162AC" w:rsidP="00FD1E81">
      <w:pPr>
        <w:jc w:val="both"/>
        <w:rPr>
          <w:sz w:val="28"/>
          <w:szCs w:val="28"/>
        </w:rPr>
      </w:pPr>
      <w:r>
        <w:rPr>
          <w:noProof/>
          <w:sz w:val="28"/>
          <w:szCs w:val="28"/>
        </w:rPr>
        <w:drawing>
          <wp:inline distT="0" distB="0" distL="0" distR="0">
            <wp:extent cx="5791200" cy="320040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D1E81" w:rsidRPr="00956355" w:rsidRDefault="00FD1E81" w:rsidP="00FD1E81">
      <w:pPr>
        <w:jc w:val="both"/>
        <w:rPr>
          <w:bCs/>
          <w:sz w:val="28"/>
          <w:szCs w:val="28"/>
        </w:rPr>
      </w:pPr>
      <w:r w:rsidRPr="00956355">
        <w:rPr>
          <w:sz w:val="28"/>
          <w:szCs w:val="28"/>
        </w:rPr>
        <w:t xml:space="preserve">Несмотря на проводимую определенную работу по приведению систем централизованного питьевого водоснабжения в должное санитарно-техническое состояние, в районе </w:t>
      </w:r>
      <w:r w:rsidRPr="00956355">
        <w:rPr>
          <w:bCs/>
          <w:sz w:val="28"/>
          <w:szCs w:val="28"/>
        </w:rPr>
        <w:t xml:space="preserve">отмечается недостаточный уровень финансирования строительства и реконструкции водопроводных сооружений, в том числе станций обезжелезивания, что в свою очередь сказывается на качестве питьевой воды. </w:t>
      </w:r>
    </w:p>
    <w:p w:rsidR="00FD1E81" w:rsidRPr="00956355" w:rsidRDefault="00FD1E81" w:rsidP="00FD1E81">
      <w:pPr>
        <w:ind w:firstLine="709"/>
        <w:jc w:val="both"/>
        <w:rPr>
          <w:sz w:val="28"/>
          <w:szCs w:val="28"/>
        </w:rPr>
      </w:pPr>
      <w:r w:rsidRPr="0074117A">
        <w:lastRenderedPageBreak/>
        <w:t>индикатор 1.29 (блок</w:t>
      </w:r>
      <w:proofErr w:type="gramStart"/>
      <w:r w:rsidRPr="0074117A">
        <w:t>1</w:t>
      </w:r>
      <w:proofErr w:type="gramEnd"/>
      <w:r w:rsidRPr="0074117A">
        <w:t>).</w:t>
      </w:r>
      <w:r w:rsidRPr="00525264">
        <w:rPr>
          <w:sz w:val="28"/>
          <w:szCs w:val="28"/>
        </w:rPr>
        <w:t xml:space="preserve"> Удельное</w:t>
      </w:r>
      <w:r w:rsidRPr="00956355">
        <w:rPr>
          <w:sz w:val="28"/>
          <w:szCs w:val="28"/>
        </w:rPr>
        <w:t xml:space="preserve"> водопотребление на хозяйственно - питьевые и другие нужды населения (литров на человека)</w:t>
      </w:r>
    </w:p>
    <w:tbl>
      <w:tblPr>
        <w:tblW w:w="0" w:type="auto"/>
        <w:jc w:val="center"/>
        <w:tblInd w:w="-2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9"/>
        <w:gridCol w:w="1259"/>
        <w:gridCol w:w="1259"/>
        <w:gridCol w:w="1259"/>
        <w:gridCol w:w="1259"/>
        <w:gridCol w:w="1259"/>
        <w:gridCol w:w="1647"/>
      </w:tblGrid>
      <w:tr w:rsidR="006E4C46" w:rsidRPr="00956355" w:rsidTr="006E4C46">
        <w:trPr>
          <w:jc w:val="center"/>
        </w:trPr>
        <w:tc>
          <w:tcPr>
            <w:tcW w:w="1259" w:type="dxa"/>
          </w:tcPr>
          <w:p w:rsidR="006E4C46" w:rsidRPr="00956355" w:rsidRDefault="006E4C46" w:rsidP="006E4C46">
            <w:pPr>
              <w:jc w:val="both"/>
              <w:rPr>
                <w:sz w:val="28"/>
                <w:szCs w:val="28"/>
              </w:rPr>
            </w:pPr>
            <w:r>
              <w:rPr>
                <w:sz w:val="28"/>
                <w:szCs w:val="28"/>
              </w:rPr>
              <w:t>20</w:t>
            </w:r>
            <w:r w:rsidR="00367549">
              <w:rPr>
                <w:sz w:val="28"/>
                <w:szCs w:val="28"/>
              </w:rPr>
              <w:t>20</w:t>
            </w:r>
          </w:p>
        </w:tc>
        <w:tc>
          <w:tcPr>
            <w:tcW w:w="1259" w:type="dxa"/>
            <w:tcBorders>
              <w:top w:val="single" w:sz="4" w:space="0" w:color="auto"/>
              <w:left w:val="single" w:sz="4" w:space="0" w:color="auto"/>
              <w:bottom w:val="single" w:sz="4" w:space="0" w:color="auto"/>
              <w:right w:val="single" w:sz="4" w:space="0" w:color="auto"/>
            </w:tcBorders>
            <w:hideMark/>
          </w:tcPr>
          <w:p w:rsidR="006E4C46" w:rsidRPr="00956355" w:rsidRDefault="006E4C46" w:rsidP="00FD1E81">
            <w:pPr>
              <w:jc w:val="both"/>
              <w:rPr>
                <w:sz w:val="28"/>
                <w:szCs w:val="28"/>
              </w:rPr>
            </w:pPr>
            <w:r>
              <w:rPr>
                <w:sz w:val="28"/>
                <w:szCs w:val="28"/>
              </w:rPr>
              <w:t>2019</w:t>
            </w:r>
          </w:p>
        </w:tc>
        <w:tc>
          <w:tcPr>
            <w:tcW w:w="1259" w:type="dxa"/>
            <w:tcBorders>
              <w:top w:val="single" w:sz="4" w:space="0" w:color="auto"/>
              <w:left w:val="single" w:sz="4" w:space="0" w:color="auto"/>
              <w:bottom w:val="single" w:sz="4" w:space="0" w:color="auto"/>
              <w:right w:val="single" w:sz="4" w:space="0" w:color="auto"/>
            </w:tcBorders>
          </w:tcPr>
          <w:p w:rsidR="006E4C46" w:rsidRPr="00956355" w:rsidRDefault="006E4C46" w:rsidP="00FD1E81">
            <w:pPr>
              <w:jc w:val="both"/>
              <w:rPr>
                <w:sz w:val="28"/>
                <w:szCs w:val="28"/>
              </w:rPr>
            </w:pPr>
            <w:r>
              <w:rPr>
                <w:sz w:val="28"/>
                <w:szCs w:val="28"/>
              </w:rPr>
              <w:t>2018</w:t>
            </w:r>
          </w:p>
        </w:tc>
        <w:tc>
          <w:tcPr>
            <w:tcW w:w="1259" w:type="dxa"/>
            <w:tcBorders>
              <w:top w:val="single" w:sz="4" w:space="0" w:color="auto"/>
              <w:left w:val="single" w:sz="4" w:space="0" w:color="auto"/>
              <w:bottom w:val="single" w:sz="4" w:space="0" w:color="auto"/>
              <w:right w:val="single" w:sz="4" w:space="0" w:color="auto"/>
            </w:tcBorders>
          </w:tcPr>
          <w:p w:rsidR="006E4C46" w:rsidRPr="00956355" w:rsidRDefault="006E4C46" w:rsidP="00FD1E81">
            <w:pPr>
              <w:jc w:val="both"/>
              <w:rPr>
                <w:sz w:val="28"/>
                <w:szCs w:val="28"/>
              </w:rPr>
            </w:pPr>
            <w:r>
              <w:rPr>
                <w:sz w:val="28"/>
                <w:szCs w:val="28"/>
              </w:rPr>
              <w:t>2017</w:t>
            </w:r>
          </w:p>
        </w:tc>
        <w:tc>
          <w:tcPr>
            <w:tcW w:w="1259" w:type="dxa"/>
            <w:tcBorders>
              <w:top w:val="single" w:sz="4" w:space="0" w:color="auto"/>
              <w:left w:val="single" w:sz="4" w:space="0" w:color="auto"/>
              <w:bottom w:val="single" w:sz="4" w:space="0" w:color="auto"/>
              <w:right w:val="single" w:sz="4" w:space="0" w:color="auto"/>
            </w:tcBorders>
            <w:hideMark/>
          </w:tcPr>
          <w:p w:rsidR="006E4C46" w:rsidRPr="00956355" w:rsidRDefault="006E4C46" w:rsidP="00FD1E81">
            <w:pPr>
              <w:jc w:val="both"/>
              <w:rPr>
                <w:sz w:val="28"/>
                <w:szCs w:val="28"/>
              </w:rPr>
            </w:pPr>
            <w:r w:rsidRPr="00956355">
              <w:rPr>
                <w:sz w:val="28"/>
                <w:szCs w:val="28"/>
              </w:rPr>
              <w:t>2016</w:t>
            </w:r>
          </w:p>
        </w:tc>
        <w:tc>
          <w:tcPr>
            <w:tcW w:w="1259" w:type="dxa"/>
            <w:tcBorders>
              <w:top w:val="single" w:sz="4" w:space="0" w:color="auto"/>
              <w:left w:val="single" w:sz="4" w:space="0" w:color="auto"/>
              <w:bottom w:val="single" w:sz="4" w:space="0" w:color="auto"/>
              <w:right w:val="single" w:sz="4" w:space="0" w:color="auto"/>
            </w:tcBorders>
            <w:hideMark/>
          </w:tcPr>
          <w:p w:rsidR="006E4C46" w:rsidRPr="00956355" w:rsidRDefault="006E4C46" w:rsidP="00FD1E81">
            <w:pPr>
              <w:jc w:val="both"/>
              <w:rPr>
                <w:sz w:val="28"/>
                <w:szCs w:val="28"/>
              </w:rPr>
            </w:pPr>
            <w:r w:rsidRPr="00956355">
              <w:rPr>
                <w:sz w:val="28"/>
                <w:szCs w:val="28"/>
              </w:rPr>
              <w:t>201</w:t>
            </w:r>
            <w:r w:rsidRPr="00956355">
              <w:rPr>
                <w:sz w:val="28"/>
                <w:szCs w:val="28"/>
                <w:lang w:val="en-US"/>
              </w:rPr>
              <w:t>5</w:t>
            </w:r>
          </w:p>
        </w:tc>
        <w:tc>
          <w:tcPr>
            <w:tcW w:w="1647" w:type="dxa"/>
            <w:tcBorders>
              <w:top w:val="single" w:sz="4" w:space="0" w:color="auto"/>
              <w:left w:val="single" w:sz="4" w:space="0" w:color="auto"/>
              <w:bottom w:val="single" w:sz="4" w:space="0" w:color="auto"/>
              <w:right w:val="single" w:sz="4" w:space="0" w:color="auto"/>
            </w:tcBorders>
            <w:hideMark/>
          </w:tcPr>
          <w:p w:rsidR="006E4C46" w:rsidRPr="00956355" w:rsidRDefault="006E4C46" w:rsidP="00FD1E81">
            <w:pPr>
              <w:jc w:val="both"/>
              <w:rPr>
                <w:sz w:val="28"/>
                <w:szCs w:val="28"/>
              </w:rPr>
            </w:pPr>
            <w:r w:rsidRPr="00956355">
              <w:rPr>
                <w:sz w:val="28"/>
                <w:szCs w:val="28"/>
              </w:rPr>
              <w:t>201</w:t>
            </w:r>
            <w:r w:rsidRPr="00956355">
              <w:rPr>
                <w:sz w:val="28"/>
                <w:szCs w:val="28"/>
                <w:lang w:val="en-US"/>
              </w:rPr>
              <w:t>4</w:t>
            </w:r>
          </w:p>
        </w:tc>
      </w:tr>
      <w:tr w:rsidR="006E4C46" w:rsidRPr="00956355" w:rsidTr="006E4C46">
        <w:trPr>
          <w:jc w:val="center"/>
        </w:trPr>
        <w:tc>
          <w:tcPr>
            <w:tcW w:w="1259" w:type="dxa"/>
          </w:tcPr>
          <w:p w:rsidR="006E4C46" w:rsidRPr="00956355" w:rsidRDefault="006E4C46" w:rsidP="006E4C46">
            <w:pPr>
              <w:jc w:val="both"/>
              <w:rPr>
                <w:sz w:val="28"/>
                <w:szCs w:val="28"/>
              </w:rPr>
            </w:pPr>
            <w:r w:rsidRPr="00956355">
              <w:rPr>
                <w:sz w:val="28"/>
                <w:szCs w:val="28"/>
              </w:rPr>
              <w:t>140л/чел</w:t>
            </w:r>
          </w:p>
        </w:tc>
        <w:tc>
          <w:tcPr>
            <w:tcW w:w="1259" w:type="dxa"/>
            <w:tcBorders>
              <w:top w:val="single" w:sz="4" w:space="0" w:color="auto"/>
              <w:left w:val="single" w:sz="4" w:space="0" w:color="auto"/>
              <w:bottom w:val="single" w:sz="4" w:space="0" w:color="auto"/>
              <w:right w:val="single" w:sz="4" w:space="0" w:color="auto"/>
            </w:tcBorders>
            <w:hideMark/>
          </w:tcPr>
          <w:p w:rsidR="006E4C46" w:rsidRPr="00956355" w:rsidRDefault="006E4C46" w:rsidP="00FD1E81">
            <w:pPr>
              <w:jc w:val="both"/>
              <w:rPr>
                <w:sz w:val="28"/>
                <w:szCs w:val="28"/>
              </w:rPr>
            </w:pPr>
            <w:r w:rsidRPr="00956355">
              <w:rPr>
                <w:sz w:val="28"/>
                <w:szCs w:val="28"/>
              </w:rPr>
              <w:t>140л/чел</w:t>
            </w:r>
          </w:p>
        </w:tc>
        <w:tc>
          <w:tcPr>
            <w:tcW w:w="1259" w:type="dxa"/>
            <w:tcBorders>
              <w:top w:val="single" w:sz="4" w:space="0" w:color="auto"/>
              <w:left w:val="single" w:sz="4" w:space="0" w:color="auto"/>
              <w:bottom w:val="single" w:sz="4" w:space="0" w:color="auto"/>
              <w:right w:val="single" w:sz="4" w:space="0" w:color="auto"/>
            </w:tcBorders>
          </w:tcPr>
          <w:p w:rsidR="006E4C46" w:rsidRPr="00956355" w:rsidRDefault="006E4C46" w:rsidP="00FD1E81">
            <w:pPr>
              <w:jc w:val="both"/>
              <w:rPr>
                <w:sz w:val="28"/>
                <w:szCs w:val="28"/>
              </w:rPr>
            </w:pPr>
            <w:r w:rsidRPr="00956355">
              <w:rPr>
                <w:sz w:val="28"/>
                <w:szCs w:val="28"/>
              </w:rPr>
              <w:t>140л/чел</w:t>
            </w:r>
          </w:p>
        </w:tc>
        <w:tc>
          <w:tcPr>
            <w:tcW w:w="1259" w:type="dxa"/>
            <w:tcBorders>
              <w:top w:val="single" w:sz="4" w:space="0" w:color="auto"/>
              <w:left w:val="single" w:sz="4" w:space="0" w:color="auto"/>
              <w:bottom w:val="single" w:sz="4" w:space="0" w:color="auto"/>
              <w:right w:val="single" w:sz="4" w:space="0" w:color="auto"/>
            </w:tcBorders>
          </w:tcPr>
          <w:p w:rsidR="006E4C46" w:rsidRPr="00956355" w:rsidRDefault="006E4C46" w:rsidP="00FD1E81">
            <w:pPr>
              <w:jc w:val="both"/>
              <w:rPr>
                <w:sz w:val="28"/>
                <w:szCs w:val="28"/>
              </w:rPr>
            </w:pPr>
            <w:r w:rsidRPr="00956355">
              <w:rPr>
                <w:sz w:val="28"/>
                <w:szCs w:val="28"/>
              </w:rPr>
              <w:t>140л/чел</w:t>
            </w:r>
          </w:p>
        </w:tc>
        <w:tc>
          <w:tcPr>
            <w:tcW w:w="1259" w:type="dxa"/>
            <w:tcBorders>
              <w:top w:val="single" w:sz="4" w:space="0" w:color="auto"/>
              <w:left w:val="single" w:sz="4" w:space="0" w:color="auto"/>
              <w:bottom w:val="single" w:sz="4" w:space="0" w:color="auto"/>
              <w:right w:val="single" w:sz="4" w:space="0" w:color="auto"/>
            </w:tcBorders>
            <w:hideMark/>
          </w:tcPr>
          <w:p w:rsidR="006E4C46" w:rsidRPr="00956355" w:rsidRDefault="006E4C46" w:rsidP="00FD1E81">
            <w:pPr>
              <w:jc w:val="both"/>
              <w:rPr>
                <w:sz w:val="28"/>
                <w:szCs w:val="28"/>
              </w:rPr>
            </w:pPr>
            <w:r w:rsidRPr="00956355">
              <w:rPr>
                <w:sz w:val="28"/>
                <w:szCs w:val="28"/>
              </w:rPr>
              <w:t>140л/чел</w:t>
            </w:r>
          </w:p>
        </w:tc>
        <w:tc>
          <w:tcPr>
            <w:tcW w:w="1259" w:type="dxa"/>
            <w:tcBorders>
              <w:top w:val="single" w:sz="4" w:space="0" w:color="auto"/>
              <w:left w:val="single" w:sz="4" w:space="0" w:color="auto"/>
              <w:bottom w:val="single" w:sz="4" w:space="0" w:color="auto"/>
              <w:right w:val="single" w:sz="4" w:space="0" w:color="auto"/>
            </w:tcBorders>
            <w:hideMark/>
          </w:tcPr>
          <w:p w:rsidR="006E4C46" w:rsidRPr="00956355" w:rsidRDefault="006E4C46" w:rsidP="00FD1E81">
            <w:pPr>
              <w:jc w:val="both"/>
              <w:rPr>
                <w:sz w:val="28"/>
                <w:szCs w:val="28"/>
              </w:rPr>
            </w:pPr>
            <w:r w:rsidRPr="00956355">
              <w:rPr>
                <w:sz w:val="28"/>
                <w:szCs w:val="28"/>
              </w:rPr>
              <w:t>140л/чел</w:t>
            </w:r>
          </w:p>
        </w:tc>
        <w:tc>
          <w:tcPr>
            <w:tcW w:w="1647" w:type="dxa"/>
            <w:tcBorders>
              <w:top w:val="single" w:sz="4" w:space="0" w:color="auto"/>
              <w:left w:val="single" w:sz="4" w:space="0" w:color="auto"/>
              <w:bottom w:val="single" w:sz="4" w:space="0" w:color="auto"/>
              <w:right w:val="single" w:sz="4" w:space="0" w:color="auto"/>
            </w:tcBorders>
            <w:hideMark/>
          </w:tcPr>
          <w:p w:rsidR="006E4C46" w:rsidRPr="00956355" w:rsidRDefault="006E4C46" w:rsidP="00FD1E81">
            <w:pPr>
              <w:rPr>
                <w:sz w:val="28"/>
                <w:szCs w:val="28"/>
              </w:rPr>
            </w:pPr>
            <w:r w:rsidRPr="00956355">
              <w:rPr>
                <w:sz w:val="28"/>
                <w:szCs w:val="28"/>
              </w:rPr>
              <w:t>140л/чел</w:t>
            </w:r>
          </w:p>
        </w:tc>
      </w:tr>
    </w:tbl>
    <w:p w:rsidR="00FD1E81" w:rsidRDefault="00FD1E81" w:rsidP="00FD1E81">
      <w:pPr>
        <w:ind w:firstLine="567"/>
        <w:jc w:val="both"/>
        <w:rPr>
          <w:sz w:val="28"/>
          <w:szCs w:val="28"/>
        </w:rPr>
      </w:pPr>
      <w:r w:rsidRPr="00956355">
        <w:rPr>
          <w:sz w:val="28"/>
          <w:szCs w:val="28"/>
        </w:rPr>
        <w:t>Для достижения ЦУР в части водоснабжения необходимо акцентировать внимание на реализацию мероприятий Государственной программы  «Комфортное жилье и благоприятная среда» на 2016-2020гг. (подпрограмма  «Чистая вода»).</w:t>
      </w:r>
    </w:p>
    <w:p w:rsidR="00FD1E81" w:rsidRPr="0074117A" w:rsidRDefault="00FD1E81" w:rsidP="00FD1E81">
      <w:pPr>
        <w:ind w:firstLine="567"/>
        <w:jc w:val="both"/>
        <w:rPr>
          <w:sz w:val="16"/>
          <w:szCs w:val="16"/>
        </w:rPr>
      </w:pPr>
    </w:p>
    <w:p w:rsidR="00FD1E81" w:rsidRDefault="00FD1E81" w:rsidP="00FD1E81">
      <w:pPr>
        <w:ind w:right="-185"/>
        <w:jc w:val="center"/>
        <w:rPr>
          <w:b/>
          <w:i/>
          <w:sz w:val="28"/>
          <w:szCs w:val="28"/>
        </w:rPr>
      </w:pPr>
      <w:r w:rsidRPr="0074117A">
        <w:rPr>
          <w:b/>
          <w:i/>
          <w:sz w:val="28"/>
          <w:szCs w:val="28"/>
        </w:rPr>
        <w:t>Децентрализованное водоснабжение</w:t>
      </w:r>
    </w:p>
    <w:p w:rsidR="0074117A" w:rsidRPr="0074117A" w:rsidRDefault="0074117A" w:rsidP="00FD1E81">
      <w:pPr>
        <w:ind w:right="-185"/>
        <w:jc w:val="center"/>
        <w:rPr>
          <w:b/>
          <w:i/>
          <w:sz w:val="16"/>
          <w:szCs w:val="16"/>
        </w:rPr>
      </w:pPr>
    </w:p>
    <w:p w:rsidR="00FD1E81" w:rsidRPr="00956355" w:rsidRDefault="00FD1E81" w:rsidP="00FD1E81">
      <w:pPr>
        <w:ind w:firstLine="708"/>
        <w:jc w:val="both"/>
        <w:rPr>
          <w:color w:val="C0504D"/>
          <w:sz w:val="28"/>
          <w:szCs w:val="28"/>
        </w:rPr>
      </w:pPr>
      <w:r w:rsidRPr="00956355">
        <w:rPr>
          <w:sz w:val="28"/>
          <w:szCs w:val="28"/>
        </w:rPr>
        <w:t xml:space="preserve">В Осиповичском районе проблема качества воды является одной из приоритетных, особенно в сельской местности, где основным источником водоснабжения являются шахтные колодцы. </w:t>
      </w:r>
      <w:r>
        <w:rPr>
          <w:sz w:val="28"/>
          <w:szCs w:val="28"/>
        </w:rPr>
        <w:t xml:space="preserve">В районе  имеется    </w:t>
      </w:r>
      <w:r w:rsidR="00417B2F">
        <w:rPr>
          <w:sz w:val="28"/>
          <w:szCs w:val="28"/>
        </w:rPr>
        <w:t>349</w:t>
      </w:r>
      <w:r w:rsidRPr="00956355">
        <w:rPr>
          <w:sz w:val="28"/>
          <w:szCs w:val="28"/>
        </w:rPr>
        <w:t xml:space="preserve"> общественных  колодцев (все расположены в сельской местности)  и 2625 индивидуальных. Из</w:t>
      </w:r>
      <w:r>
        <w:rPr>
          <w:sz w:val="28"/>
          <w:szCs w:val="28"/>
        </w:rPr>
        <w:t xml:space="preserve"> числа общественных колодцев, 13</w:t>
      </w:r>
      <w:r w:rsidRPr="00956355">
        <w:rPr>
          <w:sz w:val="28"/>
          <w:szCs w:val="28"/>
        </w:rPr>
        <w:t>6 находятся на балансе</w:t>
      </w:r>
      <w:r w:rsidR="00C827A1" w:rsidRPr="00C827A1">
        <w:rPr>
          <w:sz w:val="28"/>
          <w:szCs w:val="28"/>
        </w:rPr>
        <w:t xml:space="preserve"> </w:t>
      </w:r>
      <w:r w:rsidR="00C827A1">
        <w:rPr>
          <w:sz w:val="28"/>
          <w:szCs w:val="28"/>
        </w:rPr>
        <w:t>Осиповичским отделением филиала «Бобруйскводоканал» УПКП ВКХ «Могилевоблводоканал</w:t>
      </w:r>
      <w:r w:rsidR="00C827A1" w:rsidRPr="00956355">
        <w:rPr>
          <w:sz w:val="28"/>
          <w:szCs w:val="28"/>
        </w:rPr>
        <w:t>»</w:t>
      </w:r>
      <w:r w:rsidRPr="00956355">
        <w:rPr>
          <w:sz w:val="28"/>
          <w:szCs w:val="28"/>
        </w:rPr>
        <w:t>, 18 – на балансе Осиповичского участка Могилевской дистанции водоснабжения и санитарно-технических ус</w:t>
      </w:r>
      <w:r w:rsidR="00483E12">
        <w:rPr>
          <w:sz w:val="28"/>
          <w:szCs w:val="28"/>
        </w:rPr>
        <w:t>тройств РУП «Дорводоканал»,  195</w:t>
      </w:r>
      <w:r w:rsidRPr="00956355">
        <w:rPr>
          <w:sz w:val="28"/>
          <w:szCs w:val="28"/>
        </w:rPr>
        <w:t xml:space="preserve"> - в ведении сельс</w:t>
      </w:r>
      <w:r w:rsidR="00483E12">
        <w:rPr>
          <w:sz w:val="28"/>
          <w:szCs w:val="28"/>
        </w:rPr>
        <w:t>ких исполнительных комитетов</w:t>
      </w:r>
      <w:r w:rsidRPr="00956355">
        <w:rPr>
          <w:sz w:val="28"/>
          <w:szCs w:val="28"/>
        </w:rPr>
        <w:t>.</w:t>
      </w:r>
      <w:r w:rsidRPr="00956355">
        <w:rPr>
          <w:color w:val="C0504D"/>
          <w:sz w:val="28"/>
          <w:szCs w:val="28"/>
        </w:rPr>
        <w:t xml:space="preserve">  </w:t>
      </w:r>
    </w:p>
    <w:p w:rsidR="00FD1E81" w:rsidRPr="00956355" w:rsidRDefault="00FD1E81" w:rsidP="00FD1E81">
      <w:pPr>
        <w:ind w:firstLine="708"/>
        <w:jc w:val="both"/>
        <w:rPr>
          <w:sz w:val="28"/>
          <w:szCs w:val="28"/>
        </w:rPr>
      </w:pPr>
      <w:r w:rsidRPr="00956355">
        <w:rPr>
          <w:sz w:val="28"/>
          <w:szCs w:val="28"/>
        </w:rPr>
        <w:t>Качество колодезной воды в районе нестабильно, как по микробиологическим, так и по санитарно</w:t>
      </w:r>
      <w:r>
        <w:rPr>
          <w:sz w:val="28"/>
          <w:szCs w:val="28"/>
        </w:rPr>
        <w:t xml:space="preserve">-химическим показателям. </w:t>
      </w:r>
      <w:proofErr w:type="gramStart"/>
      <w:r>
        <w:rPr>
          <w:sz w:val="28"/>
          <w:szCs w:val="28"/>
        </w:rPr>
        <w:t xml:space="preserve">Если </w:t>
      </w:r>
      <w:r w:rsidRPr="00956355">
        <w:rPr>
          <w:sz w:val="28"/>
          <w:szCs w:val="28"/>
        </w:rPr>
        <w:t xml:space="preserve">в </w:t>
      </w:r>
      <w:r>
        <w:rPr>
          <w:sz w:val="28"/>
          <w:szCs w:val="28"/>
        </w:rPr>
        <w:t>п</w:t>
      </w:r>
      <w:r w:rsidRPr="00956355">
        <w:rPr>
          <w:sz w:val="28"/>
          <w:szCs w:val="28"/>
        </w:rPr>
        <w:t xml:space="preserve">роцент отклонения от гигиенических нормативов исследованных проб  по </w:t>
      </w:r>
      <w:r>
        <w:rPr>
          <w:sz w:val="28"/>
          <w:szCs w:val="28"/>
        </w:rPr>
        <w:t xml:space="preserve">микробиологическим </w:t>
      </w:r>
      <w:r w:rsidRPr="00956355">
        <w:rPr>
          <w:sz w:val="28"/>
          <w:szCs w:val="28"/>
        </w:rPr>
        <w:t xml:space="preserve">показателям </w:t>
      </w:r>
      <w:r>
        <w:rPr>
          <w:sz w:val="28"/>
          <w:szCs w:val="28"/>
        </w:rPr>
        <w:t xml:space="preserve">в 2017г. составил 1,7%, то </w:t>
      </w:r>
      <w:r w:rsidRPr="00956355">
        <w:rPr>
          <w:sz w:val="28"/>
          <w:szCs w:val="28"/>
        </w:rPr>
        <w:t xml:space="preserve">в 2018г. </w:t>
      </w:r>
      <w:r>
        <w:rPr>
          <w:sz w:val="28"/>
          <w:szCs w:val="28"/>
        </w:rPr>
        <w:t xml:space="preserve">показатель </w:t>
      </w:r>
      <w:r w:rsidRPr="00956355">
        <w:rPr>
          <w:sz w:val="28"/>
          <w:szCs w:val="28"/>
        </w:rPr>
        <w:t>возрос и составил 8,6%</w:t>
      </w:r>
      <w:r>
        <w:rPr>
          <w:sz w:val="28"/>
          <w:szCs w:val="28"/>
        </w:rPr>
        <w:t>, в 2019году наблюдалось снижение до 2,8%</w:t>
      </w:r>
      <w:r w:rsidR="00B05894">
        <w:rPr>
          <w:sz w:val="28"/>
          <w:szCs w:val="28"/>
        </w:rPr>
        <w:t>, а в 2020г.-3%</w:t>
      </w:r>
      <w:r w:rsidRPr="00956355">
        <w:rPr>
          <w:sz w:val="28"/>
          <w:szCs w:val="28"/>
        </w:rPr>
        <w:t xml:space="preserve">  Процент отклонения от гигиенических нормативов исследованных проб  по санитарно-химическим показателям в этот же период составляет: от 17,7% в 2017г., </w:t>
      </w:r>
      <w:r>
        <w:rPr>
          <w:sz w:val="28"/>
          <w:szCs w:val="28"/>
        </w:rPr>
        <w:t xml:space="preserve"> </w:t>
      </w:r>
      <w:r w:rsidRPr="00956355">
        <w:rPr>
          <w:sz w:val="28"/>
          <w:szCs w:val="28"/>
        </w:rPr>
        <w:t>28,5% в 2018г.</w:t>
      </w:r>
      <w:r w:rsidR="00B05894">
        <w:rPr>
          <w:sz w:val="28"/>
          <w:szCs w:val="28"/>
        </w:rPr>
        <w:t>,</w:t>
      </w:r>
      <w:r>
        <w:rPr>
          <w:sz w:val="28"/>
          <w:szCs w:val="28"/>
        </w:rPr>
        <w:t xml:space="preserve"> 20,3% в 2019г.</w:t>
      </w:r>
      <w:r w:rsidR="00B05894">
        <w:rPr>
          <w:sz w:val="28"/>
          <w:szCs w:val="28"/>
        </w:rPr>
        <w:t xml:space="preserve"> до</w:t>
      </w:r>
      <w:proofErr w:type="gramEnd"/>
      <w:r w:rsidR="00B05894">
        <w:rPr>
          <w:sz w:val="28"/>
          <w:szCs w:val="28"/>
        </w:rPr>
        <w:t xml:space="preserve"> 24,6% в 2020г.</w:t>
      </w:r>
      <w:r w:rsidRPr="00956355">
        <w:rPr>
          <w:sz w:val="28"/>
          <w:szCs w:val="28"/>
        </w:rPr>
        <w:t xml:space="preserve"> Санитарно-химические показатели не соответствуют гигиеническим нормативам в основном по показателям цветности и мутности, что обусловлено гидрогеологическими особенностями водоносных горизонтов на территории района и в области в целом.</w:t>
      </w:r>
      <w:r w:rsidRPr="00956355">
        <w:rPr>
          <w:color w:val="C0504D"/>
          <w:sz w:val="28"/>
          <w:szCs w:val="28"/>
        </w:rPr>
        <w:t xml:space="preserve"> </w:t>
      </w:r>
      <w:r w:rsidRPr="00956355">
        <w:rPr>
          <w:sz w:val="28"/>
          <w:szCs w:val="28"/>
        </w:rPr>
        <w:t xml:space="preserve">Вместе с тем,  регистрируются  превышения по содержанию нитратов. Несоответствие качества воды колодцев, в том числе по содержанию нитратов отмечалось в </w:t>
      </w:r>
      <w:r>
        <w:rPr>
          <w:sz w:val="28"/>
          <w:szCs w:val="28"/>
        </w:rPr>
        <w:t>р.п</w:t>
      </w:r>
      <w:proofErr w:type="gramStart"/>
      <w:r>
        <w:rPr>
          <w:sz w:val="28"/>
          <w:szCs w:val="28"/>
        </w:rPr>
        <w:t>.Е</w:t>
      </w:r>
      <w:proofErr w:type="gramEnd"/>
      <w:r>
        <w:rPr>
          <w:sz w:val="28"/>
          <w:szCs w:val="28"/>
        </w:rPr>
        <w:t xml:space="preserve">лизово, </w:t>
      </w:r>
      <w:r w:rsidRPr="00956355">
        <w:rPr>
          <w:sz w:val="28"/>
          <w:szCs w:val="28"/>
        </w:rPr>
        <w:t xml:space="preserve">д.Вязье, </w:t>
      </w:r>
      <w:r w:rsidR="0021782B">
        <w:rPr>
          <w:sz w:val="28"/>
          <w:szCs w:val="28"/>
        </w:rPr>
        <w:t>д.Липень, д.Цель и др.</w:t>
      </w:r>
      <w:r w:rsidRPr="00956355">
        <w:rPr>
          <w:sz w:val="28"/>
          <w:szCs w:val="28"/>
        </w:rPr>
        <w:t xml:space="preserve"> </w:t>
      </w:r>
    </w:p>
    <w:p w:rsidR="00FD1E81" w:rsidRPr="0074117A" w:rsidRDefault="00FD1E81" w:rsidP="00FD1E81">
      <w:pPr>
        <w:pStyle w:val="a7"/>
        <w:rPr>
          <w:b/>
          <w:sz w:val="16"/>
          <w:szCs w:val="16"/>
        </w:rPr>
      </w:pPr>
    </w:p>
    <w:p w:rsidR="00FD1E81" w:rsidRPr="0074117A" w:rsidRDefault="00FD1E81" w:rsidP="00FD1E81">
      <w:pPr>
        <w:pStyle w:val="a7"/>
        <w:rPr>
          <w:i/>
          <w:sz w:val="28"/>
          <w:szCs w:val="28"/>
        </w:rPr>
      </w:pPr>
      <w:r w:rsidRPr="0074117A">
        <w:rPr>
          <w:i/>
          <w:sz w:val="28"/>
          <w:szCs w:val="28"/>
        </w:rPr>
        <w:t>Таб.</w:t>
      </w:r>
      <w:r w:rsidR="0041520F">
        <w:rPr>
          <w:i/>
          <w:sz w:val="28"/>
          <w:szCs w:val="28"/>
        </w:rPr>
        <w:t>9</w:t>
      </w:r>
      <w:r w:rsidRPr="0074117A">
        <w:rPr>
          <w:i/>
          <w:sz w:val="28"/>
          <w:szCs w:val="28"/>
        </w:rPr>
        <w:t>.Показатели качества воды источников нецентрализованного водоснабжения  в Осиповичском районе в 201</w:t>
      </w:r>
      <w:r w:rsidR="003C4D8D" w:rsidRPr="0074117A">
        <w:rPr>
          <w:i/>
          <w:sz w:val="28"/>
          <w:szCs w:val="28"/>
        </w:rPr>
        <w:t>7</w:t>
      </w:r>
      <w:r w:rsidRPr="0074117A">
        <w:rPr>
          <w:i/>
          <w:sz w:val="28"/>
          <w:szCs w:val="28"/>
        </w:rPr>
        <w:t>-20</w:t>
      </w:r>
      <w:r w:rsidR="00462928">
        <w:rPr>
          <w:i/>
          <w:sz w:val="28"/>
          <w:szCs w:val="28"/>
        </w:rPr>
        <w:t>20</w:t>
      </w:r>
      <w:r w:rsidRPr="0074117A">
        <w:rPr>
          <w:i/>
          <w:sz w:val="28"/>
          <w:szCs w:val="28"/>
        </w:rPr>
        <w:t>гг.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992"/>
        <w:gridCol w:w="1134"/>
        <w:gridCol w:w="993"/>
        <w:gridCol w:w="992"/>
      </w:tblGrid>
      <w:tr w:rsidR="0026350D" w:rsidRPr="00525264" w:rsidTr="003F5F80">
        <w:tc>
          <w:tcPr>
            <w:tcW w:w="5353" w:type="dxa"/>
            <w:tcBorders>
              <w:top w:val="single" w:sz="4" w:space="0" w:color="auto"/>
              <w:left w:val="single" w:sz="4" w:space="0" w:color="auto"/>
              <w:bottom w:val="single" w:sz="4" w:space="0" w:color="auto"/>
              <w:right w:val="single" w:sz="4" w:space="0" w:color="auto"/>
            </w:tcBorders>
            <w:shd w:val="clear" w:color="auto" w:fill="FFC000"/>
            <w:hideMark/>
          </w:tcPr>
          <w:p w:rsidR="0026350D" w:rsidRPr="00525264" w:rsidRDefault="0026350D" w:rsidP="00FD1E81">
            <w:pPr>
              <w:pStyle w:val="a7"/>
              <w:rPr>
                <w:sz w:val="28"/>
                <w:szCs w:val="28"/>
              </w:rPr>
            </w:pPr>
            <w:r w:rsidRPr="00525264">
              <w:rPr>
                <w:sz w:val="28"/>
                <w:szCs w:val="28"/>
              </w:rPr>
              <w:t>Показатели</w:t>
            </w:r>
          </w:p>
        </w:tc>
        <w:tc>
          <w:tcPr>
            <w:tcW w:w="992" w:type="dxa"/>
            <w:tcBorders>
              <w:top w:val="single" w:sz="4" w:space="0" w:color="auto"/>
              <w:left w:val="single" w:sz="4" w:space="0" w:color="auto"/>
              <w:bottom w:val="single" w:sz="4" w:space="0" w:color="auto"/>
              <w:right w:val="single" w:sz="4" w:space="0" w:color="auto"/>
            </w:tcBorders>
            <w:shd w:val="clear" w:color="auto" w:fill="FFC000"/>
          </w:tcPr>
          <w:p w:rsidR="0026350D" w:rsidRPr="00525264" w:rsidRDefault="0026350D" w:rsidP="0074117A">
            <w:pPr>
              <w:pStyle w:val="a7"/>
              <w:jc w:val="center"/>
              <w:rPr>
                <w:sz w:val="28"/>
                <w:szCs w:val="28"/>
              </w:rPr>
            </w:pPr>
            <w:r w:rsidRPr="00525264">
              <w:rPr>
                <w:sz w:val="28"/>
                <w:szCs w:val="28"/>
              </w:rPr>
              <w:t>2017г.</w:t>
            </w:r>
          </w:p>
        </w:tc>
        <w:tc>
          <w:tcPr>
            <w:tcW w:w="1134" w:type="dxa"/>
            <w:tcBorders>
              <w:top w:val="single" w:sz="4" w:space="0" w:color="auto"/>
              <w:left w:val="single" w:sz="4" w:space="0" w:color="auto"/>
              <w:bottom w:val="single" w:sz="4" w:space="0" w:color="auto"/>
              <w:right w:val="single" w:sz="4" w:space="0" w:color="auto"/>
            </w:tcBorders>
            <w:shd w:val="clear" w:color="auto" w:fill="FFC000"/>
          </w:tcPr>
          <w:p w:rsidR="0026350D" w:rsidRPr="00525264" w:rsidRDefault="0026350D" w:rsidP="0074117A">
            <w:pPr>
              <w:pStyle w:val="a7"/>
              <w:jc w:val="center"/>
              <w:rPr>
                <w:sz w:val="28"/>
                <w:szCs w:val="28"/>
              </w:rPr>
            </w:pPr>
            <w:r w:rsidRPr="00525264">
              <w:rPr>
                <w:sz w:val="28"/>
                <w:szCs w:val="28"/>
              </w:rPr>
              <w:t>2018</w:t>
            </w:r>
            <w:r>
              <w:rPr>
                <w:sz w:val="28"/>
                <w:szCs w:val="28"/>
              </w:rPr>
              <w:t>г.</w:t>
            </w:r>
          </w:p>
        </w:tc>
        <w:tc>
          <w:tcPr>
            <w:tcW w:w="993" w:type="dxa"/>
            <w:tcBorders>
              <w:top w:val="single" w:sz="4" w:space="0" w:color="auto"/>
              <w:left w:val="single" w:sz="4" w:space="0" w:color="auto"/>
              <w:bottom w:val="single" w:sz="4" w:space="0" w:color="auto"/>
              <w:right w:val="single" w:sz="4" w:space="0" w:color="auto"/>
            </w:tcBorders>
            <w:shd w:val="clear" w:color="auto" w:fill="FFC000"/>
          </w:tcPr>
          <w:p w:rsidR="0026350D" w:rsidRPr="00525264" w:rsidRDefault="0026350D" w:rsidP="0074117A">
            <w:pPr>
              <w:pStyle w:val="a7"/>
              <w:jc w:val="center"/>
              <w:rPr>
                <w:sz w:val="28"/>
                <w:szCs w:val="28"/>
              </w:rPr>
            </w:pPr>
            <w:r>
              <w:rPr>
                <w:sz w:val="28"/>
                <w:szCs w:val="28"/>
              </w:rPr>
              <w:t>2019г.</w:t>
            </w:r>
          </w:p>
        </w:tc>
        <w:tc>
          <w:tcPr>
            <w:tcW w:w="992" w:type="dxa"/>
            <w:tcBorders>
              <w:top w:val="single" w:sz="4" w:space="0" w:color="auto"/>
              <w:left w:val="single" w:sz="4" w:space="0" w:color="auto"/>
              <w:bottom w:val="single" w:sz="4" w:space="0" w:color="auto"/>
              <w:right w:val="single" w:sz="4" w:space="0" w:color="auto"/>
            </w:tcBorders>
            <w:shd w:val="clear" w:color="auto" w:fill="FFC000"/>
          </w:tcPr>
          <w:p w:rsidR="0026350D" w:rsidRPr="00525264" w:rsidRDefault="003F5F80" w:rsidP="0026350D">
            <w:pPr>
              <w:pStyle w:val="a7"/>
              <w:jc w:val="center"/>
              <w:rPr>
                <w:sz w:val="28"/>
                <w:szCs w:val="28"/>
              </w:rPr>
            </w:pPr>
            <w:r>
              <w:rPr>
                <w:sz w:val="28"/>
                <w:szCs w:val="28"/>
              </w:rPr>
              <w:t>2020г</w:t>
            </w:r>
          </w:p>
        </w:tc>
      </w:tr>
      <w:tr w:rsidR="0026350D" w:rsidRPr="00525264" w:rsidTr="003F5F80">
        <w:tc>
          <w:tcPr>
            <w:tcW w:w="5353" w:type="dxa"/>
            <w:tcBorders>
              <w:top w:val="single" w:sz="4" w:space="0" w:color="auto"/>
              <w:left w:val="single" w:sz="4" w:space="0" w:color="auto"/>
              <w:bottom w:val="single" w:sz="4" w:space="0" w:color="auto"/>
              <w:right w:val="single" w:sz="4" w:space="0" w:color="auto"/>
            </w:tcBorders>
            <w:hideMark/>
          </w:tcPr>
          <w:p w:rsidR="0026350D" w:rsidRPr="00525264" w:rsidRDefault="0026350D" w:rsidP="00FD1E81">
            <w:pPr>
              <w:pStyle w:val="a7"/>
              <w:rPr>
                <w:sz w:val="28"/>
                <w:szCs w:val="28"/>
              </w:rPr>
            </w:pPr>
            <w:r w:rsidRPr="00525264">
              <w:rPr>
                <w:sz w:val="28"/>
                <w:szCs w:val="28"/>
              </w:rPr>
              <w:t>все исследовано по бак</w:t>
            </w:r>
            <w:proofErr w:type="gramStart"/>
            <w:r w:rsidRPr="00525264">
              <w:rPr>
                <w:sz w:val="28"/>
                <w:szCs w:val="28"/>
              </w:rPr>
              <w:t>.п</w:t>
            </w:r>
            <w:proofErr w:type="gramEnd"/>
            <w:r w:rsidRPr="00525264">
              <w:rPr>
                <w:sz w:val="28"/>
                <w:szCs w:val="28"/>
              </w:rPr>
              <w:t>оказателям</w:t>
            </w:r>
          </w:p>
        </w:tc>
        <w:tc>
          <w:tcPr>
            <w:tcW w:w="992" w:type="dxa"/>
            <w:tcBorders>
              <w:top w:val="single" w:sz="4" w:space="0" w:color="auto"/>
              <w:left w:val="single" w:sz="4" w:space="0" w:color="auto"/>
              <w:bottom w:val="single" w:sz="4" w:space="0" w:color="auto"/>
              <w:right w:val="single" w:sz="4" w:space="0" w:color="auto"/>
            </w:tcBorders>
          </w:tcPr>
          <w:p w:rsidR="0026350D" w:rsidRPr="00525264" w:rsidRDefault="0026350D" w:rsidP="0074117A">
            <w:pPr>
              <w:pStyle w:val="a7"/>
              <w:jc w:val="center"/>
              <w:rPr>
                <w:sz w:val="28"/>
                <w:szCs w:val="28"/>
              </w:rPr>
            </w:pPr>
            <w:r w:rsidRPr="00525264">
              <w:rPr>
                <w:sz w:val="28"/>
                <w:szCs w:val="28"/>
              </w:rPr>
              <w:t>119</w:t>
            </w:r>
          </w:p>
        </w:tc>
        <w:tc>
          <w:tcPr>
            <w:tcW w:w="1134" w:type="dxa"/>
            <w:tcBorders>
              <w:top w:val="single" w:sz="4" w:space="0" w:color="auto"/>
              <w:left w:val="single" w:sz="4" w:space="0" w:color="auto"/>
              <w:bottom w:val="single" w:sz="4" w:space="0" w:color="auto"/>
              <w:right w:val="single" w:sz="4" w:space="0" w:color="auto"/>
            </w:tcBorders>
          </w:tcPr>
          <w:p w:rsidR="0026350D" w:rsidRPr="00525264" w:rsidRDefault="0026350D" w:rsidP="0074117A">
            <w:pPr>
              <w:pStyle w:val="a7"/>
              <w:jc w:val="center"/>
              <w:rPr>
                <w:sz w:val="28"/>
                <w:szCs w:val="28"/>
              </w:rPr>
            </w:pPr>
            <w:r w:rsidRPr="00525264">
              <w:rPr>
                <w:sz w:val="28"/>
                <w:szCs w:val="28"/>
              </w:rPr>
              <w:t>210</w:t>
            </w:r>
          </w:p>
        </w:tc>
        <w:tc>
          <w:tcPr>
            <w:tcW w:w="993" w:type="dxa"/>
            <w:tcBorders>
              <w:top w:val="single" w:sz="4" w:space="0" w:color="auto"/>
              <w:left w:val="single" w:sz="4" w:space="0" w:color="auto"/>
              <w:bottom w:val="single" w:sz="4" w:space="0" w:color="auto"/>
              <w:right w:val="single" w:sz="4" w:space="0" w:color="auto"/>
            </w:tcBorders>
          </w:tcPr>
          <w:p w:rsidR="0026350D" w:rsidRPr="00525264" w:rsidRDefault="0026350D" w:rsidP="0074117A">
            <w:pPr>
              <w:pStyle w:val="a7"/>
              <w:jc w:val="center"/>
              <w:rPr>
                <w:sz w:val="28"/>
                <w:szCs w:val="28"/>
              </w:rPr>
            </w:pPr>
            <w:r>
              <w:rPr>
                <w:sz w:val="28"/>
                <w:szCs w:val="28"/>
              </w:rPr>
              <w:t>420</w:t>
            </w:r>
          </w:p>
        </w:tc>
        <w:tc>
          <w:tcPr>
            <w:tcW w:w="992" w:type="dxa"/>
            <w:tcBorders>
              <w:top w:val="single" w:sz="4" w:space="0" w:color="auto"/>
              <w:left w:val="single" w:sz="4" w:space="0" w:color="auto"/>
              <w:bottom w:val="single" w:sz="4" w:space="0" w:color="auto"/>
              <w:right w:val="single" w:sz="4" w:space="0" w:color="auto"/>
            </w:tcBorders>
          </w:tcPr>
          <w:p w:rsidR="0026350D" w:rsidRPr="00525264" w:rsidRDefault="003F5F80" w:rsidP="0026350D">
            <w:pPr>
              <w:pStyle w:val="a7"/>
              <w:jc w:val="center"/>
              <w:rPr>
                <w:sz w:val="28"/>
                <w:szCs w:val="28"/>
              </w:rPr>
            </w:pPr>
            <w:r>
              <w:rPr>
                <w:sz w:val="28"/>
                <w:szCs w:val="28"/>
              </w:rPr>
              <w:t>362</w:t>
            </w:r>
          </w:p>
        </w:tc>
      </w:tr>
      <w:tr w:rsidR="0026350D" w:rsidRPr="00525264" w:rsidTr="003F5F80">
        <w:tc>
          <w:tcPr>
            <w:tcW w:w="535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26350D" w:rsidRPr="00525264" w:rsidRDefault="0026350D" w:rsidP="00FD1E81">
            <w:pPr>
              <w:pStyle w:val="a7"/>
              <w:rPr>
                <w:sz w:val="28"/>
                <w:szCs w:val="28"/>
              </w:rPr>
            </w:pPr>
            <w:r w:rsidRPr="00525264">
              <w:rPr>
                <w:sz w:val="28"/>
                <w:szCs w:val="28"/>
              </w:rPr>
              <w:t>н/с</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6350D" w:rsidRPr="00525264" w:rsidRDefault="0026350D" w:rsidP="0074117A">
            <w:pPr>
              <w:pStyle w:val="a7"/>
              <w:jc w:val="center"/>
              <w:rPr>
                <w:sz w:val="28"/>
                <w:szCs w:val="28"/>
              </w:rPr>
            </w:pPr>
            <w:r w:rsidRPr="00525264">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6350D" w:rsidRPr="00525264" w:rsidRDefault="0026350D" w:rsidP="0074117A">
            <w:pPr>
              <w:pStyle w:val="a7"/>
              <w:jc w:val="center"/>
              <w:rPr>
                <w:sz w:val="28"/>
                <w:szCs w:val="28"/>
              </w:rPr>
            </w:pPr>
            <w:r w:rsidRPr="00525264">
              <w:rPr>
                <w:sz w:val="28"/>
                <w:szCs w:val="28"/>
              </w:rPr>
              <w:t>18</w:t>
            </w:r>
          </w:p>
        </w:tc>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6350D" w:rsidRPr="00525264" w:rsidRDefault="0026350D" w:rsidP="0074117A">
            <w:pPr>
              <w:pStyle w:val="a7"/>
              <w:jc w:val="center"/>
              <w:rPr>
                <w:sz w:val="28"/>
                <w:szCs w:val="28"/>
              </w:rPr>
            </w:pPr>
            <w:r>
              <w:rPr>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6350D" w:rsidRPr="00525264" w:rsidRDefault="003F5F80" w:rsidP="0026350D">
            <w:pPr>
              <w:pStyle w:val="a7"/>
              <w:jc w:val="center"/>
              <w:rPr>
                <w:sz w:val="28"/>
                <w:szCs w:val="28"/>
              </w:rPr>
            </w:pPr>
            <w:r>
              <w:rPr>
                <w:sz w:val="28"/>
                <w:szCs w:val="28"/>
              </w:rPr>
              <w:t>11</w:t>
            </w:r>
          </w:p>
        </w:tc>
      </w:tr>
      <w:tr w:rsidR="0026350D" w:rsidRPr="00525264" w:rsidTr="003F5F80">
        <w:tc>
          <w:tcPr>
            <w:tcW w:w="5353" w:type="dxa"/>
            <w:tcBorders>
              <w:top w:val="single" w:sz="4" w:space="0" w:color="auto"/>
              <w:left w:val="single" w:sz="4" w:space="0" w:color="auto"/>
              <w:bottom w:val="single" w:sz="4" w:space="0" w:color="auto"/>
              <w:right w:val="single" w:sz="4" w:space="0" w:color="auto"/>
            </w:tcBorders>
            <w:hideMark/>
          </w:tcPr>
          <w:p w:rsidR="0026350D" w:rsidRPr="00525264" w:rsidRDefault="0026350D" w:rsidP="00FD1E81">
            <w:pPr>
              <w:pStyle w:val="a7"/>
              <w:rPr>
                <w:sz w:val="28"/>
                <w:szCs w:val="28"/>
              </w:rPr>
            </w:pPr>
            <w:r w:rsidRPr="00525264">
              <w:rPr>
                <w:sz w:val="28"/>
                <w:szCs w:val="28"/>
              </w:rPr>
              <w:t>% н/с проб по бак</w:t>
            </w:r>
            <w:proofErr w:type="gramStart"/>
            <w:r w:rsidRPr="00525264">
              <w:rPr>
                <w:sz w:val="28"/>
                <w:szCs w:val="28"/>
              </w:rPr>
              <w:t>.п</w:t>
            </w:r>
            <w:proofErr w:type="gramEnd"/>
            <w:r w:rsidRPr="00525264">
              <w:rPr>
                <w:sz w:val="28"/>
                <w:szCs w:val="28"/>
              </w:rPr>
              <w:t>оказателям</w:t>
            </w:r>
          </w:p>
        </w:tc>
        <w:tc>
          <w:tcPr>
            <w:tcW w:w="992" w:type="dxa"/>
            <w:tcBorders>
              <w:top w:val="single" w:sz="4" w:space="0" w:color="auto"/>
              <w:left w:val="single" w:sz="4" w:space="0" w:color="auto"/>
              <w:bottom w:val="single" w:sz="4" w:space="0" w:color="auto"/>
              <w:right w:val="single" w:sz="4" w:space="0" w:color="auto"/>
            </w:tcBorders>
          </w:tcPr>
          <w:p w:rsidR="0026350D" w:rsidRPr="00525264" w:rsidRDefault="0026350D" w:rsidP="0074117A">
            <w:pPr>
              <w:pStyle w:val="a7"/>
              <w:jc w:val="center"/>
              <w:rPr>
                <w:sz w:val="28"/>
                <w:szCs w:val="28"/>
              </w:rPr>
            </w:pPr>
            <w:r w:rsidRPr="00525264">
              <w:rPr>
                <w:sz w:val="28"/>
                <w:szCs w:val="28"/>
              </w:rPr>
              <w:t>1,7%</w:t>
            </w:r>
          </w:p>
        </w:tc>
        <w:tc>
          <w:tcPr>
            <w:tcW w:w="1134" w:type="dxa"/>
            <w:tcBorders>
              <w:top w:val="single" w:sz="4" w:space="0" w:color="auto"/>
              <w:left w:val="single" w:sz="4" w:space="0" w:color="auto"/>
              <w:bottom w:val="single" w:sz="4" w:space="0" w:color="auto"/>
              <w:right w:val="single" w:sz="4" w:space="0" w:color="auto"/>
            </w:tcBorders>
          </w:tcPr>
          <w:p w:rsidR="0026350D" w:rsidRPr="00525264" w:rsidRDefault="0026350D" w:rsidP="0074117A">
            <w:pPr>
              <w:pStyle w:val="a7"/>
              <w:jc w:val="center"/>
              <w:rPr>
                <w:sz w:val="28"/>
                <w:szCs w:val="28"/>
              </w:rPr>
            </w:pPr>
            <w:r w:rsidRPr="00525264">
              <w:rPr>
                <w:sz w:val="28"/>
                <w:szCs w:val="28"/>
              </w:rPr>
              <w:t>8,6</w:t>
            </w:r>
          </w:p>
        </w:tc>
        <w:tc>
          <w:tcPr>
            <w:tcW w:w="993" w:type="dxa"/>
            <w:tcBorders>
              <w:top w:val="single" w:sz="4" w:space="0" w:color="auto"/>
              <w:left w:val="single" w:sz="4" w:space="0" w:color="auto"/>
              <w:bottom w:val="single" w:sz="4" w:space="0" w:color="auto"/>
              <w:right w:val="single" w:sz="4" w:space="0" w:color="auto"/>
            </w:tcBorders>
          </w:tcPr>
          <w:p w:rsidR="0026350D" w:rsidRPr="00525264" w:rsidRDefault="0026350D" w:rsidP="0074117A">
            <w:pPr>
              <w:pStyle w:val="a7"/>
              <w:jc w:val="center"/>
              <w:rPr>
                <w:sz w:val="28"/>
                <w:szCs w:val="28"/>
              </w:rPr>
            </w:pPr>
            <w:r>
              <w:rPr>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26350D" w:rsidRPr="00525264" w:rsidRDefault="003F5F80" w:rsidP="0026350D">
            <w:pPr>
              <w:pStyle w:val="a7"/>
              <w:jc w:val="center"/>
              <w:rPr>
                <w:sz w:val="28"/>
                <w:szCs w:val="28"/>
              </w:rPr>
            </w:pPr>
            <w:r>
              <w:rPr>
                <w:sz w:val="28"/>
                <w:szCs w:val="28"/>
              </w:rPr>
              <w:t>3</w:t>
            </w:r>
          </w:p>
        </w:tc>
      </w:tr>
      <w:tr w:rsidR="0026350D" w:rsidRPr="00525264" w:rsidTr="003F5F80">
        <w:tc>
          <w:tcPr>
            <w:tcW w:w="5353" w:type="dxa"/>
            <w:tcBorders>
              <w:top w:val="single" w:sz="4" w:space="0" w:color="auto"/>
              <w:left w:val="single" w:sz="4" w:space="0" w:color="auto"/>
              <w:bottom w:val="single" w:sz="4" w:space="0" w:color="auto"/>
              <w:right w:val="single" w:sz="4" w:space="0" w:color="auto"/>
            </w:tcBorders>
            <w:hideMark/>
          </w:tcPr>
          <w:p w:rsidR="0026350D" w:rsidRPr="00525264" w:rsidRDefault="0026350D" w:rsidP="00FD1E81">
            <w:pPr>
              <w:pStyle w:val="a7"/>
              <w:rPr>
                <w:sz w:val="28"/>
                <w:szCs w:val="28"/>
              </w:rPr>
            </w:pPr>
            <w:r w:rsidRPr="00525264">
              <w:rPr>
                <w:sz w:val="28"/>
                <w:szCs w:val="28"/>
              </w:rPr>
              <w:t>всего исследовано по хим</w:t>
            </w:r>
            <w:proofErr w:type="gramStart"/>
            <w:r w:rsidRPr="00525264">
              <w:rPr>
                <w:sz w:val="28"/>
                <w:szCs w:val="28"/>
              </w:rPr>
              <w:t>.п</w:t>
            </w:r>
            <w:proofErr w:type="gramEnd"/>
            <w:r w:rsidRPr="00525264">
              <w:rPr>
                <w:sz w:val="28"/>
                <w:szCs w:val="28"/>
              </w:rPr>
              <w:t>оказателям</w:t>
            </w:r>
          </w:p>
        </w:tc>
        <w:tc>
          <w:tcPr>
            <w:tcW w:w="992" w:type="dxa"/>
            <w:tcBorders>
              <w:top w:val="single" w:sz="4" w:space="0" w:color="auto"/>
              <w:left w:val="single" w:sz="4" w:space="0" w:color="auto"/>
              <w:bottom w:val="single" w:sz="4" w:space="0" w:color="auto"/>
              <w:right w:val="single" w:sz="4" w:space="0" w:color="auto"/>
            </w:tcBorders>
          </w:tcPr>
          <w:p w:rsidR="0026350D" w:rsidRPr="00525264" w:rsidRDefault="0026350D" w:rsidP="0074117A">
            <w:pPr>
              <w:pStyle w:val="a7"/>
              <w:jc w:val="center"/>
              <w:rPr>
                <w:sz w:val="28"/>
                <w:szCs w:val="28"/>
              </w:rPr>
            </w:pPr>
            <w:r w:rsidRPr="00525264">
              <w:rPr>
                <w:sz w:val="28"/>
                <w:szCs w:val="28"/>
              </w:rPr>
              <w:t>124</w:t>
            </w:r>
          </w:p>
        </w:tc>
        <w:tc>
          <w:tcPr>
            <w:tcW w:w="1134" w:type="dxa"/>
            <w:tcBorders>
              <w:top w:val="single" w:sz="4" w:space="0" w:color="auto"/>
              <w:left w:val="single" w:sz="4" w:space="0" w:color="auto"/>
              <w:bottom w:val="single" w:sz="4" w:space="0" w:color="auto"/>
              <w:right w:val="single" w:sz="4" w:space="0" w:color="auto"/>
            </w:tcBorders>
          </w:tcPr>
          <w:p w:rsidR="0026350D" w:rsidRPr="00525264" w:rsidRDefault="0026350D" w:rsidP="0074117A">
            <w:pPr>
              <w:pStyle w:val="a7"/>
              <w:jc w:val="center"/>
              <w:rPr>
                <w:sz w:val="28"/>
                <w:szCs w:val="28"/>
              </w:rPr>
            </w:pPr>
            <w:r w:rsidRPr="00525264">
              <w:rPr>
                <w:sz w:val="28"/>
                <w:szCs w:val="28"/>
              </w:rPr>
              <w:t>214</w:t>
            </w:r>
          </w:p>
        </w:tc>
        <w:tc>
          <w:tcPr>
            <w:tcW w:w="993" w:type="dxa"/>
            <w:tcBorders>
              <w:top w:val="single" w:sz="4" w:space="0" w:color="auto"/>
              <w:left w:val="single" w:sz="4" w:space="0" w:color="auto"/>
              <w:bottom w:val="single" w:sz="4" w:space="0" w:color="auto"/>
              <w:right w:val="single" w:sz="4" w:space="0" w:color="auto"/>
            </w:tcBorders>
          </w:tcPr>
          <w:p w:rsidR="0026350D" w:rsidRPr="00525264" w:rsidRDefault="0026350D" w:rsidP="0074117A">
            <w:pPr>
              <w:pStyle w:val="a7"/>
              <w:jc w:val="center"/>
              <w:rPr>
                <w:sz w:val="28"/>
                <w:szCs w:val="28"/>
              </w:rPr>
            </w:pPr>
            <w:r>
              <w:rPr>
                <w:sz w:val="28"/>
                <w:szCs w:val="28"/>
              </w:rPr>
              <w:t>428</w:t>
            </w:r>
          </w:p>
        </w:tc>
        <w:tc>
          <w:tcPr>
            <w:tcW w:w="992" w:type="dxa"/>
            <w:tcBorders>
              <w:top w:val="single" w:sz="4" w:space="0" w:color="auto"/>
              <w:left w:val="single" w:sz="4" w:space="0" w:color="auto"/>
              <w:bottom w:val="single" w:sz="4" w:space="0" w:color="auto"/>
              <w:right w:val="single" w:sz="4" w:space="0" w:color="auto"/>
            </w:tcBorders>
          </w:tcPr>
          <w:p w:rsidR="0026350D" w:rsidRPr="00525264" w:rsidRDefault="003F5F80" w:rsidP="0026350D">
            <w:pPr>
              <w:pStyle w:val="a7"/>
              <w:jc w:val="center"/>
              <w:rPr>
                <w:sz w:val="28"/>
                <w:szCs w:val="28"/>
              </w:rPr>
            </w:pPr>
            <w:r>
              <w:rPr>
                <w:sz w:val="28"/>
                <w:szCs w:val="28"/>
              </w:rPr>
              <w:t>361</w:t>
            </w:r>
          </w:p>
        </w:tc>
      </w:tr>
      <w:tr w:rsidR="0026350D" w:rsidRPr="00525264" w:rsidTr="003F5F80">
        <w:tc>
          <w:tcPr>
            <w:tcW w:w="5353" w:type="dxa"/>
            <w:tcBorders>
              <w:top w:val="single" w:sz="4" w:space="0" w:color="auto"/>
              <w:left w:val="single" w:sz="4" w:space="0" w:color="auto"/>
              <w:bottom w:val="single" w:sz="4" w:space="0" w:color="auto"/>
              <w:right w:val="single" w:sz="4" w:space="0" w:color="auto"/>
            </w:tcBorders>
            <w:shd w:val="clear" w:color="auto" w:fill="FFFF00"/>
            <w:hideMark/>
          </w:tcPr>
          <w:p w:rsidR="0026350D" w:rsidRPr="00525264" w:rsidRDefault="0026350D" w:rsidP="00FD1E81">
            <w:pPr>
              <w:pStyle w:val="a7"/>
              <w:rPr>
                <w:sz w:val="28"/>
                <w:szCs w:val="28"/>
              </w:rPr>
            </w:pPr>
            <w:r w:rsidRPr="00525264">
              <w:rPr>
                <w:sz w:val="28"/>
                <w:szCs w:val="28"/>
              </w:rPr>
              <w:t>н/с</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26350D" w:rsidRPr="00525264" w:rsidRDefault="0026350D" w:rsidP="0074117A">
            <w:pPr>
              <w:pStyle w:val="a7"/>
              <w:jc w:val="center"/>
              <w:rPr>
                <w:sz w:val="28"/>
                <w:szCs w:val="28"/>
              </w:rPr>
            </w:pPr>
            <w:r w:rsidRPr="00525264">
              <w:rPr>
                <w:sz w:val="28"/>
                <w:szCs w:val="28"/>
              </w:rPr>
              <w:t>22</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26350D" w:rsidRPr="00525264" w:rsidRDefault="0026350D" w:rsidP="0074117A">
            <w:pPr>
              <w:pStyle w:val="a7"/>
              <w:jc w:val="center"/>
              <w:rPr>
                <w:sz w:val="28"/>
                <w:szCs w:val="28"/>
              </w:rPr>
            </w:pPr>
            <w:r w:rsidRPr="00525264">
              <w:rPr>
                <w:sz w:val="28"/>
                <w:szCs w:val="28"/>
              </w:rPr>
              <w:t>61</w:t>
            </w: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26350D" w:rsidRPr="00525264" w:rsidRDefault="0026350D" w:rsidP="0074117A">
            <w:pPr>
              <w:pStyle w:val="a7"/>
              <w:jc w:val="center"/>
              <w:rPr>
                <w:sz w:val="28"/>
                <w:szCs w:val="28"/>
              </w:rPr>
            </w:pPr>
            <w:r>
              <w:rPr>
                <w:sz w:val="28"/>
                <w:szCs w:val="28"/>
              </w:rPr>
              <w:t>87</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26350D" w:rsidRPr="00525264" w:rsidRDefault="003F5F80" w:rsidP="0026350D">
            <w:pPr>
              <w:pStyle w:val="a7"/>
              <w:jc w:val="center"/>
              <w:rPr>
                <w:sz w:val="28"/>
                <w:szCs w:val="28"/>
              </w:rPr>
            </w:pPr>
            <w:r>
              <w:rPr>
                <w:sz w:val="28"/>
                <w:szCs w:val="28"/>
              </w:rPr>
              <w:t>89</w:t>
            </w:r>
          </w:p>
        </w:tc>
      </w:tr>
      <w:tr w:rsidR="0026350D" w:rsidRPr="00525264" w:rsidTr="003F5F80">
        <w:tc>
          <w:tcPr>
            <w:tcW w:w="5353" w:type="dxa"/>
            <w:tcBorders>
              <w:top w:val="single" w:sz="4" w:space="0" w:color="auto"/>
              <w:left w:val="single" w:sz="4" w:space="0" w:color="auto"/>
              <w:bottom w:val="single" w:sz="4" w:space="0" w:color="auto"/>
              <w:right w:val="single" w:sz="4" w:space="0" w:color="auto"/>
            </w:tcBorders>
            <w:hideMark/>
          </w:tcPr>
          <w:p w:rsidR="0026350D" w:rsidRPr="00525264" w:rsidRDefault="0026350D" w:rsidP="00FD1E81">
            <w:pPr>
              <w:pStyle w:val="a7"/>
              <w:rPr>
                <w:sz w:val="28"/>
                <w:szCs w:val="28"/>
              </w:rPr>
            </w:pPr>
            <w:r w:rsidRPr="00525264">
              <w:rPr>
                <w:sz w:val="28"/>
                <w:szCs w:val="28"/>
              </w:rPr>
              <w:t>% н/с проб воды по хим</w:t>
            </w:r>
            <w:proofErr w:type="gramStart"/>
            <w:r w:rsidRPr="00525264">
              <w:rPr>
                <w:sz w:val="28"/>
                <w:szCs w:val="28"/>
              </w:rPr>
              <w:t>.п</w:t>
            </w:r>
            <w:proofErr w:type="gramEnd"/>
            <w:r w:rsidRPr="00525264">
              <w:rPr>
                <w:sz w:val="28"/>
                <w:szCs w:val="28"/>
              </w:rPr>
              <w:t>оказателям</w:t>
            </w:r>
          </w:p>
        </w:tc>
        <w:tc>
          <w:tcPr>
            <w:tcW w:w="992" w:type="dxa"/>
            <w:tcBorders>
              <w:top w:val="single" w:sz="4" w:space="0" w:color="auto"/>
              <w:left w:val="single" w:sz="4" w:space="0" w:color="auto"/>
              <w:bottom w:val="single" w:sz="4" w:space="0" w:color="auto"/>
              <w:right w:val="single" w:sz="4" w:space="0" w:color="auto"/>
            </w:tcBorders>
          </w:tcPr>
          <w:p w:rsidR="0026350D" w:rsidRPr="00525264" w:rsidRDefault="0026350D" w:rsidP="0074117A">
            <w:pPr>
              <w:pStyle w:val="a7"/>
              <w:jc w:val="center"/>
              <w:rPr>
                <w:sz w:val="28"/>
                <w:szCs w:val="28"/>
              </w:rPr>
            </w:pPr>
            <w:r w:rsidRPr="00525264">
              <w:rPr>
                <w:sz w:val="28"/>
                <w:szCs w:val="28"/>
              </w:rPr>
              <w:t>17,7%</w:t>
            </w:r>
          </w:p>
        </w:tc>
        <w:tc>
          <w:tcPr>
            <w:tcW w:w="1134" w:type="dxa"/>
            <w:tcBorders>
              <w:top w:val="single" w:sz="4" w:space="0" w:color="auto"/>
              <w:left w:val="single" w:sz="4" w:space="0" w:color="auto"/>
              <w:bottom w:val="single" w:sz="4" w:space="0" w:color="auto"/>
              <w:right w:val="single" w:sz="4" w:space="0" w:color="auto"/>
            </w:tcBorders>
          </w:tcPr>
          <w:p w:rsidR="0026350D" w:rsidRPr="00525264" w:rsidRDefault="0026350D" w:rsidP="0074117A">
            <w:pPr>
              <w:pStyle w:val="a7"/>
              <w:jc w:val="center"/>
              <w:rPr>
                <w:sz w:val="28"/>
                <w:szCs w:val="28"/>
              </w:rPr>
            </w:pPr>
            <w:r w:rsidRPr="00525264">
              <w:rPr>
                <w:sz w:val="28"/>
                <w:szCs w:val="28"/>
              </w:rPr>
              <w:t>28,5</w:t>
            </w:r>
          </w:p>
        </w:tc>
        <w:tc>
          <w:tcPr>
            <w:tcW w:w="993" w:type="dxa"/>
            <w:tcBorders>
              <w:top w:val="single" w:sz="4" w:space="0" w:color="auto"/>
              <w:left w:val="single" w:sz="4" w:space="0" w:color="auto"/>
              <w:bottom w:val="single" w:sz="4" w:space="0" w:color="auto"/>
              <w:right w:val="single" w:sz="4" w:space="0" w:color="auto"/>
            </w:tcBorders>
          </w:tcPr>
          <w:p w:rsidR="0026350D" w:rsidRPr="00525264" w:rsidRDefault="0026350D" w:rsidP="0074117A">
            <w:pPr>
              <w:pStyle w:val="a7"/>
              <w:jc w:val="center"/>
              <w:rPr>
                <w:sz w:val="28"/>
                <w:szCs w:val="28"/>
              </w:rPr>
            </w:pPr>
            <w:r>
              <w:rPr>
                <w:sz w:val="28"/>
                <w:szCs w:val="28"/>
              </w:rPr>
              <w:t>20,2</w:t>
            </w:r>
          </w:p>
        </w:tc>
        <w:tc>
          <w:tcPr>
            <w:tcW w:w="992" w:type="dxa"/>
            <w:tcBorders>
              <w:top w:val="single" w:sz="4" w:space="0" w:color="auto"/>
              <w:left w:val="single" w:sz="4" w:space="0" w:color="auto"/>
              <w:bottom w:val="single" w:sz="4" w:space="0" w:color="auto"/>
              <w:right w:val="single" w:sz="4" w:space="0" w:color="auto"/>
            </w:tcBorders>
          </w:tcPr>
          <w:p w:rsidR="0026350D" w:rsidRPr="00525264" w:rsidRDefault="003F5F80" w:rsidP="0026350D">
            <w:pPr>
              <w:pStyle w:val="a7"/>
              <w:jc w:val="center"/>
              <w:rPr>
                <w:sz w:val="28"/>
                <w:szCs w:val="28"/>
              </w:rPr>
            </w:pPr>
            <w:r>
              <w:rPr>
                <w:sz w:val="28"/>
                <w:szCs w:val="28"/>
              </w:rPr>
              <w:t>24,6</w:t>
            </w:r>
          </w:p>
        </w:tc>
      </w:tr>
    </w:tbl>
    <w:p w:rsidR="00FD1E81" w:rsidRPr="0074117A" w:rsidRDefault="00FD1E81" w:rsidP="00FD1E81">
      <w:pPr>
        <w:ind w:firstLine="708"/>
        <w:jc w:val="both"/>
        <w:rPr>
          <w:sz w:val="16"/>
          <w:szCs w:val="16"/>
        </w:rPr>
      </w:pPr>
    </w:p>
    <w:p w:rsidR="00FD1E81" w:rsidRDefault="00FD1E81" w:rsidP="00FD1E81">
      <w:pPr>
        <w:ind w:firstLine="708"/>
        <w:jc w:val="both"/>
        <w:rPr>
          <w:sz w:val="28"/>
          <w:szCs w:val="28"/>
        </w:rPr>
      </w:pPr>
      <w:r w:rsidRPr="00956355">
        <w:rPr>
          <w:sz w:val="28"/>
          <w:szCs w:val="28"/>
        </w:rPr>
        <w:lastRenderedPageBreak/>
        <w:t>Существенное влияние на состав и качество воды оказывает санитарно-техническое состояние колодцев. В настоящее</w:t>
      </w:r>
      <w:r>
        <w:rPr>
          <w:sz w:val="28"/>
          <w:szCs w:val="28"/>
        </w:rPr>
        <w:t xml:space="preserve"> время из имеющихся в районе </w:t>
      </w:r>
      <w:r w:rsidR="002479FE">
        <w:rPr>
          <w:sz w:val="28"/>
          <w:szCs w:val="28"/>
        </w:rPr>
        <w:t>349</w:t>
      </w:r>
      <w:r w:rsidRPr="00956355">
        <w:rPr>
          <w:sz w:val="28"/>
          <w:szCs w:val="28"/>
        </w:rPr>
        <w:t xml:space="preserve"> обществ</w:t>
      </w:r>
      <w:r>
        <w:rPr>
          <w:sz w:val="28"/>
          <w:szCs w:val="28"/>
        </w:rPr>
        <w:t xml:space="preserve">енных колодцев благоустроены </w:t>
      </w:r>
      <w:r w:rsidR="002479FE">
        <w:rPr>
          <w:sz w:val="28"/>
          <w:szCs w:val="28"/>
        </w:rPr>
        <w:t>189</w:t>
      </w:r>
      <w:r w:rsidRPr="00956355">
        <w:rPr>
          <w:sz w:val="28"/>
          <w:szCs w:val="28"/>
        </w:rPr>
        <w:t xml:space="preserve"> , что сос</w:t>
      </w:r>
      <w:r w:rsidR="002479FE">
        <w:rPr>
          <w:sz w:val="28"/>
          <w:szCs w:val="28"/>
        </w:rPr>
        <w:t>тавляет  54</w:t>
      </w:r>
      <w:r w:rsidRPr="00956355">
        <w:rPr>
          <w:sz w:val="28"/>
          <w:szCs w:val="28"/>
        </w:rPr>
        <w:t xml:space="preserve">% от общего числа. В основном, это колодцы, расположенные по центральным улицам населенных пунктов района. Значительной части колодцев необходимо проведение ремонтов с устройством отмосток, крышек, установкой общественных ведер и скамеек. Некоторые имеющиеся источники    практически разрушены  или не  имеют воды. В районе не проводится планово-предупредительная работа по приведению колодцев, находящихся на балансе сельских исполнительных комитетов в должное техническое состояние. Промывка и дезинфекция колодцев осуществляется только при получении нестандартных результатов лабораторных исследований воды. В основном эти работы организуются  </w:t>
      </w:r>
      <w:r w:rsidR="00681649">
        <w:rPr>
          <w:sz w:val="28"/>
          <w:szCs w:val="28"/>
        </w:rPr>
        <w:t>Осиповичским отделением филиала «Бобруйскводоканал» УПКП ВКХ «Могилевоблводоканал</w:t>
      </w:r>
      <w:r w:rsidRPr="00956355">
        <w:rPr>
          <w:sz w:val="28"/>
          <w:szCs w:val="28"/>
        </w:rPr>
        <w:t xml:space="preserve">». Производственный контроль качества воды колодцев осуществляет только Осиповичский участок Могилевской дистанции водоснабжения и санитарно-технических устройств РУП «Дорводоканал». </w:t>
      </w:r>
      <w:r w:rsidR="008F09DF">
        <w:rPr>
          <w:sz w:val="28"/>
          <w:szCs w:val="28"/>
        </w:rPr>
        <w:t>Осиповичским отделением филиала «Бобруйскводоканал» УПКП ВКХ «Могилевоблводоканал</w:t>
      </w:r>
      <w:r w:rsidR="008F09DF" w:rsidRPr="00956355">
        <w:rPr>
          <w:sz w:val="28"/>
          <w:szCs w:val="28"/>
        </w:rPr>
        <w:t>»</w:t>
      </w:r>
      <w:r w:rsidR="008F09DF">
        <w:rPr>
          <w:sz w:val="28"/>
          <w:szCs w:val="28"/>
        </w:rPr>
        <w:t xml:space="preserve"> с момента реорганизации предприятия и присоединения к филиалу «Бобруйскводоканал» УПКП ВКХ «Могилевоблводоканал</w:t>
      </w:r>
      <w:r w:rsidR="008F09DF" w:rsidRPr="00956355">
        <w:rPr>
          <w:sz w:val="28"/>
          <w:szCs w:val="28"/>
        </w:rPr>
        <w:t>»</w:t>
      </w:r>
      <w:r w:rsidR="008F09DF">
        <w:rPr>
          <w:sz w:val="28"/>
          <w:szCs w:val="28"/>
        </w:rPr>
        <w:t xml:space="preserve"> производственный контроль качества колодезной воды не осуществляется.</w:t>
      </w:r>
    </w:p>
    <w:tbl>
      <w:tblPr>
        <w:tblStyle w:val="af1"/>
        <w:tblW w:w="0" w:type="auto"/>
        <w:tblLook w:val="04A0"/>
      </w:tblPr>
      <w:tblGrid>
        <w:gridCol w:w="9571"/>
      </w:tblGrid>
      <w:tr w:rsidR="00FD1E81" w:rsidTr="00FD1E81">
        <w:tc>
          <w:tcPr>
            <w:tcW w:w="9571" w:type="dxa"/>
          </w:tcPr>
          <w:p w:rsidR="00FD1E81" w:rsidRDefault="00187F64" w:rsidP="00660B59">
            <w:pPr>
              <w:jc w:val="both"/>
              <w:rPr>
                <w:sz w:val="28"/>
                <w:szCs w:val="28"/>
              </w:rPr>
            </w:pPr>
            <w:r>
              <w:rPr>
                <w:noProof/>
                <w:sz w:val="28"/>
                <w:szCs w:val="28"/>
              </w:rPr>
              <w:drawing>
                <wp:anchor distT="0" distB="0" distL="114300" distR="114300" simplePos="0" relativeHeight="251765760" behindDoc="0" locked="0" layoutInCell="1" allowOverlap="1">
                  <wp:simplePos x="0" y="0"/>
                  <wp:positionH relativeFrom="margin">
                    <wp:posOffset>72390</wp:posOffset>
                  </wp:positionH>
                  <wp:positionV relativeFrom="margin">
                    <wp:posOffset>5080</wp:posOffset>
                  </wp:positionV>
                  <wp:extent cx="5267325" cy="3314700"/>
                  <wp:effectExtent l="19050" t="0" r="9525" b="0"/>
                  <wp:wrapSquare wrapText="bothSides"/>
                  <wp:docPr id="14345" name="Рисунок 8" descr="D:\САЙТ\2019\карта осиповичского района\карта нитрат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САЙТ\2019\карта осиповичского района\карта нитраты.PNG"/>
                          <pic:cNvPicPr>
                            <a:picLocks noChangeAspect="1" noChangeArrowheads="1"/>
                          </pic:cNvPicPr>
                        </pic:nvPicPr>
                        <pic:blipFill>
                          <a:blip r:embed="rId21" cstate="print"/>
                          <a:srcRect/>
                          <a:stretch>
                            <a:fillRect/>
                          </a:stretch>
                        </pic:blipFill>
                        <pic:spPr bwMode="auto">
                          <a:xfrm>
                            <a:off x="0" y="0"/>
                            <a:ext cx="5267325" cy="3314700"/>
                          </a:xfrm>
                          <a:prstGeom prst="rect">
                            <a:avLst/>
                          </a:prstGeom>
                          <a:noFill/>
                          <a:ln w="9525">
                            <a:noFill/>
                            <a:miter lim="800000"/>
                            <a:headEnd/>
                            <a:tailEnd/>
                          </a:ln>
                        </pic:spPr>
                      </pic:pic>
                    </a:graphicData>
                  </a:graphic>
                </wp:anchor>
              </w:drawing>
            </w:r>
            <w:r w:rsidR="00BC5E3F">
              <w:rPr>
                <w:noProof/>
                <w:sz w:val="28"/>
                <w:szCs w:val="28"/>
              </w:rPr>
              <w:pict>
                <v:rect id="_x0000_s1027" style="position:absolute;left:0;text-align:left;margin-left:-114pt;margin-top:102.1pt;width:12pt;height:9.75pt;z-index:251767808;mso-position-horizontal-relative:text;mso-position-vertical-relative:text" fillcolor="#548dd4 [1951]"/>
              </w:pict>
            </w:r>
          </w:p>
        </w:tc>
      </w:tr>
    </w:tbl>
    <w:p w:rsidR="00CA059A" w:rsidRDefault="00CA059A" w:rsidP="00FD1E81">
      <w:pPr>
        <w:jc w:val="both"/>
        <w:rPr>
          <w:sz w:val="28"/>
          <w:szCs w:val="28"/>
        </w:rPr>
      </w:pPr>
    </w:p>
    <w:tbl>
      <w:tblPr>
        <w:tblStyle w:val="af1"/>
        <w:tblW w:w="9606" w:type="dxa"/>
        <w:tblLook w:val="04A0"/>
      </w:tblPr>
      <w:tblGrid>
        <w:gridCol w:w="392"/>
        <w:gridCol w:w="9214"/>
      </w:tblGrid>
      <w:tr w:rsidR="00CA059A" w:rsidTr="00CA059A">
        <w:tc>
          <w:tcPr>
            <w:tcW w:w="392" w:type="dxa"/>
            <w:tcBorders>
              <w:top w:val="nil"/>
              <w:left w:val="nil"/>
              <w:bottom w:val="nil"/>
              <w:right w:val="nil"/>
            </w:tcBorders>
          </w:tcPr>
          <w:p w:rsidR="00CA059A" w:rsidRDefault="00BC5E3F" w:rsidP="00FD1E81">
            <w:pPr>
              <w:jc w:val="both"/>
              <w:rPr>
                <w:sz w:val="28"/>
                <w:szCs w:val="28"/>
              </w:rPr>
            </w:pPr>
            <w:r>
              <w:rPr>
                <w:noProof/>
                <w:sz w:val="28"/>
                <w:szCs w:val="28"/>
              </w:rPr>
              <w:pict>
                <v:rect id="_x0000_s1026" style="position:absolute;left:0;text-align:left;margin-left:3.45pt;margin-top:8.9pt;width:12pt;height:15pt;z-index:251766784" fillcolor="#548dd4 [1951]"/>
              </w:pict>
            </w:r>
          </w:p>
        </w:tc>
        <w:tc>
          <w:tcPr>
            <w:tcW w:w="9214" w:type="dxa"/>
            <w:tcBorders>
              <w:top w:val="nil"/>
              <w:left w:val="nil"/>
              <w:bottom w:val="nil"/>
              <w:right w:val="nil"/>
            </w:tcBorders>
          </w:tcPr>
          <w:p w:rsidR="00CA059A" w:rsidRDefault="00CA059A" w:rsidP="00CA059A">
            <w:pPr>
              <w:jc w:val="both"/>
              <w:rPr>
                <w:sz w:val="28"/>
                <w:szCs w:val="28"/>
              </w:rPr>
            </w:pPr>
            <w:r w:rsidRPr="00956355">
              <w:rPr>
                <w:sz w:val="28"/>
                <w:szCs w:val="28"/>
              </w:rPr>
              <w:t>Населенные пункты, в которых регистрировались превышения качества воды по санитарно-химическим показателям (по содержанию нитратов)</w:t>
            </w:r>
            <w:r w:rsidR="003B6D9D">
              <w:rPr>
                <w:sz w:val="28"/>
                <w:szCs w:val="28"/>
              </w:rPr>
              <w:t xml:space="preserve"> за период 2017-2020</w:t>
            </w:r>
            <w:r>
              <w:rPr>
                <w:sz w:val="28"/>
                <w:szCs w:val="28"/>
              </w:rPr>
              <w:t>гг.</w:t>
            </w:r>
          </w:p>
        </w:tc>
      </w:tr>
    </w:tbl>
    <w:p w:rsidR="00FD1E81" w:rsidRDefault="00FD1E81" w:rsidP="00FD1E81">
      <w:pPr>
        <w:pStyle w:val="ad"/>
        <w:jc w:val="both"/>
        <w:rPr>
          <w:sz w:val="28"/>
          <w:szCs w:val="28"/>
        </w:rPr>
      </w:pPr>
      <w:r>
        <w:rPr>
          <w:sz w:val="28"/>
          <w:szCs w:val="28"/>
        </w:rPr>
        <w:tab/>
      </w:r>
      <w:r w:rsidRPr="00B61D42">
        <w:rPr>
          <w:sz w:val="28"/>
          <w:szCs w:val="28"/>
        </w:rPr>
        <w:t xml:space="preserve">В структуре  сельских исполнительных комитетов наибольший процент нестандартных проб воды источников нецентрализованного водоснабжения </w:t>
      </w:r>
      <w:r w:rsidRPr="00B61D42">
        <w:rPr>
          <w:sz w:val="28"/>
          <w:szCs w:val="28"/>
        </w:rPr>
        <w:lastRenderedPageBreak/>
        <w:t xml:space="preserve">по микробиологическим  показателям  в 2017году отмечался </w:t>
      </w:r>
      <w:r>
        <w:rPr>
          <w:sz w:val="28"/>
          <w:szCs w:val="28"/>
        </w:rPr>
        <w:t xml:space="preserve">в </w:t>
      </w:r>
      <w:r w:rsidRPr="00B61D42">
        <w:rPr>
          <w:sz w:val="28"/>
          <w:szCs w:val="28"/>
        </w:rPr>
        <w:t xml:space="preserve">Татарковском,  Вязьевском и Липеньском сельисполкомах, в 2018году </w:t>
      </w:r>
      <w:r>
        <w:rPr>
          <w:sz w:val="28"/>
          <w:szCs w:val="28"/>
        </w:rPr>
        <w:t xml:space="preserve">в </w:t>
      </w:r>
      <w:r w:rsidRPr="00B61D42">
        <w:rPr>
          <w:sz w:val="28"/>
          <w:szCs w:val="28"/>
        </w:rPr>
        <w:t>Татарковс</w:t>
      </w:r>
      <w:r>
        <w:rPr>
          <w:sz w:val="28"/>
          <w:szCs w:val="28"/>
        </w:rPr>
        <w:t>ком и Вязьевском сельисполкомах, в 2019г.- Елизовс</w:t>
      </w:r>
      <w:r w:rsidR="00D1714F">
        <w:rPr>
          <w:sz w:val="28"/>
          <w:szCs w:val="28"/>
        </w:rPr>
        <w:t>ком и Липеньском сельисполкомах,</w:t>
      </w:r>
      <w:r w:rsidR="00D1714F" w:rsidRPr="00D1714F">
        <w:rPr>
          <w:sz w:val="28"/>
          <w:szCs w:val="28"/>
        </w:rPr>
        <w:t xml:space="preserve"> </w:t>
      </w:r>
      <w:r w:rsidR="00D1714F">
        <w:rPr>
          <w:sz w:val="28"/>
          <w:szCs w:val="28"/>
        </w:rPr>
        <w:t>в 2020г.- Дарагановском, Свислочском сельисполкомах.</w:t>
      </w:r>
      <w:r>
        <w:rPr>
          <w:sz w:val="28"/>
          <w:szCs w:val="28"/>
        </w:rPr>
        <w:t xml:space="preserve"> </w:t>
      </w:r>
      <w:r w:rsidRPr="00B61D42">
        <w:rPr>
          <w:sz w:val="28"/>
          <w:szCs w:val="28"/>
        </w:rPr>
        <w:t xml:space="preserve"> По санитарно-химическим показателям наибольший процент нестандартных проб в 2017году отмечался </w:t>
      </w:r>
      <w:r>
        <w:rPr>
          <w:sz w:val="28"/>
          <w:szCs w:val="28"/>
        </w:rPr>
        <w:t xml:space="preserve">в </w:t>
      </w:r>
      <w:r w:rsidRPr="00B61D42">
        <w:rPr>
          <w:sz w:val="28"/>
          <w:szCs w:val="28"/>
        </w:rPr>
        <w:t>Татарковском, Гродзянском и Липеньском сельиспо</w:t>
      </w:r>
      <w:r>
        <w:rPr>
          <w:sz w:val="28"/>
          <w:szCs w:val="28"/>
        </w:rPr>
        <w:t>лкомах, в 2018году в Татарковском</w:t>
      </w:r>
      <w:r w:rsidRPr="00B61D42">
        <w:rPr>
          <w:sz w:val="28"/>
          <w:szCs w:val="28"/>
        </w:rPr>
        <w:t>, Елизовском и</w:t>
      </w:r>
      <w:r>
        <w:rPr>
          <w:sz w:val="28"/>
          <w:szCs w:val="28"/>
        </w:rPr>
        <w:t xml:space="preserve"> </w:t>
      </w:r>
      <w:r w:rsidRPr="00B61D42">
        <w:rPr>
          <w:sz w:val="28"/>
          <w:szCs w:val="28"/>
        </w:rPr>
        <w:t>Липеньском сельисполкомах</w:t>
      </w:r>
      <w:r>
        <w:rPr>
          <w:sz w:val="28"/>
          <w:szCs w:val="28"/>
        </w:rPr>
        <w:t>,</w:t>
      </w:r>
      <w:r w:rsidRPr="00B61D42">
        <w:rPr>
          <w:sz w:val="28"/>
          <w:szCs w:val="28"/>
        </w:rPr>
        <w:t xml:space="preserve">  </w:t>
      </w:r>
      <w:r>
        <w:rPr>
          <w:sz w:val="28"/>
          <w:szCs w:val="28"/>
        </w:rPr>
        <w:t>2019году в</w:t>
      </w:r>
      <w:r w:rsidRPr="00CC17D4">
        <w:rPr>
          <w:sz w:val="28"/>
          <w:szCs w:val="28"/>
        </w:rPr>
        <w:t xml:space="preserve"> </w:t>
      </w:r>
      <w:r>
        <w:rPr>
          <w:sz w:val="28"/>
          <w:szCs w:val="28"/>
        </w:rPr>
        <w:t xml:space="preserve">Татарковском </w:t>
      </w:r>
      <w:r w:rsidRPr="00B61D42">
        <w:rPr>
          <w:sz w:val="28"/>
          <w:szCs w:val="28"/>
        </w:rPr>
        <w:t>Елизовском и</w:t>
      </w:r>
      <w:r>
        <w:rPr>
          <w:sz w:val="28"/>
          <w:szCs w:val="28"/>
        </w:rPr>
        <w:t xml:space="preserve"> </w:t>
      </w:r>
      <w:r w:rsidRPr="00B61D42">
        <w:rPr>
          <w:sz w:val="28"/>
          <w:szCs w:val="28"/>
        </w:rPr>
        <w:t>Липеньском сельисполкомах</w:t>
      </w:r>
      <w:r w:rsidR="00D1714F">
        <w:rPr>
          <w:sz w:val="28"/>
          <w:szCs w:val="28"/>
        </w:rPr>
        <w:t>,</w:t>
      </w:r>
      <w:r w:rsidRPr="00B61D42">
        <w:rPr>
          <w:sz w:val="28"/>
          <w:szCs w:val="28"/>
        </w:rPr>
        <w:t xml:space="preserve"> </w:t>
      </w:r>
      <w:r w:rsidR="00D1714F">
        <w:rPr>
          <w:sz w:val="28"/>
          <w:szCs w:val="28"/>
        </w:rPr>
        <w:t xml:space="preserve">2020году </w:t>
      </w:r>
      <w:proofErr w:type="gramStart"/>
      <w:r w:rsidR="00D1714F">
        <w:rPr>
          <w:sz w:val="28"/>
          <w:szCs w:val="28"/>
        </w:rPr>
        <w:t>в</w:t>
      </w:r>
      <w:proofErr w:type="gramEnd"/>
      <w:r w:rsidR="00D1714F" w:rsidRPr="00B61D42">
        <w:rPr>
          <w:sz w:val="28"/>
          <w:szCs w:val="28"/>
        </w:rPr>
        <w:t xml:space="preserve"> </w:t>
      </w:r>
      <w:r w:rsidR="00D1714F">
        <w:rPr>
          <w:sz w:val="28"/>
          <w:szCs w:val="28"/>
        </w:rPr>
        <w:t xml:space="preserve">– Липеньском, Дарагановском сельисполкомах </w:t>
      </w:r>
      <w:r w:rsidRPr="00B61D42">
        <w:rPr>
          <w:sz w:val="28"/>
          <w:szCs w:val="28"/>
        </w:rPr>
        <w:t>(таблица)</w:t>
      </w:r>
      <w:r>
        <w:rPr>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4"/>
        <w:gridCol w:w="968"/>
        <w:gridCol w:w="968"/>
        <w:gridCol w:w="780"/>
        <w:gridCol w:w="84"/>
        <w:gridCol w:w="692"/>
        <w:gridCol w:w="776"/>
        <w:gridCol w:w="908"/>
        <w:gridCol w:w="854"/>
        <w:gridCol w:w="10"/>
        <w:gridCol w:w="820"/>
      </w:tblGrid>
      <w:tr w:rsidR="00FD1E81" w:rsidRPr="00525264" w:rsidTr="00F059EF">
        <w:tc>
          <w:tcPr>
            <w:tcW w:w="260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1E81" w:rsidRPr="00525264" w:rsidRDefault="00FD1E81" w:rsidP="00FD1E81">
            <w:pPr>
              <w:pStyle w:val="a7"/>
              <w:rPr>
                <w:sz w:val="28"/>
                <w:szCs w:val="28"/>
              </w:rPr>
            </w:pPr>
            <w:r>
              <w:rPr>
                <w:sz w:val="28"/>
                <w:szCs w:val="28"/>
              </w:rPr>
              <w:t>Наименование сельисполкома</w:t>
            </w:r>
          </w:p>
        </w:tc>
        <w:tc>
          <w:tcPr>
            <w:tcW w:w="3492"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D1E81" w:rsidRPr="00525264" w:rsidRDefault="00FD1E81" w:rsidP="00FD1E81">
            <w:pPr>
              <w:pStyle w:val="a7"/>
              <w:rPr>
                <w:sz w:val="28"/>
                <w:szCs w:val="28"/>
              </w:rPr>
            </w:pPr>
            <w:r>
              <w:rPr>
                <w:sz w:val="28"/>
                <w:szCs w:val="28"/>
              </w:rPr>
              <w:t>Микробиологические показатели</w:t>
            </w:r>
          </w:p>
        </w:tc>
        <w:tc>
          <w:tcPr>
            <w:tcW w:w="3368"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1E81" w:rsidRPr="00525264" w:rsidRDefault="00FD1E81" w:rsidP="00FD1E81">
            <w:pPr>
              <w:pStyle w:val="a7"/>
              <w:rPr>
                <w:sz w:val="28"/>
                <w:szCs w:val="28"/>
              </w:rPr>
            </w:pPr>
            <w:r>
              <w:rPr>
                <w:sz w:val="28"/>
                <w:szCs w:val="28"/>
              </w:rPr>
              <w:t>Санитарно-химические показатели</w:t>
            </w:r>
          </w:p>
        </w:tc>
      </w:tr>
      <w:tr w:rsidR="00014EF0" w:rsidRPr="00525264" w:rsidTr="00F059EF">
        <w:tc>
          <w:tcPr>
            <w:tcW w:w="2604" w:type="dxa"/>
            <w:tcBorders>
              <w:top w:val="single" w:sz="4" w:space="0" w:color="auto"/>
              <w:left w:val="single" w:sz="4" w:space="0" w:color="auto"/>
              <w:bottom w:val="single" w:sz="4" w:space="0" w:color="auto"/>
              <w:right w:val="single" w:sz="4" w:space="0" w:color="auto"/>
            </w:tcBorders>
            <w:hideMark/>
          </w:tcPr>
          <w:p w:rsidR="00014EF0" w:rsidRPr="00525264" w:rsidRDefault="00014EF0" w:rsidP="00FD1E81">
            <w:pPr>
              <w:pStyle w:val="a7"/>
              <w:rPr>
                <w:sz w:val="28"/>
                <w:szCs w:val="28"/>
              </w:rPr>
            </w:pPr>
          </w:p>
        </w:tc>
        <w:tc>
          <w:tcPr>
            <w:tcW w:w="968"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2017</w:t>
            </w:r>
          </w:p>
        </w:tc>
        <w:tc>
          <w:tcPr>
            <w:tcW w:w="968" w:type="dxa"/>
            <w:tcBorders>
              <w:top w:val="single" w:sz="4" w:space="0" w:color="auto"/>
              <w:left w:val="single" w:sz="4" w:space="0" w:color="auto"/>
              <w:bottom w:val="single" w:sz="4" w:space="0" w:color="auto"/>
              <w:right w:val="single" w:sz="4" w:space="0" w:color="auto"/>
            </w:tcBorders>
            <w:hideMark/>
          </w:tcPr>
          <w:p w:rsidR="00014EF0" w:rsidRPr="00525264" w:rsidRDefault="00014EF0" w:rsidP="00486C6C">
            <w:pPr>
              <w:pStyle w:val="a7"/>
              <w:jc w:val="center"/>
              <w:rPr>
                <w:sz w:val="28"/>
                <w:szCs w:val="28"/>
              </w:rPr>
            </w:pPr>
            <w:r>
              <w:rPr>
                <w:sz w:val="28"/>
                <w:szCs w:val="28"/>
              </w:rPr>
              <w:t>2018</w:t>
            </w:r>
          </w:p>
        </w:tc>
        <w:tc>
          <w:tcPr>
            <w:tcW w:w="780"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2019</w:t>
            </w:r>
          </w:p>
        </w:tc>
        <w:tc>
          <w:tcPr>
            <w:tcW w:w="776" w:type="dxa"/>
            <w:gridSpan w:val="2"/>
            <w:tcBorders>
              <w:top w:val="single" w:sz="4" w:space="0" w:color="auto"/>
              <w:left w:val="single" w:sz="4" w:space="0" w:color="auto"/>
              <w:bottom w:val="single" w:sz="4" w:space="0" w:color="auto"/>
              <w:right w:val="single" w:sz="4" w:space="0" w:color="auto"/>
            </w:tcBorders>
          </w:tcPr>
          <w:p w:rsidR="00014EF0" w:rsidRPr="00525264" w:rsidRDefault="009A394B" w:rsidP="00486C6C">
            <w:pPr>
              <w:pStyle w:val="a7"/>
              <w:jc w:val="center"/>
              <w:rPr>
                <w:sz w:val="28"/>
                <w:szCs w:val="28"/>
              </w:rPr>
            </w:pPr>
            <w:r>
              <w:rPr>
                <w:sz w:val="28"/>
                <w:szCs w:val="28"/>
              </w:rPr>
              <w:t>2020</w:t>
            </w:r>
          </w:p>
        </w:tc>
        <w:tc>
          <w:tcPr>
            <w:tcW w:w="776" w:type="dxa"/>
            <w:tcBorders>
              <w:top w:val="single" w:sz="4" w:space="0" w:color="auto"/>
              <w:left w:val="single" w:sz="4" w:space="0" w:color="auto"/>
              <w:bottom w:val="single" w:sz="4" w:space="0" w:color="auto"/>
              <w:right w:val="single" w:sz="4" w:space="0" w:color="auto"/>
            </w:tcBorders>
            <w:hideMark/>
          </w:tcPr>
          <w:p w:rsidR="00014EF0" w:rsidRPr="00525264" w:rsidRDefault="00014EF0" w:rsidP="00486C6C">
            <w:pPr>
              <w:pStyle w:val="a7"/>
              <w:jc w:val="center"/>
              <w:rPr>
                <w:sz w:val="28"/>
                <w:szCs w:val="28"/>
              </w:rPr>
            </w:pPr>
            <w:r>
              <w:rPr>
                <w:sz w:val="28"/>
                <w:szCs w:val="28"/>
              </w:rPr>
              <w:t>2017</w:t>
            </w:r>
          </w:p>
        </w:tc>
        <w:tc>
          <w:tcPr>
            <w:tcW w:w="908"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2018</w:t>
            </w:r>
          </w:p>
        </w:tc>
        <w:tc>
          <w:tcPr>
            <w:tcW w:w="854"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2019</w:t>
            </w:r>
          </w:p>
        </w:tc>
        <w:tc>
          <w:tcPr>
            <w:tcW w:w="830" w:type="dxa"/>
            <w:gridSpan w:val="2"/>
            <w:tcBorders>
              <w:top w:val="single" w:sz="4" w:space="0" w:color="auto"/>
              <w:left w:val="single" w:sz="4" w:space="0" w:color="auto"/>
              <w:bottom w:val="single" w:sz="4" w:space="0" w:color="auto"/>
              <w:right w:val="single" w:sz="4" w:space="0" w:color="auto"/>
            </w:tcBorders>
          </w:tcPr>
          <w:p w:rsidR="00014EF0" w:rsidRPr="00525264" w:rsidRDefault="009A394B" w:rsidP="00486C6C">
            <w:pPr>
              <w:pStyle w:val="a7"/>
              <w:jc w:val="center"/>
              <w:rPr>
                <w:sz w:val="28"/>
                <w:szCs w:val="28"/>
              </w:rPr>
            </w:pPr>
            <w:r>
              <w:rPr>
                <w:sz w:val="28"/>
                <w:szCs w:val="28"/>
              </w:rPr>
              <w:t>2020</w:t>
            </w:r>
          </w:p>
        </w:tc>
      </w:tr>
      <w:tr w:rsidR="00014EF0" w:rsidRPr="00525264" w:rsidTr="00F059EF">
        <w:tc>
          <w:tcPr>
            <w:tcW w:w="2604" w:type="dxa"/>
            <w:tcBorders>
              <w:top w:val="single" w:sz="4" w:space="0" w:color="auto"/>
              <w:left w:val="single" w:sz="4" w:space="0" w:color="auto"/>
              <w:bottom w:val="single" w:sz="4" w:space="0" w:color="auto"/>
              <w:right w:val="single" w:sz="4" w:space="0" w:color="auto"/>
            </w:tcBorders>
            <w:hideMark/>
          </w:tcPr>
          <w:p w:rsidR="00014EF0" w:rsidRPr="00525264" w:rsidRDefault="00014EF0" w:rsidP="00FD1E81">
            <w:pPr>
              <w:pStyle w:val="a7"/>
              <w:rPr>
                <w:sz w:val="28"/>
                <w:szCs w:val="28"/>
              </w:rPr>
            </w:pPr>
            <w:r>
              <w:rPr>
                <w:sz w:val="28"/>
                <w:szCs w:val="28"/>
              </w:rPr>
              <w:t>Лапичский</w:t>
            </w:r>
          </w:p>
        </w:tc>
        <w:tc>
          <w:tcPr>
            <w:tcW w:w="968"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0</w:t>
            </w:r>
          </w:p>
        </w:tc>
        <w:tc>
          <w:tcPr>
            <w:tcW w:w="968" w:type="dxa"/>
            <w:tcBorders>
              <w:top w:val="single" w:sz="4" w:space="0" w:color="auto"/>
              <w:left w:val="single" w:sz="4" w:space="0" w:color="auto"/>
              <w:bottom w:val="single" w:sz="4" w:space="0" w:color="auto"/>
              <w:right w:val="single" w:sz="4" w:space="0" w:color="auto"/>
            </w:tcBorders>
            <w:hideMark/>
          </w:tcPr>
          <w:p w:rsidR="00014EF0" w:rsidRPr="00525264" w:rsidRDefault="00014EF0" w:rsidP="00486C6C">
            <w:pPr>
              <w:pStyle w:val="a7"/>
              <w:jc w:val="center"/>
              <w:rPr>
                <w:sz w:val="28"/>
                <w:szCs w:val="28"/>
              </w:rPr>
            </w:pPr>
            <w:r>
              <w:rPr>
                <w:sz w:val="28"/>
                <w:szCs w:val="28"/>
              </w:rPr>
              <w:t>0</w:t>
            </w:r>
          </w:p>
        </w:tc>
        <w:tc>
          <w:tcPr>
            <w:tcW w:w="780"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14EF0" w:rsidRPr="00525264" w:rsidRDefault="009A394B" w:rsidP="00014EF0">
            <w:pPr>
              <w:pStyle w:val="a7"/>
              <w:jc w:val="center"/>
              <w:rPr>
                <w:sz w:val="28"/>
                <w:szCs w:val="28"/>
              </w:rPr>
            </w:pPr>
            <w:r>
              <w:rPr>
                <w:sz w:val="28"/>
                <w:szCs w:val="28"/>
              </w:rPr>
              <w:t>0</w:t>
            </w:r>
          </w:p>
        </w:tc>
        <w:tc>
          <w:tcPr>
            <w:tcW w:w="776" w:type="dxa"/>
            <w:tcBorders>
              <w:top w:val="single" w:sz="4" w:space="0" w:color="auto"/>
              <w:left w:val="single" w:sz="4" w:space="0" w:color="auto"/>
              <w:bottom w:val="single" w:sz="4" w:space="0" w:color="auto"/>
              <w:right w:val="single" w:sz="4" w:space="0" w:color="auto"/>
            </w:tcBorders>
            <w:hideMark/>
          </w:tcPr>
          <w:p w:rsidR="00014EF0" w:rsidRPr="00525264" w:rsidRDefault="00014EF0" w:rsidP="00486C6C">
            <w:pPr>
              <w:pStyle w:val="a7"/>
              <w:jc w:val="center"/>
              <w:rPr>
                <w:sz w:val="28"/>
                <w:szCs w:val="28"/>
              </w:rPr>
            </w:pPr>
            <w:r w:rsidRPr="00525264">
              <w:rPr>
                <w:sz w:val="28"/>
                <w:szCs w:val="28"/>
              </w:rPr>
              <w:t>2</w:t>
            </w:r>
          </w:p>
        </w:tc>
        <w:tc>
          <w:tcPr>
            <w:tcW w:w="908"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0</w:t>
            </w:r>
          </w:p>
        </w:tc>
        <w:tc>
          <w:tcPr>
            <w:tcW w:w="854"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2</w:t>
            </w:r>
          </w:p>
        </w:tc>
        <w:tc>
          <w:tcPr>
            <w:tcW w:w="830" w:type="dxa"/>
            <w:gridSpan w:val="2"/>
            <w:tcBorders>
              <w:top w:val="single" w:sz="4" w:space="0" w:color="auto"/>
              <w:left w:val="single" w:sz="4" w:space="0" w:color="auto"/>
              <w:bottom w:val="single" w:sz="4" w:space="0" w:color="auto"/>
              <w:right w:val="single" w:sz="4" w:space="0" w:color="auto"/>
            </w:tcBorders>
          </w:tcPr>
          <w:p w:rsidR="00014EF0" w:rsidRPr="00525264" w:rsidRDefault="009A394B" w:rsidP="00014EF0">
            <w:pPr>
              <w:pStyle w:val="a7"/>
              <w:jc w:val="center"/>
              <w:rPr>
                <w:sz w:val="28"/>
                <w:szCs w:val="28"/>
              </w:rPr>
            </w:pPr>
            <w:r>
              <w:rPr>
                <w:sz w:val="28"/>
                <w:szCs w:val="28"/>
              </w:rPr>
              <w:t>0</w:t>
            </w:r>
          </w:p>
        </w:tc>
      </w:tr>
      <w:tr w:rsidR="00014EF0" w:rsidRPr="00525264" w:rsidTr="00F059EF">
        <w:tc>
          <w:tcPr>
            <w:tcW w:w="2604" w:type="dxa"/>
            <w:tcBorders>
              <w:top w:val="single" w:sz="4" w:space="0" w:color="auto"/>
              <w:left w:val="single" w:sz="4" w:space="0" w:color="auto"/>
              <w:bottom w:val="single" w:sz="4" w:space="0" w:color="auto"/>
              <w:right w:val="single" w:sz="4" w:space="0" w:color="auto"/>
            </w:tcBorders>
            <w:hideMark/>
          </w:tcPr>
          <w:p w:rsidR="00014EF0" w:rsidRPr="00525264" w:rsidRDefault="00014EF0" w:rsidP="00FD1E81">
            <w:pPr>
              <w:pStyle w:val="a7"/>
              <w:rPr>
                <w:sz w:val="28"/>
                <w:szCs w:val="28"/>
              </w:rPr>
            </w:pPr>
            <w:r>
              <w:rPr>
                <w:sz w:val="28"/>
                <w:szCs w:val="28"/>
              </w:rPr>
              <w:t>Свислочский</w:t>
            </w:r>
          </w:p>
        </w:tc>
        <w:tc>
          <w:tcPr>
            <w:tcW w:w="968"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12</w:t>
            </w:r>
          </w:p>
        </w:tc>
        <w:tc>
          <w:tcPr>
            <w:tcW w:w="968" w:type="dxa"/>
            <w:tcBorders>
              <w:top w:val="single" w:sz="4" w:space="0" w:color="auto"/>
              <w:left w:val="single" w:sz="4" w:space="0" w:color="auto"/>
              <w:bottom w:val="single" w:sz="4" w:space="0" w:color="auto"/>
              <w:right w:val="single" w:sz="4" w:space="0" w:color="auto"/>
            </w:tcBorders>
            <w:hideMark/>
          </w:tcPr>
          <w:p w:rsidR="00014EF0" w:rsidRPr="00525264" w:rsidRDefault="00014EF0" w:rsidP="00486C6C">
            <w:pPr>
              <w:pStyle w:val="a7"/>
              <w:jc w:val="center"/>
              <w:rPr>
                <w:sz w:val="28"/>
                <w:szCs w:val="28"/>
              </w:rPr>
            </w:pPr>
            <w:r>
              <w:rPr>
                <w:sz w:val="28"/>
                <w:szCs w:val="28"/>
              </w:rPr>
              <w:t>7</w:t>
            </w:r>
          </w:p>
        </w:tc>
        <w:tc>
          <w:tcPr>
            <w:tcW w:w="780"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14EF0" w:rsidRPr="00525264" w:rsidRDefault="009A394B" w:rsidP="00014EF0">
            <w:pPr>
              <w:pStyle w:val="a7"/>
              <w:jc w:val="center"/>
              <w:rPr>
                <w:sz w:val="28"/>
                <w:szCs w:val="28"/>
              </w:rPr>
            </w:pPr>
            <w:r>
              <w:rPr>
                <w:sz w:val="28"/>
                <w:szCs w:val="28"/>
              </w:rPr>
              <w:t>7</w:t>
            </w:r>
          </w:p>
        </w:tc>
        <w:tc>
          <w:tcPr>
            <w:tcW w:w="776" w:type="dxa"/>
            <w:tcBorders>
              <w:top w:val="single" w:sz="4" w:space="0" w:color="auto"/>
              <w:left w:val="single" w:sz="4" w:space="0" w:color="auto"/>
              <w:bottom w:val="single" w:sz="4" w:space="0" w:color="auto"/>
              <w:right w:val="single" w:sz="4" w:space="0" w:color="auto"/>
            </w:tcBorders>
            <w:hideMark/>
          </w:tcPr>
          <w:p w:rsidR="00014EF0" w:rsidRPr="00525264" w:rsidRDefault="00014EF0" w:rsidP="00486C6C">
            <w:pPr>
              <w:pStyle w:val="a7"/>
              <w:jc w:val="center"/>
              <w:rPr>
                <w:sz w:val="28"/>
                <w:szCs w:val="28"/>
              </w:rPr>
            </w:pPr>
            <w:r>
              <w:rPr>
                <w:sz w:val="28"/>
                <w:szCs w:val="28"/>
              </w:rPr>
              <w:t>6</w:t>
            </w:r>
          </w:p>
        </w:tc>
        <w:tc>
          <w:tcPr>
            <w:tcW w:w="908"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7</w:t>
            </w:r>
          </w:p>
        </w:tc>
        <w:tc>
          <w:tcPr>
            <w:tcW w:w="854"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4</w:t>
            </w:r>
          </w:p>
        </w:tc>
        <w:tc>
          <w:tcPr>
            <w:tcW w:w="830" w:type="dxa"/>
            <w:gridSpan w:val="2"/>
            <w:tcBorders>
              <w:top w:val="single" w:sz="4" w:space="0" w:color="auto"/>
              <w:left w:val="single" w:sz="4" w:space="0" w:color="auto"/>
              <w:bottom w:val="single" w:sz="4" w:space="0" w:color="auto"/>
              <w:right w:val="single" w:sz="4" w:space="0" w:color="auto"/>
            </w:tcBorders>
          </w:tcPr>
          <w:p w:rsidR="00014EF0" w:rsidRPr="00525264" w:rsidRDefault="0059161E" w:rsidP="00014EF0">
            <w:pPr>
              <w:pStyle w:val="a7"/>
              <w:jc w:val="center"/>
              <w:rPr>
                <w:sz w:val="28"/>
                <w:szCs w:val="28"/>
              </w:rPr>
            </w:pPr>
            <w:r>
              <w:rPr>
                <w:sz w:val="28"/>
                <w:szCs w:val="28"/>
              </w:rPr>
              <w:t>7</w:t>
            </w:r>
          </w:p>
        </w:tc>
      </w:tr>
      <w:tr w:rsidR="00014EF0" w:rsidRPr="00525264" w:rsidTr="00F059EF">
        <w:tc>
          <w:tcPr>
            <w:tcW w:w="2604" w:type="dxa"/>
            <w:tcBorders>
              <w:top w:val="single" w:sz="4" w:space="0" w:color="auto"/>
              <w:left w:val="single" w:sz="4" w:space="0" w:color="auto"/>
              <w:bottom w:val="single" w:sz="4" w:space="0" w:color="auto"/>
              <w:right w:val="single" w:sz="4" w:space="0" w:color="auto"/>
            </w:tcBorders>
            <w:hideMark/>
          </w:tcPr>
          <w:p w:rsidR="00014EF0" w:rsidRPr="00525264" w:rsidRDefault="00014EF0" w:rsidP="00FD1E81">
            <w:pPr>
              <w:pStyle w:val="a7"/>
              <w:rPr>
                <w:sz w:val="28"/>
                <w:szCs w:val="28"/>
              </w:rPr>
            </w:pPr>
            <w:r>
              <w:rPr>
                <w:sz w:val="28"/>
                <w:szCs w:val="28"/>
              </w:rPr>
              <w:t>Ясеньский</w:t>
            </w:r>
          </w:p>
        </w:tc>
        <w:tc>
          <w:tcPr>
            <w:tcW w:w="968"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0</w:t>
            </w:r>
          </w:p>
        </w:tc>
        <w:tc>
          <w:tcPr>
            <w:tcW w:w="968" w:type="dxa"/>
            <w:tcBorders>
              <w:top w:val="single" w:sz="4" w:space="0" w:color="auto"/>
              <w:left w:val="single" w:sz="4" w:space="0" w:color="auto"/>
              <w:bottom w:val="single" w:sz="4" w:space="0" w:color="auto"/>
              <w:right w:val="single" w:sz="4" w:space="0" w:color="auto"/>
            </w:tcBorders>
            <w:hideMark/>
          </w:tcPr>
          <w:p w:rsidR="00014EF0" w:rsidRPr="00525264" w:rsidRDefault="00014EF0" w:rsidP="00486C6C">
            <w:pPr>
              <w:pStyle w:val="a7"/>
              <w:jc w:val="center"/>
              <w:rPr>
                <w:sz w:val="28"/>
                <w:szCs w:val="28"/>
              </w:rPr>
            </w:pPr>
            <w:r>
              <w:rPr>
                <w:sz w:val="28"/>
                <w:szCs w:val="28"/>
              </w:rPr>
              <w:t>0</w:t>
            </w:r>
          </w:p>
        </w:tc>
        <w:tc>
          <w:tcPr>
            <w:tcW w:w="780"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14EF0" w:rsidRPr="00525264" w:rsidRDefault="009A394B" w:rsidP="00014EF0">
            <w:pPr>
              <w:pStyle w:val="a7"/>
              <w:jc w:val="center"/>
              <w:rPr>
                <w:sz w:val="28"/>
                <w:szCs w:val="28"/>
              </w:rPr>
            </w:pPr>
            <w:r>
              <w:rPr>
                <w:sz w:val="28"/>
                <w:szCs w:val="28"/>
              </w:rPr>
              <w:t>1</w:t>
            </w:r>
          </w:p>
        </w:tc>
        <w:tc>
          <w:tcPr>
            <w:tcW w:w="776" w:type="dxa"/>
            <w:tcBorders>
              <w:top w:val="single" w:sz="4" w:space="0" w:color="auto"/>
              <w:left w:val="single" w:sz="4" w:space="0" w:color="auto"/>
              <w:bottom w:val="single" w:sz="4" w:space="0" w:color="auto"/>
              <w:right w:val="single" w:sz="4" w:space="0" w:color="auto"/>
            </w:tcBorders>
            <w:hideMark/>
          </w:tcPr>
          <w:p w:rsidR="00014EF0" w:rsidRPr="00525264" w:rsidRDefault="00014EF0" w:rsidP="00486C6C">
            <w:pPr>
              <w:pStyle w:val="a7"/>
              <w:jc w:val="center"/>
              <w:rPr>
                <w:sz w:val="28"/>
                <w:szCs w:val="28"/>
              </w:rPr>
            </w:pPr>
            <w:r>
              <w:rPr>
                <w:sz w:val="28"/>
                <w:szCs w:val="28"/>
              </w:rPr>
              <w:t>0</w:t>
            </w:r>
          </w:p>
        </w:tc>
        <w:tc>
          <w:tcPr>
            <w:tcW w:w="908"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0</w:t>
            </w:r>
          </w:p>
        </w:tc>
        <w:tc>
          <w:tcPr>
            <w:tcW w:w="854"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0</w:t>
            </w:r>
          </w:p>
        </w:tc>
        <w:tc>
          <w:tcPr>
            <w:tcW w:w="830" w:type="dxa"/>
            <w:gridSpan w:val="2"/>
            <w:tcBorders>
              <w:top w:val="single" w:sz="4" w:space="0" w:color="auto"/>
              <w:left w:val="single" w:sz="4" w:space="0" w:color="auto"/>
              <w:bottom w:val="single" w:sz="4" w:space="0" w:color="auto"/>
              <w:right w:val="single" w:sz="4" w:space="0" w:color="auto"/>
            </w:tcBorders>
          </w:tcPr>
          <w:p w:rsidR="00014EF0" w:rsidRPr="00525264" w:rsidRDefault="0059161E" w:rsidP="00014EF0">
            <w:pPr>
              <w:pStyle w:val="a7"/>
              <w:jc w:val="center"/>
              <w:rPr>
                <w:sz w:val="28"/>
                <w:szCs w:val="28"/>
              </w:rPr>
            </w:pPr>
            <w:r>
              <w:rPr>
                <w:sz w:val="28"/>
                <w:szCs w:val="28"/>
              </w:rPr>
              <w:t>1</w:t>
            </w:r>
          </w:p>
        </w:tc>
      </w:tr>
      <w:tr w:rsidR="00014EF0" w:rsidRPr="00525264" w:rsidTr="00F059EF">
        <w:tc>
          <w:tcPr>
            <w:tcW w:w="2604" w:type="dxa"/>
            <w:tcBorders>
              <w:top w:val="single" w:sz="4" w:space="0" w:color="auto"/>
              <w:left w:val="single" w:sz="4" w:space="0" w:color="auto"/>
              <w:bottom w:val="single" w:sz="4" w:space="0" w:color="auto"/>
              <w:right w:val="single" w:sz="4" w:space="0" w:color="auto"/>
            </w:tcBorders>
            <w:hideMark/>
          </w:tcPr>
          <w:p w:rsidR="00014EF0" w:rsidRPr="00525264" w:rsidRDefault="00014EF0" w:rsidP="00FD1E81">
            <w:pPr>
              <w:pStyle w:val="a7"/>
              <w:rPr>
                <w:sz w:val="28"/>
                <w:szCs w:val="28"/>
              </w:rPr>
            </w:pPr>
            <w:r>
              <w:rPr>
                <w:sz w:val="28"/>
                <w:szCs w:val="28"/>
              </w:rPr>
              <w:t>Гродзянский</w:t>
            </w:r>
          </w:p>
        </w:tc>
        <w:tc>
          <w:tcPr>
            <w:tcW w:w="968"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0</w:t>
            </w:r>
          </w:p>
        </w:tc>
        <w:tc>
          <w:tcPr>
            <w:tcW w:w="968" w:type="dxa"/>
            <w:tcBorders>
              <w:top w:val="single" w:sz="4" w:space="0" w:color="auto"/>
              <w:left w:val="single" w:sz="4" w:space="0" w:color="auto"/>
              <w:bottom w:val="single" w:sz="4" w:space="0" w:color="auto"/>
              <w:right w:val="single" w:sz="4" w:space="0" w:color="auto"/>
            </w:tcBorders>
            <w:hideMark/>
          </w:tcPr>
          <w:p w:rsidR="00014EF0" w:rsidRPr="00525264" w:rsidRDefault="00014EF0" w:rsidP="00486C6C">
            <w:pPr>
              <w:pStyle w:val="a7"/>
              <w:jc w:val="center"/>
              <w:rPr>
                <w:sz w:val="28"/>
                <w:szCs w:val="28"/>
              </w:rPr>
            </w:pPr>
            <w:r>
              <w:rPr>
                <w:sz w:val="28"/>
                <w:szCs w:val="28"/>
              </w:rPr>
              <w:t>0</w:t>
            </w:r>
          </w:p>
        </w:tc>
        <w:tc>
          <w:tcPr>
            <w:tcW w:w="780"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1</w:t>
            </w:r>
          </w:p>
        </w:tc>
        <w:tc>
          <w:tcPr>
            <w:tcW w:w="776" w:type="dxa"/>
            <w:gridSpan w:val="2"/>
            <w:tcBorders>
              <w:top w:val="single" w:sz="4" w:space="0" w:color="auto"/>
              <w:left w:val="single" w:sz="4" w:space="0" w:color="auto"/>
              <w:bottom w:val="single" w:sz="4" w:space="0" w:color="auto"/>
              <w:right w:val="single" w:sz="4" w:space="0" w:color="auto"/>
            </w:tcBorders>
          </w:tcPr>
          <w:p w:rsidR="00014EF0" w:rsidRPr="00525264" w:rsidRDefault="009A394B" w:rsidP="00014EF0">
            <w:pPr>
              <w:pStyle w:val="a7"/>
              <w:jc w:val="center"/>
              <w:rPr>
                <w:sz w:val="28"/>
                <w:szCs w:val="28"/>
              </w:rPr>
            </w:pPr>
            <w:r>
              <w:rPr>
                <w:sz w:val="28"/>
                <w:szCs w:val="28"/>
              </w:rPr>
              <w:t>3</w:t>
            </w:r>
          </w:p>
        </w:tc>
        <w:tc>
          <w:tcPr>
            <w:tcW w:w="776" w:type="dxa"/>
            <w:tcBorders>
              <w:top w:val="single" w:sz="4" w:space="0" w:color="auto"/>
              <w:left w:val="single" w:sz="4" w:space="0" w:color="auto"/>
              <w:bottom w:val="single" w:sz="4" w:space="0" w:color="auto"/>
              <w:right w:val="single" w:sz="4" w:space="0" w:color="auto"/>
            </w:tcBorders>
            <w:hideMark/>
          </w:tcPr>
          <w:p w:rsidR="00014EF0" w:rsidRPr="00525264" w:rsidRDefault="00014EF0" w:rsidP="00486C6C">
            <w:pPr>
              <w:pStyle w:val="a7"/>
              <w:jc w:val="center"/>
              <w:rPr>
                <w:sz w:val="28"/>
                <w:szCs w:val="28"/>
              </w:rPr>
            </w:pPr>
            <w:r>
              <w:rPr>
                <w:sz w:val="28"/>
                <w:szCs w:val="28"/>
              </w:rPr>
              <w:t>17</w:t>
            </w:r>
          </w:p>
        </w:tc>
        <w:tc>
          <w:tcPr>
            <w:tcW w:w="908"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9</w:t>
            </w:r>
          </w:p>
        </w:tc>
        <w:tc>
          <w:tcPr>
            <w:tcW w:w="854"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13</w:t>
            </w:r>
          </w:p>
        </w:tc>
        <w:tc>
          <w:tcPr>
            <w:tcW w:w="830" w:type="dxa"/>
            <w:gridSpan w:val="2"/>
            <w:tcBorders>
              <w:top w:val="single" w:sz="4" w:space="0" w:color="auto"/>
              <w:left w:val="single" w:sz="4" w:space="0" w:color="auto"/>
              <w:bottom w:val="single" w:sz="4" w:space="0" w:color="auto"/>
              <w:right w:val="single" w:sz="4" w:space="0" w:color="auto"/>
            </w:tcBorders>
          </w:tcPr>
          <w:p w:rsidR="00014EF0" w:rsidRPr="00525264" w:rsidRDefault="0059161E" w:rsidP="00486C6C">
            <w:pPr>
              <w:pStyle w:val="a7"/>
              <w:jc w:val="center"/>
              <w:rPr>
                <w:sz w:val="28"/>
                <w:szCs w:val="28"/>
              </w:rPr>
            </w:pPr>
            <w:r>
              <w:rPr>
                <w:sz w:val="28"/>
                <w:szCs w:val="28"/>
              </w:rPr>
              <w:t>3</w:t>
            </w:r>
          </w:p>
        </w:tc>
      </w:tr>
      <w:tr w:rsidR="00014EF0" w:rsidRPr="00525264" w:rsidTr="00F059EF">
        <w:tc>
          <w:tcPr>
            <w:tcW w:w="2604" w:type="dxa"/>
            <w:tcBorders>
              <w:top w:val="single" w:sz="4" w:space="0" w:color="auto"/>
              <w:left w:val="single" w:sz="4" w:space="0" w:color="auto"/>
              <w:bottom w:val="single" w:sz="4" w:space="0" w:color="auto"/>
              <w:right w:val="single" w:sz="4" w:space="0" w:color="auto"/>
            </w:tcBorders>
            <w:hideMark/>
          </w:tcPr>
          <w:p w:rsidR="00014EF0" w:rsidRPr="00525264" w:rsidRDefault="00014EF0" w:rsidP="00FD1E81">
            <w:pPr>
              <w:pStyle w:val="a7"/>
              <w:rPr>
                <w:sz w:val="28"/>
                <w:szCs w:val="28"/>
              </w:rPr>
            </w:pPr>
            <w:r>
              <w:rPr>
                <w:sz w:val="28"/>
                <w:szCs w:val="28"/>
              </w:rPr>
              <w:t>Татарковский</w:t>
            </w:r>
          </w:p>
        </w:tc>
        <w:tc>
          <w:tcPr>
            <w:tcW w:w="968"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27</w:t>
            </w:r>
          </w:p>
        </w:tc>
        <w:tc>
          <w:tcPr>
            <w:tcW w:w="968" w:type="dxa"/>
            <w:tcBorders>
              <w:top w:val="single" w:sz="4" w:space="0" w:color="auto"/>
              <w:left w:val="single" w:sz="4" w:space="0" w:color="auto"/>
              <w:bottom w:val="single" w:sz="4" w:space="0" w:color="auto"/>
              <w:right w:val="single" w:sz="4" w:space="0" w:color="auto"/>
            </w:tcBorders>
            <w:hideMark/>
          </w:tcPr>
          <w:p w:rsidR="00014EF0" w:rsidRPr="00525264" w:rsidRDefault="00014EF0" w:rsidP="00486C6C">
            <w:pPr>
              <w:pStyle w:val="a7"/>
              <w:jc w:val="center"/>
              <w:rPr>
                <w:sz w:val="28"/>
                <w:szCs w:val="28"/>
              </w:rPr>
            </w:pPr>
            <w:r>
              <w:rPr>
                <w:sz w:val="28"/>
                <w:szCs w:val="28"/>
              </w:rPr>
              <w:t>53</w:t>
            </w:r>
          </w:p>
        </w:tc>
        <w:tc>
          <w:tcPr>
            <w:tcW w:w="780"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6</w:t>
            </w:r>
          </w:p>
        </w:tc>
        <w:tc>
          <w:tcPr>
            <w:tcW w:w="776" w:type="dxa"/>
            <w:gridSpan w:val="2"/>
            <w:tcBorders>
              <w:top w:val="single" w:sz="4" w:space="0" w:color="auto"/>
              <w:left w:val="single" w:sz="4" w:space="0" w:color="auto"/>
              <w:bottom w:val="single" w:sz="4" w:space="0" w:color="auto"/>
              <w:right w:val="single" w:sz="4" w:space="0" w:color="auto"/>
            </w:tcBorders>
          </w:tcPr>
          <w:p w:rsidR="00014EF0" w:rsidRPr="00525264" w:rsidRDefault="009A394B" w:rsidP="00014EF0">
            <w:pPr>
              <w:pStyle w:val="a7"/>
              <w:jc w:val="center"/>
              <w:rPr>
                <w:sz w:val="28"/>
                <w:szCs w:val="28"/>
              </w:rPr>
            </w:pPr>
            <w:r>
              <w:rPr>
                <w:sz w:val="28"/>
                <w:szCs w:val="28"/>
              </w:rPr>
              <w:t>3</w:t>
            </w:r>
          </w:p>
        </w:tc>
        <w:tc>
          <w:tcPr>
            <w:tcW w:w="776" w:type="dxa"/>
            <w:tcBorders>
              <w:top w:val="single" w:sz="4" w:space="0" w:color="auto"/>
              <w:left w:val="single" w:sz="4" w:space="0" w:color="auto"/>
              <w:bottom w:val="single" w:sz="4" w:space="0" w:color="auto"/>
              <w:right w:val="single" w:sz="4" w:space="0" w:color="auto"/>
            </w:tcBorders>
            <w:hideMark/>
          </w:tcPr>
          <w:p w:rsidR="00014EF0" w:rsidRPr="00525264" w:rsidRDefault="00014EF0" w:rsidP="00486C6C">
            <w:pPr>
              <w:pStyle w:val="a7"/>
              <w:jc w:val="center"/>
              <w:rPr>
                <w:sz w:val="28"/>
                <w:szCs w:val="28"/>
              </w:rPr>
            </w:pPr>
            <w:r>
              <w:rPr>
                <w:sz w:val="28"/>
                <w:szCs w:val="28"/>
              </w:rPr>
              <w:t>28</w:t>
            </w:r>
          </w:p>
        </w:tc>
        <w:tc>
          <w:tcPr>
            <w:tcW w:w="908"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22</w:t>
            </w:r>
          </w:p>
        </w:tc>
        <w:tc>
          <w:tcPr>
            <w:tcW w:w="854" w:type="dxa"/>
            <w:tcBorders>
              <w:top w:val="single" w:sz="4" w:space="0" w:color="auto"/>
              <w:left w:val="single" w:sz="4" w:space="0" w:color="auto"/>
              <w:bottom w:val="single" w:sz="4" w:space="0" w:color="auto"/>
              <w:right w:val="single" w:sz="4" w:space="0" w:color="auto"/>
            </w:tcBorders>
          </w:tcPr>
          <w:p w:rsidR="00014EF0" w:rsidRPr="00525264" w:rsidRDefault="00014EF0" w:rsidP="00486C6C">
            <w:pPr>
              <w:pStyle w:val="a7"/>
              <w:jc w:val="center"/>
              <w:rPr>
                <w:sz w:val="28"/>
                <w:szCs w:val="28"/>
              </w:rPr>
            </w:pPr>
            <w:r>
              <w:rPr>
                <w:sz w:val="28"/>
                <w:szCs w:val="28"/>
              </w:rPr>
              <w:t>9</w:t>
            </w:r>
          </w:p>
        </w:tc>
        <w:tc>
          <w:tcPr>
            <w:tcW w:w="830" w:type="dxa"/>
            <w:gridSpan w:val="2"/>
            <w:tcBorders>
              <w:top w:val="single" w:sz="4" w:space="0" w:color="auto"/>
              <w:left w:val="single" w:sz="4" w:space="0" w:color="auto"/>
              <w:bottom w:val="single" w:sz="4" w:space="0" w:color="auto"/>
              <w:right w:val="single" w:sz="4" w:space="0" w:color="auto"/>
            </w:tcBorders>
          </w:tcPr>
          <w:p w:rsidR="00014EF0" w:rsidRPr="00525264" w:rsidRDefault="0059161E" w:rsidP="00014EF0">
            <w:pPr>
              <w:pStyle w:val="a7"/>
              <w:jc w:val="center"/>
              <w:rPr>
                <w:sz w:val="28"/>
                <w:szCs w:val="28"/>
              </w:rPr>
            </w:pPr>
            <w:r>
              <w:rPr>
                <w:sz w:val="28"/>
                <w:szCs w:val="28"/>
              </w:rPr>
              <w:t>3</w:t>
            </w:r>
          </w:p>
        </w:tc>
      </w:tr>
      <w:tr w:rsidR="00014EF0" w:rsidRPr="00525264" w:rsidTr="00F059EF">
        <w:tc>
          <w:tcPr>
            <w:tcW w:w="2604" w:type="dxa"/>
            <w:tcBorders>
              <w:top w:val="single" w:sz="4" w:space="0" w:color="auto"/>
              <w:left w:val="single" w:sz="4" w:space="0" w:color="auto"/>
              <w:bottom w:val="single" w:sz="4" w:space="0" w:color="auto"/>
              <w:right w:val="single" w:sz="4" w:space="0" w:color="auto"/>
            </w:tcBorders>
          </w:tcPr>
          <w:p w:rsidR="00014EF0" w:rsidRDefault="00014EF0" w:rsidP="00FD1E81">
            <w:pPr>
              <w:pStyle w:val="a7"/>
              <w:rPr>
                <w:sz w:val="28"/>
                <w:szCs w:val="28"/>
              </w:rPr>
            </w:pPr>
            <w:r>
              <w:rPr>
                <w:sz w:val="28"/>
                <w:szCs w:val="28"/>
              </w:rPr>
              <w:t>Дарагановский</w:t>
            </w:r>
          </w:p>
        </w:tc>
        <w:tc>
          <w:tcPr>
            <w:tcW w:w="968"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4</w:t>
            </w:r>
          </w:p>
        </w:tc>
        <w:tc>
          <w:tcPr>
            <w:tcW w:w="968"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2</w:t>
            </w:r>
          </w:p>
        </w:tc>
        <w:tc>
          <w:tcPr>
            <w:tcW w:w="780"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14EF0" w:rsidRDefault="009A394B" w:rsidP="00014EF0">
            <w:pPr>
              <w:pStyle w:val="a7"/>
              <w:jc w:val="center"/>
              <w:rPr>
                <w:sz w:val="28"/>
                <w:szCs w:val="28"/>
              </w:rPr>
            </w:pPr>
            <w:r>
              <w:rPr>
                <w:sz w:val="28"/>
                <w:szCs w:val="28"/>
              </w:rPr>
              <w:t>6</w:t>
            </w:r>
          </w:p>
        </w:tc>
        <w:tc>
          <w:tcPr>
            <w:tcW w:w="776"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11</w:t>
            </w:r>
          </w:p>
        </w:tc>
        <w:tc>
          <w:tcPr>
            <w:tcW w:w="908"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12</w:t>
            </w:r>
          </w:p>
        </w:tc>
        <w:tc>
          <w:tcPr>
            <w:tcW w:w="854"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11</w:t>
            </w:r>
          </w:p>
        </w:tc>
        <w:tc>
          <w:tcPr>
            <w:tcW w:w="830" w:type="dxa"/>
            <w:gridSpan w:val="2"/>
            <w:tcBorders>
              <w:top w:val="single" w:sz="4" w:space="0" w:color="auto"/>
              <w:left w:val="single" w:sz="4" w:space="0" w:color="auto"/>
              <w:bottom w:val="single" w:sz="4" w:space="0" w:color="auto"/>
              <w:right w:val="single" w:sz="4" w:space="0" w:color="auto"/>
            </w:tcBorders>
          </w:tcPr>
          <w:p w:rsidR="00014EF0" w:rsidRDefault="0059161E" w:rsidP="00486C6C">
            <w:pPr>
              <w:pStyle w:val="a7"/>
              <w:jc w:val="center"/>
              <w:rPr>
                <w:sz w:val="28"/>
                <w:szCs w:val="28"/>
              </w:rPr>
            </w:pPr>
            <w:r>
              <w:rPr>
                <w:sz w:val="28"/>
                <w:szCs w:val="28"/>
              </w:rPr>
              <w:t>12</w:t>
            </w:r>
          </w:p>
        </w:tc>
      </w:tr>
      <w:tr w:rsidR="00014EF0" w:rsidRPr="00525264" w:rsidTr="00F059EF">
        <w:tc>
          <w:tcPr>
            <w:tcW w:w="2604" w:type="dxa"/>
            <w:tcBorders>
              <w:top w:val="single" w:sz="4" w:space="0" w:color="auto"/>
              <w:left w:val="single" w:sz="4" w:space="0" w:color="auto"/>
              <w:bottom w:val="single" w:sz="4" w:space="0" w:color="auto"/>
              <w:right w:val="single" w:sz="4" w:space="0" w:color="auto"/>
            </w:tcBorders>
          </w:tcPr>
          <w:p w:rsidR="00014EF0" w:rsidRDefault="00014EF0" w:rsidP="00FD1E81">
            <w:pPr>
              <w:pStyle w:val="a7"/>
              <w:rPr>
                <w:sz w:val="28"/>
                <w:szCs w:val="28"/>
              </w:rPr>
            </w:pPr>
            <w:r>
              <w:rPr>
                <w:sz w:val="28"/>
                <w:szCs w:val="28"/>
              </w:rPr>
              <w:t>Дричинский</w:t>
            </w:r>
          </w:p>
        </w:tc>
        <w:tc>
          <w:tcPr>
            <w:tcW w:w="968"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0</w:t>
            </w:r>
          </w:p>
        </w:tc>
        <w:tc>
          <w:tcPr>
            <w:tcW w:w="968"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0</w:t>
            </w:r>
          </w:p>
        </w:tc>
        <w:tc>
          <w:tcPr>
            <w:tcW w:w="780"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14EF0" w:rsidRDefault="0059161E" w:rsidP="00014EF0">
            <w:pPr>
              <w:pStyle w:val="a7"/>
              <w:jc w:val="center"/>
              <w:rPr>
                <w:sz w:val="28"/>
                <w:szCs w:val="28"/>
              </w:rPr>
            </w:pPr>
            <w:r>
              <w:rPr>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0</w:t>
            </w:r>
          </w:p>
        </w:tc>
        <w:tc>
          <w:tcPr>
            <w:tcW w:w="908"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0</w:t>
            </w:r>
          </w:p>
        </w:tc>
        <w:tc>
          <w:tcPr>
            <w:tcW w:w="854"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0</w:t>
            </w:r>
          </w:p>
        </w:tc>
        <w:tc>
          <w:tcPr>
            <w:tcW w:w="830" w:type="dxa"/>
            <w:gridSpan w:val="2"/>
            <w:tcBorders>
              <w:top w:val="single" w:sz="4" w:space="0" w:color="auto"/>
              <w:left w:val="single" w:sz="4" w:space="0" w:color="auto"/>
              <w:bottom w:val="single" w:sz="4" w:space="0" w:color="auto"/>
              <w:right w:val="single" w:sz="4" w:space="0" w:color="auto"/>
            </w:tcBorders>
          </w:tcPr>
          <w:p w:rsidR="00014EF0" w:rsidRDefault="0059161E" w:rsidP="00014EF0">
            <w:pPr>
              <w:pStyle w:val="a7"/>
              <w:jc w:val="center"/>
              <w:rPr>
                <w:sz w:val="28"/>
                <w:szCs w:val="28"/>
              </w:rPr>
            </w:pPr>
            <w:r>
              <w:rPr>
                <w:sz w:val="28"/>
                <w:szCs w:val="28"/>
              </w:rPr>
              <w:t>0</w:t>
            </w:r>
          </w:p>
        </w:tc>
      </w:tr>
      <w:tr w:rsidR="00014EF0" w:rsidRPr="00525264" w:rsidTr="00F059EF">
        <w:tc>
          <w:tcPr>
            <w:tcW w:w="2604" w:type="dxa"/>
            <w:tcBorders>
              <w:top w:val="single" w:sz="4" w:space="0" w:color="auto"/>
              <w:left w:val="single" w:sz="4" w:space="0" w:color="auto"/>
              <w:bottom w:val="single" w:sz="4" w:space="0" w:color="auto"/>
              <w:right w:val="single" w:sz="4" w:space="0" w:color="auto"/>
            </w:tcBorders>
          </w:tcPr>
          <w:p w:rsidR="00014EF0" w:rsidRDefault="00014EF0" w:rsidP="00FD1E81">
            <w:pPr>
              <w:pStyle w:val="a7"/>
              <w:rPr>
                <w:sz w:val="28"/>
                <w:szCs w:val="28"/>
              </w:rPr>
            </w:pPr>
            <w:r>
              <w:rPr>
                <w:sz w:val="28"/>
                <w:szCs w:val="28"/>
              </w:rPr>
              <w:t>Липеньский</w:t>
            </w:r>
          </w:p>
        </w:tc>
        <w:tc>
          <w:tcPr>
            <w:tcW w:w="968"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23</w:t>
            </w:r>
          </w:p>
        </w:tc>
        <w:tc>
          <w:tcPr>
            <w:tcW w:w="968"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10</w:t>
            </w:r>
          </w:p>
        </w:tc>
        <w:tc>
          <w:tcPr>
            <w:tcW w:w="780"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2</w:t>
            </w:r>
          </w:p>
        </w:tc>
        <w:tc>
          <w:tcPr>
            <w:tcW w:w="776" w:type="dxa"/>
            <w:gridSpan w:val="2"/>
            <w:tcBorders>
              <w:top w:val="single" w:sz="4" w:space="0" w:color="auto"/>
              <w:left w:val="single" w:sz="4" w:space="0" w:color="auto"/>
              <w:bottom w:val="single" w:sz="4" w:space="0" w:color="auto"/>
              <w:right w:val="single" w:sz="4" w:space="0" w:color="auto"/>
            </w:tcBorders>
          </w:tcPr>
          <w:p w:rsidR="00014EF0" w:rsidRDefault="009A394B" w:rsidP="00014EF0">
            <w:pPr>
              <w:pStyle w:val="a7"/>
              <w:jc w:val="center"/>
              <w:rPr>
                <w:sz w:val="28"/>
                <w:szCs w:val="28"/>
              </w:rPr>
            </w:pPr>
            <w:r>
              <w:rPr>
                <w:sz w:val="28"/>
                <w:szCs w:val="28"/>
              </w:rPr>
              <w:t>4</w:t>
            </w:r>
          </w:p>
        </w:tc>
        <w:tc>
          <w:tcPr>
            <w:tcW w:w="776"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20</w:t>
            </w:r>
          </w:p>
        </w:tc>
        <w:tc>
          <w:tcPr>
            <w:tcW w:w="908"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18</w:t>
            </w:r>
          </w:p>
        </w:tc>
        <w:tc>
          <w:tcPr>
            <w:tcW w:w="854"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19</w:t>
            </w:r>
          </w:p>
        </w:tc>
        <w:tc>
          <w:tcPr>
            <w:tcW w:w="830" w:type="dxa"/>
            <w:gridSpan w:val="2"/>
            <w:tcBorders>
              <w:top w:val="single" w:sz="4" w:space="0" w:color="auto"/>
              <w:left w:val="single" w:sz="4" w:space="0" w:color="auto"/>
              <w:bottom w:val="single" w:sz="4" w:space="0" w:color="auto"/>
              <w:right w:val="single" w:sz="4" w:space="0" w:color="auto"/>
            </w:tcBorders>
          </w:tcPr>
          <w:p w:rsidR="00014EF0" w:rsidRDefault="0059161E" w:rsidP="00486C6C">
            <w:pPr>
              <w:pStyle w:val="a7"/>
              <w:jc w:val="center"/>
              <w:rPr>
                <w:sz w:val="28"/>
                <w:szCs w:val="28"/>
              </w:rPr>
            </w:pPr>
            <w:r>
              <w:rPr>
                <w:sz w:val="28"/>
                <w:szCs w:val="28"/>
              </w:rPr>
              <w:t>20</w:t>
            </w:r>
          </w:p>
        </w:tc>
      </w:tr>
      <w:tr w:rsidR="00014EF0" w:rsidRPr="00525264" w:rsidTr="00F059EF">
        <w:tc>
          <w:tcPr>
            <w:tcW w:w="2604" w:type="dxa"/>
            <w:tcBorders>
              <w:top w:val="single" w:sz="4" w:space="0" w:color="auto"/>
              <w:left w:val="single" w:sz="4" w:space="0" w:color="auto"/>
              <w:bottom w:val="single" w:sz="4" w:space="0" w:color="auto"/>
              <w:right w:val="single" w:sz="4" w:space="0" w:color="auto"/>
            </w:tcBorders>
          </w:tcPr>
          <w:p w:rsidR="00014EF0" w:rsidRDefault="00014EF0" w:rsidP="00FD1E81">
            <w:pPr>
              <w:pStyle w:val="a7"/>
              <w:rPr>
                <w:sz w:val="28"/>
                <w:szCs w:val="28"/>
              </w:rPr>
            </w:pPr>
            <w:r>
              <w:rPr>
                <w:sz w:val="28"/>
                <w:szCs w:val="28"/>
              </w:rPr>
              <w:t>Вязьевский</w:t>
            </w:r>
          </w:p>
        </w:tc>
        <w:tc>
          <w:tcPr>
            <w:tcW w:w="968"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30</w:t>
            </w:r>
          </w:p>
        </w:tc>
        <w:tc>
          <w:tcPr>
            <w:tcW w:w="968"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24</w:t>
            </w:r>
          </w:p>
        </w:tc>
        <w:tc>
          <w:tcPr>
            <w:tcW w:w="780"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0</w:t>
            </w:r>
          </w:p>
        </w:tc>
        <w:tc>
          <w:tcPr>
            <w:tcW w:w="776" w:type="dxa"/>
            <w:gridSpan w:val="2"/>
            <w:tcBorders>
              <w:top w:val="single" w:sz="4" w:space="0" w:color="auto"/>
              <w:left w:val="single" w:sz="4" w:space="0" w:color="auto"/>
              <w:bottom w:val="single" w:sz="4" w:space="0" w:color="auto"/>
              <w:right w:val="single" w:sz="4" w:space="0" w:color="auto"/>
            </w:tcBorders>
          </w:tcPr>
          <w:p w:rsidR="00014EF0" w:rsidRDefault="009A394B" w:rsidP="00014EF0">
            <w:pPr>
              <w:pStyle w:val="a7"/>
              <w:jc w:val="center"/>
              <w:rPr>
                <w:sz w:val="28"/>
                <w:szCs w:val="28"/>
              </w:rPr>
            </w:pPr>
            <w:r>
              <w:rPr>
                <w:sz w:val="28"/>
                <w:szCs w:val="28"/>
              </w:rPr>
              <w:t>3</w:t>
            </w:r>
          </w:p>
        </w:tc>
        <w:tc>
          <w:tcPr>
            <w:tcW w:w="776"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9</w:t>
            </w:r>
          </w:p>
        </w:tc>
        <w:tc>
          <w:tcPr>
            <w:tcW w:w="908"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11</w:t>
            </w:r>
          </w:p>
        </w:tc>
        <w:tc>
          <w:tcPr>
            <w:tcW w:w="854" w:type="dxa"/>
            <w:tcBorders>
              <w:top w:val="single" w:sz="4" w:space="0" w:color="auto"/>
              <w:left w:val="single" w:sz="4" w:space="0" w:color="auto"/>
              <w:bottom w:val="single" w:sz="4" w:space="0" w:color="auto"/>
              <w:right w:val="single" w:sz="4" w:space="0" w:color="auto"/>
            </w:tcBorders>
          </w:tcPr>
          <w:p w:rsidR="00014EF0" w:rsidRDefault="00014EF0" w:rsidP="00486C6C">
            <w:pPr>
              <w:pStyle w:val="a7"/>
              <w:jc w:val="center"/>
              <w:rPr>
                <w:sz w:val="28"/>
                <w:szCs w:val="28"/>
              </w:rPr>
            </w:pPr>
            <w:r>
              <w:rPr>
                <w:sz w:val="28"/>
                <w:szCs w:val="28"/>
              </w:rPr>
              <w:t>11</w:t>
            </w:r>
          </w:p>
        </w:tc>
        <w:tc>
          <w:tcPr>
            <w:tcW w:w="830" w:type="dxa"/>
            <w:gridSpan w:val="2"/>
            <w:tcBorders>
              <w:top w:val="single" w:sz="4" w:space="0" w:color="auto"/>
              <w:left w:val="single" w:sz="4" w:space="0" w:color="auto"/>
              <w:bottom w:val="single" w:sz="4" w:space="0" w:color="auto"/>
              <w:right w:val="single" w:sz="4" w:space="0" w:color="auto"/>
            </w:tcBorders>
          </w:tcPr>
          <w:p w:rsidR="00014EF0" w:rsidRDefault="0059161E" w:rsidP="00486C6C">
            <w:pPr>
              <w:pStyle w:val="a7"/>
              <w:jc w:val="center"/>
              <w:rPr>
                <w:sz w:val="28"/>
                <w:szCs w:val="28"/>
              </w:rPr>
            </w:pPr>
            <w:r>
              <w:rPr>
                <w:sz w:val="28"/>
                <w:szCs w:val="28"/>
              </w:rPr>
              <w:t>3</w:t>
            </w:r>
          </w:p>
        </w:tc>
      </w:tr>
      <w:tr w:rsidR="00F059EF" w:rsidRPr="00525264" w:rsidTr="00F059EF">
        <w:tc>
          <w:tcPr>
            <w:tcW w:w="2604" w:type="dxa"/>
            <w:tcBorders>
              <w:top w:val="single" w:sz="4" w:space="0" w:color="auto"/>
              <w:left w:val="single" w:sz="4" w:space="0" w:color="auto"/>
              <w:bottom w:val="single" w:sz="4" w:space="0" w:color="auto"/>
              <w:right w:val="single" w:sz="4" w:space="0" w:color="auto"/>
            </w:tcBorders>
          </w:tcPr>
          <w:p w:rsidR="00F059EF" w:rsidRDefault="00F059EF" w:rsidP="00FD1E81">
            <w:pPr>
              <w:pStyle w:val="a7"/>
              <w:rPr>
                <w:sz w:val="28"/>
                <w:szCs w:val="28"/>
              </w:rPr>
            </w:pPr>
            <w:r>
              <w:rPr>
                <w:sz w:val="28"/>
                <w:szCs w:val="28"/>
              </w:rPr>
              <w:t>Елизовский</w:t>
            </w:r>
          </w:p>
        </w:tc>
        <w:tc>
          <w:tcPr>
            <w:tcW w:w="968" w:type="dxa"/>
            <w:tcBorders>
              <w:top w:val="single" w:sz="4" w:space="0" w:color="auto"/>
              <w:left w:val="single" w:sz="4" w:space="0" w:color="auto"/>
              <w:bottom w:val="single" w:sz="4" w:space="0" w:color="auto"/>
              <w:right w:val="single" w:sz="4" w:space="0" w:color="auto"/>
            </w:tcBorders>
          </w:tcPr>
          <w:p w:rsidR="00F059EF" w:rsidRDefault="00F059EF" w:rsidP="00486C6C">
            <w:pPr>
              <w:pStyle w:val="a7"/>
              <w:jc w:val="center"/>
              <w:rPr>
                <w:sz w:val="28"/>
                <w:szCs w:val="28"/>
              </w:rPr>
            </w:pPr>
            <w:r>
              <w:rPr>
                <w:sz w:val="28"/>
                <w:szCs w:val="28"/>
              </w:rPr>
              <w:t>4</w:t>
            </w:r>
          </w:p>
        </w:tc>
        <w:tc>
          <w:tcPr>
            <w:tcW w:w="968" w:type="dxa"/>
            <w:tcBorders>
              <w:top w:val="single" w:sz="4" w:space="0" w:color="auto"/>
              <w:left w:val="single" w:sz="4" w:space="0" w:color="auto"/>
              <w:bottom w:val="single" w:sz="4" w:space="0" w:color="auto"/>
              <w:right w:val="single" w:sz="4" w:space="0" w:color="auto"/>
            </w:tcBorders>
          </w:tcPr>
          <w:p w:rsidR="00F059EF" w:rsidRDefault="00F059EF" w:rsidP="00486C6C">
            <w:pPr>
              <w:pStyle w:val="a7"/>
              <w:jc w:val="center"/>
              <w:rPr>
                <w:sz w:val="28"/>
                <w:szCs w:val="28"/>
              </w:rPr>
            </w:pPr>
            <w:r>
              <w:rPr>
                <w:sz w:val="28"/>
                <w:szCs w:val="28"/>
              </w:rPr>
              <w:t>11</w:t>
            </w:r>
          </w:p>
        </w:tc>
        <w:tc>
          <w:tcPr>
            <w:tcW w:w="864" w:type="dxa"/>
            <w:gridSpan w:val="2"/>
            <w:tcBorders>
              <w:top w:val="single" w:sz="4" w:space="0" w:color="auto"/>
              <w:left w:val="single" w:sz="4" w:space="0" w:color="auto"/>
              <w:bottom w:val="single" w:sz="4" w:space="0" w:color="auto"/>
              <w:right w:val="single" w:sz="4" w:space="0" w:color="auto"/>
            </w:tcBorders>
          </w:tcPr>
          <w:p w:rsidR="00F059EF" w:rsidRDefault="00F059EF" w:rsidP="00486C6C">
            <w:pPr>
              <w:pStyle w:val="a7"/>
              <w:jc w:val="center"/>
              <w:rPr>
                <w:sz w:val="28"/>
                <w:szCs w:val="28"/>
              </w:rPr>
            </w:pPr>
            <w:r>
              <w:rPr>
                <w:sz w:val="28"/>
                <w:szCs w:val="28"/>
              </w:rPr>
              <w:t>3</w:t>
            </w:r>
          </w:p>
        </w:tc>
        <w:tc>
          <w:tcPr>
            <w:tcW w:w="692" w:type="dxa"/>
            <w:tcBorders>
              <w:top w:val="single" w:sz="4" w:space="0" w:color="auto"/>
              <w:left w:val="single" w:sz="4" w:space="0" w:color="auto"/>
              <w:bottom w:val="single" w:sz="4" w:space="0" w:color="auto"/>
              <w:right w:val="single" w:sz="4" w:space="0" w:color="auto"/>
            </w:tcBorders>
          </w:tcPr>
          <w:p w:rsidR="00F059EF" w:rsidRDefault="006D5C74" w:rsidP="00F059EF">
            <w:pPr>
              <w:pStyle w:val="a7"/>
              <w:jc w:val="center"/>
              <w:rPr>
                <w:sz w:val="28"/>
                <w:szCs w:val="28"/>
              </w:rPr>
            </w:pPr>
            <w:r>
              <w:rPr>
                <w:sz w:val="28"/>
                <w:szCs w:val="28"/>
              </w:rPr>
              <w:t>1</w:t>
            </w:r>
          </w:p>
        </w:tc>
        <w:tc>
          <w:tcPr>
            <w:tcW w:w="776" w:type="dxa"/>
            <w:tcBorders>
              <w:top w:val="single" w:sz="4" w:space="0" w:color="auto"/>
              <w:left w:val="single" w:sz="4" w:space="0" w:color="auto"/>
              <w:bottom w:val="single" w:sz="4" w:space="0" w:color="auto"/>
              <w:right w:val="single" w:sz="4" w:space="0" w:color="auto"/>
            </w:tcBorders>
          </w:tcPr>
          <w:p w:rsidR="00F059EF" w:rsidRDefault="00F059EF" w:rsidP="00486C6C">
            <w:pPr>
              <w:pStyle w:val="a7"/>
              <w:jc w:val="center"/>
              <w:rPr>
                <w:sz w:val="28"/>
                <w:szCs w:val="28"/>
              </w:rPr>
            </w:pPr>
            <w:r>
              <w:rPr>
                <w:sz w:val="28"/>
                <w:szCs w:val="28"/>
              </w:rPr>
              <w:t>7</w:t>
            </w:r>
          </w:p>
        </w:tc>
        <w:tc>
          <w:tcPr>
            <w:tcW w:w="908" w:type="dxa"/>
            <w:tcBorders>
              <w:top w:val="single" w:sz="4" w:space="0" w:color="auto"/>
              <w:left w:val="single" w:sz="4" w:space="0" w:color="auto"/>
              <w:bottom w:val="single" w:sz="4" w:space="0" w:color="auto"/>
              <w:right w:val="single" w:sz="4" w:space="0" w:color="auto"/>
            </w:tcBorders>
          </w:tcPr>
          <w:p w:rsidR="00F059EF" w:rsidRDefault="00F059EF" w:rsidP="00486C6C">
            <w:pPr>
              <w:pStyle w:val="a7"/>
              <w:jc w:val="center"/>
              <w:rPr>
                <w:sz w:val="28"/>
                <w:szCs w:val="28"/>
              </w:rPr>
            </w:pPr>
            <w:r>
              <w:rPr>
                <w:sz w:val="28"/>
                <w:szCs w:val="28"/>
              </w:rPr>
              <w:t>21</w:t>
            </w:r>
          </w:p>
        </w:tc>
        <w:tc>
          <w:tcPr>
            <w:tcW w:w="864" w:type="dxa"/>
            <w:gridSpan w:val="2"/>
            <w:tcBorders>
              <w:top w:val="single" w:sz="4" w:space="0" w:color="auto"/>
              <w:left w:val="single" w:sz="4" w:space="0" w:color="auto"/>
              <w:bottom w:val="single" w:sz="4" w:space="0" w:color="auto"/>
              <w:right w:val="single" w:sz="4" w:space="0" w:color="auto"/>
            </w:tcBorders>
          </w:tcPr>
          <w:p w:rsidR="00F059EF" w:rsidRDefault="00F059EF" w:rsidP="00486C6C">
            <w:pPr>
              <w:pStyle w:val="a7"/>
              <w:jc w:val="center"/>
              <w:rPr>
                <w:sz w:val="28"/>
                <w:szCs w:val="28"/>
              </w:rPr>
            </w:pPr>
            <w:r>
              <w:rPr>
                <w:sz w:val="28"/>
                <w:szCs w:val="28"/>
              </w:rPr>
              <w:t>17</w:t>
            </w:r>
          </w:p>
        </w:tc>
        <w:tc>
          <w:tcPr>
            <w:tcW w:w="820" w:type="dxa"/>
            <w:tcBorders>
              <w:top w:val="single" w:sz="4" w:space="0" w:color="auto"/>
              <w:left w:val="single" w:sz="4" w:space="0" w:color="auto"/>
              <w:bottom w:val="single" w:sz="4" w:space="0" w:color="auto"/>
              <w:right w:val="single" w:sz="4" w:space="0" w:color="auto"/>
            </w:tcBorders>
          </w:tcPr>
          <w:p w:rsidR="00F059EF" w:rsidRDefault="0059161E" w:rsidP="00486C6C">
            <w:pPr>
              <w:pStyle w:val="a7"/>
              <w:jc w:val="center"/>
              <w:rPr>
                <w:sz w:val="28"/>
                <w:szCs w:val="28"/>
              </w:rPr>
            </w:pPr>
            <w:r>
              <w:rPr>
                <w:sz w:val="28"/>
                <w:szCs w:val="28"/>
              </w:rPr>
              <w:t>3</w:t>
            </w:r>
          </w:p>
        </w:tc>
      </w:tr>
      <w:tr w:rsidR="00F059EF" w:rsidRPr="00525264" w:rsidTr="00F059EF">
        <w:tc>
          <w:tcPr>
            <w:tcW w:w="2604" w:type="dxa"/>
            <w:tcBorders>
              <w:top w:val="single" w:sz="4" w:space="0" w:color="auto"/>
              <w:left w:val="single" w:sz="4" w:space="0" w:color="auto"/>
              <w:bottom w:val="single" w:sz="4" w:space="0" w:color="auto"/>
              <w:right w:val="single" w:sz="4" w:space="0" w:color="auto"/>
            </w:tcBorders>
          </w:tcPr>
          <w:p w:rsidR="00F059EF" w:rsidRDefault="00F059EF" w:rsidP="00FD1E81">
            <w:pPr>
              <w:pStyle w:val="a7"/>
              <w:rPr>
                <w:sz w:val="28"/>
                <w:szCs w:val="28"/>
              </w:rPr>
            </w:pPr>
            <w:r>
              <w:rPr>
                <w:sz w:val="28"/>
                <w:szCs w:val="28"/>
              </w:rPr>
              <w:t>Протасевичский</w:t>
            </w:r>
          </w:p>
        </w:tc>
        <w:tc>
          <w:tcPr>
            <w:tcW w:w="968" w:type="dxa"/>
            <w:tcBorders>
              <w:top w:val="single" w:sz="4" w:space="0" w:color="auto"/>
              <w:left w:val="single" w:sz="4" w:space="0" w:color="auto"/>
              <w:bottom w:val="single" w:sz="4" w:space="0" w:color="auto"/>
              <w:right w:val="single" w:sz="4" w:space="0" w:color="auto"/>
            </w:tcBorders>
          </w:tcPr>
          <w:p w:rsidR="00F059EF" w:rsidRDefault="00F059EF" w:rsidP="00486C6C">
            <w:pPr>
              <w:pStyle w:val="a7"/>
              <w:jc w:val="center"/>
              <w:rPr>
                <w:sz w:val="28"/>
                <w:szCs w:val="28"/>
              </w:rPr>
            </w:pPr>
            <w:r>
              <w:rPr>
                <w:sz w:val="28"/>
                <w:szCs w:val="28"/>
              </w:rPr>
              <w:t>0</w:t>
            </w:r>
          </w:p>
        </w:tc>
        <w:tc>
          <w:tcPr>
            <w:tcW w:w="968" w:type="dxa"/>
            <w:tcBorders>
              <w:top w:val="single" w:sz="4" w:space="0" w:color="auto"/>
              <w:left w:val="single" w:sz="4" w:space="0" w:color="auto"/>
              <w:bottom w:val="single" w:sz="4" w:space="0" w:color="auto"/>
              <w:right w:val="single" w:sz="4" w:space="0" w:color="auto"/>
            </w:tcBorders>
          </w:tcPr>
          <w:p w:rsidR="00F059EF" w:rsidRDefault="00F059EF" w:rsidP="00486C6C">
            <w:pPr>
              <w:pStyle w:val="a7"/>
              <w:jc w:val="center"/>
              <w:rPr>
                <w:sz w:val="28"/>
                <w:szCs w:val="28"/>
              </w:rPr>
            </w:pPr>
            <w:r>
              <w:rPr>
                <w:sz w:val="28"/>
                <w:szCs w:val="28"/>
              </w:rPr>
              <w:t>0</w:t>
            </w:r>
          </w:p>
        </w:tc>
        <w:tc>
          <w:tcPr>
            <w:tcW w:w="864" w:type="dxa"/>
            <w:gridSpan w:val="2"/>
            <w:tcBorders>
              <w:top w:val="single" w:sz="4" w:space="0" w:color="auto"/>
              <w:left w:val="single" w:sz="4" w:space="0" w:color="auto"/>
              <w:bottom w:val="single" w:sz="4" w:space="0" w:color="auto"/>
              <w:right w:val="single" w:sz="4" w:space="0" w:color="auto"/>
            </w:tcBorders>
          </w:tcPr>
          <w:p w:rsidR="00F059EF" w:rsidRDefault="00F059EF" w:rsidP="00486C6C">
            <w:pPr>
              <w:pStyle w:val="a7"/>
              <w:jc w:val="center"/>
              <w:rPr>
                <w:sz w:val="28"/>
                <w:szCs w:val="28"/>
              </w:rPr>
            </w:pPr>
            <w:r>
              <w:rPr>
                <w:sz w:val="28"/>
                <w:szCs w:val="28"/>
              </w:rPr>
              <w:t>0</w:t>
            </w:r>
          </w:p>
        </w:tc>
        <w:tc>
          <w:tcPr>
            <w:tcW w:w="692" w:type="dxa"/>
            <w:tcBorders>
              <w:top w:val="single" w:sz="4" w:space="0" w:color="auto"/>
              <w:left w:val="single" w:sz="4" w:space="0" w:color="auto"/>
              <w:bottom w:val="single" w:sz="4" w:space="0" w:color="auto"/>
              <w:right w:val="single" w:sz="4" w:space="0" w:color="auto"/>
            </w:tcBorders>
          </w:tcPr>
          <w:p w:rsidR="00F059EF" w:rsidRDefault="006D5C74" w:rsidP="00F059EF">
            <w:pPr>
              <w:pStyle w:val="a7"/>
              <w:jc w:val="center"/>
              <w:rPr>
                <w:sz w:val="28"/>
                <w:szCs w:val="28"/>
              </w:rPr>
            </w:pPr>
            <w:r>
              <w:rPr>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F059EF" w:rsidRDefault="00F059EF" w:rsidP="00486C6C">
            <w:pPr>
              <w:pStyle w:val="a7"/>
              <w:jc w:val="center"/>
              <w:rPr>
                <w:sz w:val="28"/>
                <w:szCs w:val="28"/>
              </w:rPr>
            </w:pPr>
            <w:r>
              <w:rPr>
                <w:sz w:val="28"/>
                <w:szCs w:val="28"/>
              </w:rPr>
              <w:t>0</w:t>
            </w:r>
          </w:p>
        </w:tc>
        <w:tc>
          <w:tcPr>
            <w:tcW w:w="908" w:type="dxa"/>
            <w:tcBorders>
              <w:top w:val="single" w:sz="4" w:space="0" w:color="auto"/>
              <w:left w:val="single" w:sz="4" w:space="0" w:color="auto"/>
              <w:bottom w:val="single" w:sz="4" w:space="0" w:color="auto"/>
              <w:right w:val="single" w:sz="4" w:space="0" w:color="auto"/>
            </w:tcBorders>
          </w:tcPr>
          <w:p w:rsidR="00F059EF" w:rsidRDefault="00F059EF" w:rsidP="00486C6C">
            <w:pPr>
              <w:pStyle w:val="a7"/>
              <w:jc w:val="center"/>
              <w:rPr>
                <w:sz w:val="28"/>
                <w:szCs w:val="28"/>
              </w:rPr>
            </w:pPr>
            <w:r>
              <w:rPr>
                <w:sz w:val="28"/>
                <w:szCs w:val="28"/>
              </w:rPr>
              <w:t>0</w:t>
            </w:r>
          </w:p>
        </w:tc>
        <w:tc>
          <w:tcPr>
            <w:tcW w:w="864" w:type="dxa"/>
            <w:gridSpan w:val="2"/>
            <w:tcBorders>
              <w:top w:val="single" w:sz="4" w:space="0" w:color="auto"/>
              <w:left w:val="single" w:sz="4" w:space="0" w:color="auto"/>
              <w:bottom w:val="single" w:sz="4" w:space="0" w:color="auto"/>
              <w:right w:val="single" w:sz="4" w:space="0" w:color="auto"/>
            </w:tcBorders>
          </w:tcPr>
          <w:p w:rsidR="00F059EF" w:rsidRDefault="00F059EF" w:rsidP="00486C6C">
            <w:pPr>
              <w:pStyle w:val="a7"/>
              <w:jc w:val="center"/>
              <w:rPr>
                <w:sz w:val="28"/>
                <w:szCs w:val="28"/>
              </w:rPr>
            </w:pPr>
            <w:r>
              <w:rPr>
                <w:sz w:val="28"/>
                <w:szCs w:val="28"/>
              </w:rPr>
              <w:t>0</w:t>
            </w:r>
          </w:p>
        </w:tc>
        <w:tc>
          <w:tcPr>
            <w:tcW w:w="820" w:type="dxa"/>
            <w:tcBorders>
              <w:top w:val="single" w:sz="4" w:space="0" w:color="auto"/>
              <w:left w:val="single" w:sz="4" w:space="0" w:color="auto"/>
              <w:bottom w:val="single" w:sz="4" w:space="0" w:color="auto"/>
              <w:right w:val="single" w:sz="4" w:space="0" w:color="auto"/>
            </w:tcBorders>
          </w:tcPr>
          <w:p w:rsidR="00F059EF" w:rsidRDefault="0059161E" w:rsidP="00F059EF">
            <w:pPr>
              <w:pStyle w:val="a7"/>
              <w:jc w:val="center"/>
              <w:rPr>
                <w:sz w:val="28"/>
                <w:szCs w:val="28"/>
              </w:rPr>
            </w:pPr>
            <w:r>
              <w:rPr>
                <w:sz w:val="28"/>
                <w:szCs w:val="28"/>
              </w:rPr>
              <w:t>0</w:t>
            </w:r>
          </w:p>
        </w:tc>
      </w:tr>
    </w:tbl>
    <w:p w:rsidR="00486C6C" w:rsidRPr="0041520F" w:rsidRDefault="00486C6C" w:rsidP="00486C6C">
      <w:pPr>
        <w:shd w:val="clear" w:color="auto" w:fill="FFFFFF"/>
        <w:jc w:val="both"/>
        <w:rPr>
          <w:b/>
          <w:i/>
          <w:sz w:val="28"/>
          <w:szCs w:val="28"/>
        </w:rPr>
      </w:pPr>
      <w:r w:rsidRPr="0041520F">
        <w:rPr>
          <w:b/>
          <w:i/>
          <w:sz w:val="28"/>
          <w:szCs w:val="28"/>
        </w:rPr>
        <w:t>Рис.1</w:t>
      </w:r>
      <w:r w:rsidR="0041520F" w:rsidRPr="0041520F">
        <w:rPr>
          <w:b/>
          <w:i/>
          <w:sz w:val="28"/>
          <w:szCs w:val="28"/>
        </w:rPr>
        <w:t>1</w:t>
      </w:r>
      <w:r w:rsidRPr="0041520F">
        <w:rPr>
          <w:b/>
          <w:i/>
          <w:sz w:val="28"/>
          <w:szCs w:val="28"/>
        </w:rPr>
        <w:t xml:space="preserve"> Удельный вес нестандартных проб воды из источников нецентрализованного водоснабжения по санитар</w:t>
      </w:r>
      <w:r w:rsidR="005A0193" w:rsidRPr="0041520F">
        <w:rPr>
          <w:b/>
          <w:i/>
          <w:sz w:val="28"/>
          <w:szCs w:val="28"/>
        </w:rPr>
        <w:t>но-химическим показателям в 2020</w:t>
      </w:r>
      <w:r w:rsidRPr="0041520F">
        <w:rPr>
          <w:b/>
          <w:i/>
          <w:sz w:val="28"/>
          <w:szCs w:val="28"/>
        </w:rPr>
        <w:t xml:space="preserve">г. </w:t>
      </w:r>
    </w:p>
    <w:p w:rsidR="00FD1E81" w:rsidRDefault="00FD1E81" w:rsidP="00FD1E81">
      <w:pPr>
        <w:pStyle w:val="ad"/>
        <w:keepNext/>
        <w:jc w:val="both"/>
      </w:pPr>
      <w:r>
        <w:rPr>
          <w:noProof/>
          <w:sz w:val="28"/>
          <w:szCs w:val="28"/>
        </w:rPr>
        <w:drawing>
          <wp:inline distT="0" distB="0" distL="0" distR="0">
            <wp:extent cx="6038850" cy="2143125"/>
            <wp:effectExtent l="19050" t="0" r="19050" b="0"/>
            <wp:docPr id="1434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D1E81" w:rsidRPr="00486C6C" w:rsidRDefault="00FD1E81" w:rsidP="00FD1E81">
      <w:pPr>
        <w:shd w:val="clear" w:color="auto" w:fill="FFFFFF"/>
        <w:ind w:firstLine="567"/>
        <w:jc w:val="both"/>
        <w:rPr>
          <w:sz w:val="16"/>
          <w:szCs w:val="16"/>
        </w:rPr>
      </w:pPr>
    </w:p>
    <w:p w:rsidR="00FD1E81" w:rsidRDefault="00FD1E81" w:rsidP="00FD1E81">
      <w:pPr>
        <w:shd w:val="clear" w:color="auto" w:fill="FFFFFF"/>
        <w:ind w:firstLine="567"/>
        <w:jc w:val="both"/>
        <w:rPr>
          <w:sz w:val="28"/>
          <w:szCs w:val="28"/>
        </w:rPr>
      </w:pPr>
      <w:r w:rsidRPr="00956355">
        <w:rPr>
          <w:sz w:val="28"/>
          <w:szCs w:val="28"/>
        </w:rPr>
        <w:t xml:space="preserve">Таким образом, наиболее актуальными мероприятиями с точки зрения обеспечения населения доброкачественной колодезной водой Осиповичского района являются: передача на баланс </w:t>
      </w:r>
      <w:r w:rsidR="005B140A">
        <w:rPr>
          <w:sz w:val="28"/>
          <w:szCs w:val="28"/>
        </w:rPr>
        <w:t>Осиповичского отделения филиала «Бобруйскводоканал» УПКП ВКХ «Могилевоблводоканал</w:t>
      </w:r>
      <w:r w:rsidR="005B140A" w:rsidRPr="00956355">
        <w:rPr>
          <w:sz w:val="28"/>
          <w:szCs w:val="28"/>
        </w:rPr>
        <w:t>»</w:t>
      </w:r>
      <w:r w:rsidR="005B140A">
        <w:rPr>
          <w:sz w:val="28"/>
          <w:szCs w:val="28"/>
        </w:rPr>
        <w:t xml:space="preserve"> </w:t>
      </w:r>
      <w:r w:rsidRPr="00956355">
        <w:rPr>
          <w:sz w:val="28"/>
          <w:szCs w:val="28"/>
        </w:rPr>
        <w:t xml:space="preserve">общественных колодцев, находящихся на балансе сельских исполнительных комитетов; проведение тампонажа заброшенных (неиспользуемых) колодцев, ремонтных </w:t>
      </w:r>
      <w:r w:rsidRPr="00956355">
        <w:rPr>
          <w:sz w:val="28"/>
          <w:szCs w:val="28"/>
        </w:rPr>
        <w:lastRenderedPageBreak/>
        <w:t>работ; обеспечение своевременной чистки и дезинфекции колодцев; обес</w:t>
      </w:r>
      <w:r>
        <w:rPr>
          <w:sz w:val="28"/>
          <w:szCs w:val="28"/>
        </w:rPr>
        <w:t>печение лабораторного контроля.</w:t>
      </w:r>
    </w:p>
    <w:p w:rsidR="00BD09DF" w:rsidRPr="00BD09DF" w:rsidRDefault="00BD09DF" w:rsidP="00FD1E81">
      <w:pPr>
        <w:shd w:val="clear" w:color="auto" w:fill="FFFFFF"/>
        <w:ind w:firstLine="567"/>
        <w:jc w:val="both"/>
        <w:rPr>
          <w:sz w:val="16"/>
          <w:szCs w:val="16"/>
        </w:rPr>
      </w:pPr>
    </w:p>
    <w:p w:rsidR="00FD1E81" w:rsidRDefault="00FD1E81" w:rsidP="00FD1E81">
      <w:pPr>
        <w:ind w:firstLine="709"/>
        <w:jc w:val="center"/>
        <w:rPr>
          <w:b/>
          <w:i/>
          <w:sz w:val="28"/>
          <w:szCs w:val="28"/>
        </w:rPr>
      </w:pPr>
      <w:r w:rsidRPr="00BD09DF">
        <w:rPr>
          <w:b/>
          <w:i/>
          <w:sz w:val="28"/>
          <w:szCs w:val="28"/>
        </w:rPr>
        <w:t>Почва</w:t>
      </w:r>
    </w:p>
    <w:p w:rsidR="00BD09DF" w:rsidRPr="00BD09DF" w:rsidRDefault="00BD09DF" w:rsidP="00FD1E81">
      <w:pPr>
        <w:ind w:firstLine="709"/>
        <w:jc w:val="center"/>
        <w:rPr>
          <w:b/>
          <w:i/>
          <w:sz w:val="16"/>
          <w:szCs w:val="16"/>
        </w:rPr>
      </w:pPr>
    </w:p>
    <w:p w:rsidR="00FD1E81" w:rsidRPr="002A3C02" w:rsidRDefault="00FD1E81" w:rsidP="00FD1E81">
      <w:pPr>
        <w:autoSpaceDE w:val="0"/>
        <w:autoSpaceDN w:val="0"/>
        <w:adjustRightInd w:val="0"/>
        <w:jc w:val="both"/>
        <w:rPr>
          <w:rFonts w:eastAsiaTheme="minorHAnsi"/>
          <w:sz w:val="28"/>
          <w:szCs w:val="28"/>
          <w:lang w:eastAsia="en-US"/>
        </w:rPr>
      </w:pPr>
      <w:r>
        <w:rPr>
          <w:rFonts w:eastAsiaTheme="minorHAnsi"/>
          <w:sz w:val="28"/>
          <w:szCs w:val="28"/>
          <w:lang w:eastAsia="en-US"/>
        </w:rPr>
        <w:tab/>
        <w:t>В Осиповичском районе оценка степени загрязнения почв проводятся по общеобластной схеме на основании лабораторных исследований проб, отбираемых в жилом секторе в зонах влияния промпредприятий, полигонов твердых коммунальных отходов, транспортных магистралей.</w:t>
      </w:r>
    </w:p>
    <w:p w:rsidR="00FD1E81" w:rsidRDefault="00F35B7D" w:rsidP="00FD1E81">
      <w:pPr>
        <w:autoSpaceDE w:val="0"/>
        <w:autoSpaceDN w:val="0"/>
        <w:adjustRightInd w:val="0"/>
        <w:jc w:val="both"/>
        <w:rPr>
          <w:rFonts w:eastAsiaTheme="minorHAnsi"/>
          <w:sz w:val="28"/>
          <w:szCs w:val="28"/>
          <w:lang w:eastAsia="en-US"/>
        </w:rPr>
      </w:pPr>
      <w:r>
        <w:rPr>
          <w:rFonts w:eastAsiaTheme="minorHAnsi"/>
          <w:sz w:val="28"/>
          <w:szCs w:val="28"/>
          <w:lang w:eastAsia="en-US"/>
        </w:rPr>
        <w:tab/>
        <w:t>В 2020</w:t>
      </w:r>
      <w:r w:rsidR="00FD1E81">
        <w:rPr>
          <w:rFonts w:eastAsiaTheme="minorHAnsi"/>
          <w:sz w:val="28"/>
          <w:szCs w:val="28"/>
          <w:lang w:eastAsia="en-US"/>
        </w:rPr>
        <w:t xml:space="preserve"> году не выявлялись пробы с превышением нормативом </w:t>
      </w:r>
      <w:proofErr w:type="gramStart"/>
      <w:r w:rsidR="00FD1E81">
        <w:rPr>
          <w:rFonts w:eastAsiaTheme="minorHAnsi"/>
          <w:sz w:val="28"/>
          <w:szCs w:val="28"/>
          <w:lang w:eastAsia="en-US"/>
        </w:rPr>
        <w:t>по</w:t>
      </w:r>
      <w:proofErr w:type="gramEnd"/>
      <w:r w:rsidR="00FD1E81">
        <w:rPr>
          <w:rFonts w:eastAsiaTheme="minorHAnsi"/>
          <w:sz w:val="28"/>
          <w:szCs w:val="28"/>
          <w:lang w:eastAsia="en-US"/>
        </w:rPr>
        <w:t xml:space="preserve"> </w:t>
      </w:r>
      <w:proofErr w:type="gramStart"/>
      <w:r w:rsidR="00FD1E81">
        <w:rPr>
          <w:rFonts w:eastAsiaTheme="minorHAnsi"/>
          <w:sz w:val="28"/>
          <w:szCs w:val="28"/>
          <w:lang w:eastAsia="en-US"/>
        </w:rPr>
        <w:t>загрязненнос</w:t>
      </w:r>
      <w:r>
        <w:rPr>
          <w:rFonts w:eastAsiaTheme="minorHAnsi"/>
          <w:sz w:val="28"/>
          <w:szCs w:val="28"/>
          <w:lang w:eastAsia="en-US"/>
        </w:rPr>
        <w:t>тью</w:t>
      </w:r>
      <w:proofErr w:type="gramEnd"/>
      <w:r>
        <w:rPr>
          <w:rFonts w:eastAsiaTheme="minorHAnsi"/>
          <w:sz w:val="28"/>
          <w:szCs w:val="28"/>
          <w:lang w:eastAsia="en-US"/>
        </w:rPr>
        <w:t xml:space="preserve"> гельминтами (исследовано 152</w:t>
      </w:r>
      <w:r w:rsidR="00FD1E81">
        <w:rPr>
          <w:rFonts w:eastAsiaTheme="minorHAnsi"/>
          <w:sz w:val="28"/>
          <w:szCs w:val="28"/>
          <w:lang w:eastAsia="en-US"/>
        </w:rPr>
        <w:t xml:space="preserve"> проб</w:t>
      </w:r>
      <w:r>
        <w:rPr>
          <w:rFonts w:eastAsiaTheme="minorHAnsi"/>
          <w:sz w:val="28"/>
          <w:szCs w:val="28"/>
          <w:lang w:eastAsia="en-US"/>
        </w:rPr>
        <w:t>ы</w:t>
      </w:r>
      <w:r w:rsidR="00FD1E81">
        <w:rPr>
          <w:rFonts w:eastAsiaTheme="minorHAnsi"/>
          <w:sz w:val="28"/>
          <w:szCs w:val="28"/>
          <w:lang w:eastAsia="en-US"/>
        </w:rPr>
        <w:t>).</w:t>
      </w:r>
    </w:p>
    <w:p w:rsidR="00FD1E81" w:rsidRDefault="00FD1E81" w:rsidP="00FD1E81">
      <w:pPr>
        <w:autoSpaceDE w:val="0"/>
        <w:autoSpaceDN w:val="0"/>
        <w:adjustRightInd w:val="0"/>
        <w:jc w:val="both"/>
        <w:rPr>
          <w:rFonts w:eastAsiaTheme="minorHAnsi"/>
          <w:sz w:val="28"/>
          <w:szCs w:val="28"/>
          <w:lang w:eastAsia="en-US"/>
        </w:rPr>
      </w:pPr>
      <w:r>
        <w:rPr>
          <w:rFonts w:eastAsiaTheme="minorHAnsi"/>
          <w:sz w:val="28"/>
          <w:szCs w:val="28"/>
          <w:lang w:eastAsia="en-US"/>
        </w:rPr>
        <w:tab/>
        <w:t>По экологическим аспектам по микробиологиче</w:t>
      </w:r>
      <w:r w:rsidR="00F35B7D">
        <w:rPr>
          <w:rFonts w:eastAsiaTheme="minorHAnsi"/>
          <w:sz w:val="28"/>
          <w:szCs w:val="28"/>
          <w:lang w:eastAsia="en-US"/>
        </w:rPr>
        <w:t>ским показателям исследовано 75</w:t>
      </w:r>
      <w:r>
        <w:rPr>
          <w:rFonts w:eastAsiaTheme="minorHAnsi"/>
          <w:sz w:val="28"/>
          <w:szCs w:val="28"/>
          <w:lang w:eastAsia="en-US"/>
        </w:rPr>
        <w:t xml:space="preserve"> проб (все соответствовали нормативам)</w:t>
      </w:r>
    </w:p>
    <w:p w:rsidR="00FD1E81" w:rsidRDefault="00FD1E81" w:rsidP="00FD1E81">
      <w:pPr>
        <w:autoSpaceDE w:val="0"/>
        <w:autoSpaceDN w:val="0"/>
        <w:adjustRightInd w:val="0"/>
        <w:jc w:val="both"/>
        <w:rPr>
          <w:rFonts w:eastAsiaTheme="minorHAnsi"/>
          <w:sz w:val="28"/>
          <w:szCs w:val="28"/>
          <w:lang w:eastAsia="en-US"/>
        </w:rPr>
      </w:pPr>
      <w:r>
        <w:rPr>
          <w:rFonts w:eastAsiaTheme="minorHAnsi"/>
          <w:sz w:val="28"/>
          <w:szCs w:val="28"/>
          <w:lang w:eastAsia="en-US"/>
        </w:rPr>
        <w:tab/>
        <w:t>В зоне влияния промышленных организаций и тран</w:t>
      </w:r>
      <w:r w:rsidR="00F35B7D">
        <w:rPr>
          <w:rFonts w:eastAsiaTheme="minorHAnsi"/>
          <w:sz w:val="28"/>
          <w:szCs w:val="28"/>
          <w:lang w:eastAsia="en-US"/>
        </w:rPr>
        <w:t>спортных магистралей отобрано 30</w:t>
      </w:r>
      <w:r>
        <w:rPr>
          <w:rFonts w:eastAsiaTheme="minorHAnsi"/>
          <w:sz w:val="28"/>
          <w:szCs w:val="28"/>
          <w:lang w:eastAsia="en-US"/>
        </w:rPr>
        <w:t xml:space="preserve"> </w:t>
      </w:r>
      <w:r w:rsidR="00F35B7D">
        <w:rPr>
          <w:rFonts w:eastAsiaTheme="minorHAnsi"/>
          <w:sz w:val="28"/>
          <w:szCs w:val="28"/>
          <w:lang w:eastAsia="en-US"/>
        </w:rPr>
        <w:t>проб</w:t>
      </w:r>
      <w:r>
        <w:rPr>
          <w:rFonts w:eastAsiaTheme="minorHAnsi"/>
          <w:sz w:val="28"/>
          <w:szCs w:val="28"/>
          <w:lang w:eastAsia="en-US"/>
        </w:rPr>
        <w:t xml:space="preserve"> почвы на содержание солей тяжелых металлов, из них нестандартные по химическим показателям отсутствуют. </w:t>
      </w:r>
    </w:p>
    <w:p w:rsidR="00FD1E81" w:rsidRPr="00BD09DF" w:rsidRDefault="00FD1E81" w:rsidP="00FD1E81">
      <w:pPr>
        <w:autoSpaceDE w:val="0"/>
        <w:autoSpaceDN w:val="0"/>
        <w:adjustRightInd w:val="0"/>
        <w:jc w:val="both"/>
        <w:rPr>
          <w:sz w:val="16"/>
          <w:szCs w:val="16"/>
        </w:rPr>
      </w:pPr>
    </w:p>
    <w:p w:rsidR="00FD1E81" w:rsidRDefault="00FD1E81" w:rsidP="00FD1E81">
      <w:pPr>
        <w:jc w:val="center"/>
        <w:rPr>
          <w:b/>
          <w:sz w:val="32"/>
          <w:szCs w:val="32"/>
        </w:rPr>
      </w:pPr>
      <w:r w:rsidRPr="00FA1771">
        <w:rPr>
          <w:b/>
          <w:sz w:val="32"/>
          <w:szCs w:val="32"/>
        </w:rPr>
        <w:t>2.3. Социально-экономическая индикация качества среды</w:t>
      </w:r>
      <w:r>
        <w:rPr>
          <w:b/>
          <w:sz w:val="32"/>
          <w:szCs w:val="32"/>
        </w:rPr>
        <w:t xml:space="preserve"> </w:t>
      </w:r>
      <w:r w:rsidRPr="00FA1771">
        <w:rPr>
          <w:b/>
          <w:sz w:val="32"/>
          <w:szCs w:val="32"/>
        </w:rPr>
        <w:t xml:space="preserve"> жизнедеятельности для улучшения здоровья населения</w:t>
      </w:r>
    </w:p>
    <w:p w:rsidR="00BD09DF" w:rsidRPr="00BD09DF" w:rsidRDefault="00BD09DF" w:rsidP="00FD1E81">
      <w:pPr>
        <w:jc w:val="center"/>
        <w:rPr>
          <w:b/>
          <w:sz w:val="16"/>
          <w:szCs w:val="16"/>
        </w:rPr>
      </w:pPr>
    </w:p>
    <w:p w:rsidR="00FD1E81" w:rsidRDefault="00B270F7" w:rsidP="00FD1E81">
      <w:pPr>
        <w:jc w:val="both"/>
        <w:rPr>
          <w:sz w:val="28"/>
          <w:szCs w:val="28"/>
        </w:rPr>
      </w:pPr>
      <w:r>
        <w:rPr>
          <w:sz w:val="28"/>
          <w:szCs w:val="28"/>
        </w:rPr>
        <w:t xml:space="preserve"> </w:t>
      </w:r>
      <w:r>
        <w:rPr>
          <w:sz w:val="28"/>
          <w:szCs w:val="28"/>
        </w:rPr>
        <w:tab/>
        <w:t>По состоянию на 2020</w:t>
      </w:r>
      <w:r w:rsidR="00FD1E81">
        <w:rPr>
          <w:sz w:val="28"/>
          <w:szCs w:val="28"/>
        </w:rPr>
        <w:t xml:space="preserve"> год объем производства продукции сельско</w:t>
      </w:r>
      <w:r>
        <w:rPr>
          <w:sz w:val="28"/>
          <w:szCs w:val="28"/>
        </w:rPr>
        <w:t>го хозяйства по сравнению с 2019</w:t>
      </w:r>
      <w:r w:rsidR="00FD1E81">
        <w:rPr>
          <w:sz w:val="28"/>
          <w:szCs w:val="28"/>
        </w:rPr>
        <w:t xml:space="preserve"> годом  в сопоставимы</w:t>
      </w:r>
      <w:r>
        <w:rPr>
          <w:sz w:val="28"/>
          <w:szCs w:val="28"/>
        </w:rPr>
        <w:t>х ценах возрос на 13,9</w:t>
      </w:r>
      <w:r w:rsidR="00FD1E81">
        <w:rPr>
          <w:sz w:val="28"/>
          <w:szCs w:val="28"/>
        </w:rPr>
        <w:t>%. Сельскохозяйственными организациями района, включая крестьянские (фермерские )</w:t>
      </w:r>
      <w:r>
        <w:rPr>
          <w:sz w:val="28"/>
          <w:szCs w:val="28"/>
        </w:rPr>
        <w:t xml:space="preserve"> хозяйства, произведено зерна 51,3 тыс</w:t>
      </w:r>
      <w:proofErr w:type="gramStart"/>
      <w:r>
        <w:rPr>
          <w:sz w:val="28"/>
          <w:szCs w:val="28"/>
        </w:rPr>
        <w:t>.т</w:t>
      </w:r>
      <w:proofErr w:type="gramEnd"/>
      <w:r>
        <w:rPr>
          <w:sz w:val="28"/>
          <w:szCs w:val="28"/>
        </w:rPr>
        <w:t>онн (на 30,4% больше чем в 2019</w:t>
      </w:r>
      <w:r w:rsidR="00FD1E81">
        <w:rPr>
          <w:sz w:val="28"/>
          <w:szCs w:val="28"/>
        </w:rPr>
        <w:t xml:space="preserve">году), </w:t>
      </w:r>
      <w:r>
        <w:rPr>
          <w:sz w:val="28"/>
          <w:szCs w:val="28"/>
        </w:rPr>
        <w:t>рапса -1,7тонн (+33%). Урожайность с одного гектара убранной площади зерновых и зернобобовых культур составила 41 центнер против</w:t>
      </w:r>
      <w:r w:rsidR="0005043E">
        <w:rPr>
          <w:sz w:val="28"/>
          <w:szCs w:val="28"/>
        </w:rPr>
        <w:t xml:space="preserve"> 32,5ц в 2019г, рапса соответсвенно17,9ц и 16,3ц.</w:t>
      </w:r>
      <w:r>
        <w:rPr>
          <w:sz w:val="28"/>
          <w:szCs w:val="28"/>
        </w:rPr>
        <w:t xml:space="preserve"> </w:t>
      </w:r>
      <w:r w:rsidR="0005043E">
        <w:rPr>
          <w:sz w:val="28"/>
          <w:szCs w:val="28"/>
        </w:rPr>
        <w:t>С</w:t>
      </w:r>
      <w:r w:rsidR="00FD1E81">
        <w:rPr>
          <w:sz w:val="28"/>
          <w:szCs w:val="28"/>
        </w:rPr>
        <w:t>веклы сахарной</w:t>
      </w:r>
      <w:r w:rsidR="0005043E">
        <w:rPr>
          <w:sz w:val="28"/>
          <w:szCs w:val="28"/>
        </w:rPr>
        <w:t xml:space="preserve"> </w:t>
      </w:r>
      <w:r w:rsidR="00FD1E81">
        <w:rPr>
          <w:sz w:val="28"/>
          <w:szCs w:val="28"/>
        </w:rPr>
        <w:t>-</w:t>
      </w:r>
      <w:r w:rsidR="0005043E">
        <w:rPr>
          <w:sz w:val="28"/>
          <w:szCs w:val="28"/>
        </w:rPr>
        <w:t xml:space="preserve"> 40</w:t>
      </w:r>
      <w:r w:rsidR="00FD1E81">
        <w:rPr>
          <w:sz w:val="28"/>
          <w:szCs w:val="28"/>
        </w:rPr>
        <w:t>,3  тыс</w:t>
      </w:r>
      <w:proofErr w:type="gramStart"/>
      <w:r w:rsidR="00FD1E81">
        <w:rPr>
          <w:sz w:val="28"/>
          <w:szCs w:val="28"/>
        </w:rPr>
        <w:t>.т</w:t>
      </w:r>
      <w:proofErr w:type="gramEnd"/>
      <w:r w:rsidR="00FD1E81">
        <w:rPr>
          <w:sz w:val="28"/>
          <w:szCs w:val="28"/>
        </w:rPr>
        <w:t>онн</w:t>
      </w:r>
      <w:r w:rsidR="0005043E">
        <w:rPr>
          <w:sz w:val="28"/>
          <w:szCs w:val="28"/>
        </w:rPr>
        <w:t>, картофеля -3,2</w:t>
      </w:r>
      <w:r w:rsidR="00FD1E81">
        <w:rPr>
          <w:sz w:val="28"/>
          <w:szCs w:val="28"/>
        </w:rPr>
        <w:t xml:space="preserve"> тыс.тонн. </w:t>
      </w:r>
      <w:r w:rsidR="0005043E">
        <w:rPr>
          <w:sz w:val="28"/>
          <w:szCs w:val="28"/>
        </w:rPr>
        <w:t>Урожайность свеклы составила 361ц/га, картофеля-211ц/га.</w:t>
      </w:r>
      <w:r w:rsidR="003218B9">
        <w:rPr>
          <w:sz w:val="28"/>
          <w:szCs w:val="28"/>
        </w:rPr>
        <w:t xml:space="preserve"> </w:t>
      </w:r>
      <w:r w:rsidR="00FD1E81">
        <w:rPr>
          <w:sz w:val="28"/>
          <w:szCs w:val="28"/>
        </w:rPr>
        <w:t>Реализовано скота на убой ( в</w:t>
      </w:r>
      <w:r w:rsidR="003218B9">
        <w:rPr>
          <w:sz w:val="28"/>
          <w:szCs w:val="28"/>
        </w:rPr>
        <w:t xml:space="preserve"> </w:t>
      </w:r>
      <w:r w:rsidR="00FD1E81">
        <w:rPr>
          <w:sz w:val="28"/>
          <w:szCs w:val="28"/>
        </w:rPr>
        <w:t>живом весе) 1,</w:t>
      </w:r>
      <w:r w:rsidR="003218B9">
        <w:rPr>
          <w:sz w:val="28"/>
          <w:szCs w:val="28"/>
        </w:rPr>
        <w:t>9тыс</w:t>
      </w:r>
      <w:proofErr w:type="gramStart"/>
      <w:r w:rsidR="003218B9">
        <w:rPr>
          <w:sz w:val="28"/>
          <w:szCs w:val="28"/>
        </w:rPr>
        <w:t>.т</w:t>
      </w:r>
      <w:proofErr w:type="gramEnd"/>
      <w:r w:rsidR="003218B9">
        <w:rPr>
          <w:sz w:val="28"/>
          <w:szCs w:val="28"/>
        </w:rPr>
        <w:t xml:space="preserve">онн, что на 5,8% больше, чем в 2019г. Произведено молока 32,4 (+17,1%), реализовано молока по всем каналам сбыта 28 тыс.тонн (+19,2%). </w:t>
      </w:r>
    </w:p>
    <w:p w:rsidR="00FD1E81" w:rsidRPr="00BD09DF" w:rsidRDefault="00FD1E81" w:rsidP="00FD1E81">
      <w:pPr>
        <w:jc w:val="center"/>
        <w:rPr>
          <w:b/>
          <w:i/>
          <w:sz w:val="28"/>
          <w:szCs w:val="28"/>
        </w:rPr>
      </w:pPr>
      <w:r w:rsidRPr="00BD09DF">
        <w:rPr>
          <w:b/>
          <w:i/>
          <w:sz w:val="28"/>
          <w:szCs w:val="28"/>
        </w:rPr>
        <w:t>Благоустройство жилищного фонда</w:t>
      </w:r>
    </w:p>
    <w:p w:rsidR="00FD1E81" w:rsidRDefault="00FD1E81" w:rsidP="00FD1E81">
      <w:pPr>
        <w:jc w:val="both"/>
        <w:rPr>
          <w:sz w:val="28"/>
          <w:szCs w:val="28"/>
        </w:rPr>
      </w:pPr>
      <w:r>
        <w:rPr>
          <w:sz w:val="28"/>
          <w:szCs w:val="28"/>
        </w:rPr>
        <w:tab/>
        <w:t>На жилищн</w:t>
      </w:r>
      <w:r w:rsidR="00DC2346">
        <w:rPr>
          <w:sz w:val="28"/>
          <w:szCs w:val="28"/>
        </w:rPr>
        <w:t>ое строительство использовано 27,7 млн</w:t>
      </w:r>
      <w:proofErr w:type="gramStart"/>
      <w:r w:rsidR="00DC2346">
        <w:rPr>
          <w:sz w:val="28"/>
          <w:szCs w:val="28"/>
        </w:rPr>
        <w:t>.р</w:t>
      </w:r>
      <w:proofErr w:type="gramEnd"/>
      <w:r w:rsidR="00DC2346">
        <w:rPr>
          <w:sz w:val="28"/>
          <w:szCs w:val="28"/>
        </w:rPr>
        <w:t>уб. инвестиций -34</w:t>
      </w:r>
      <w:r>
        <w:rPr>
          <w:sz w:val="28"/>
          <w:szCs w:val="28"/>
        </w:rPr>
        <w:t>% к их общему о</w:t>
      </w:r>
      <w:r w:rsidR="00DC2346">
        <w:rPr>
          <w:sz w:val="28"/>
          <w:szCs w:val="28"/>
        </w:rPr>
        <w:t>бъему. Введено в эксплуатацию 14,7</w:t>
      </w:r>
      <w:r>
        <w:rPr>
          <w:sz w:val="28"/>
          <w:szCs w:val="28"/>
        </w:rPr>
        <w:t xml:space="preserve">  тыс. кв</w:t>
      </w:r>
      <w:proofErr w:type="gramStart"/>
      <w:r>
        <w:rPr>
          <w:sz w:val="28"/>
          <w:szCs w:val="28"/>
        </w:rPr>
        <w:t>.м</w:t>
      </w:r>
      <w:proofErr w:type="gramEnd"/>
      <w:r>
        <w:rPr>
          <w:sz w:val="28"/>
          <w:szCs w:val="28"/>
        </w:rPr>
        <w:t xml:space="preserve">етров общей площади жилья.  </w:t>
      </w:r>
    </w:p>
    <w:p w:rsidR="00FD1E81" w:rsidRPr="00BD09DF" w:rsidRDefault="00FD1E81" w:rsidP="00BD09DF">
      <w:pPr>
        <w:jc w:val="center"/>
        <w:rPr>
          <w:b/>
          <w:i/>
          <w:sz w:val="28"/>
          <w:szCs w:val="28"/>
        </w:rPr>
      </w:pPr>
      <w:r w:rsidRPr="00BD09DF">
        <w:rPr>
          <w:b/>
          <w:i/>
          <w:sz w:val="28"/>
          <w:szCs w:val="28"/>
        </w:rPr>
        <w:t>Уровень безработицы</w:t>
      </w:r>
    </w:p>
    <w:p w:rsidR="00FD1E81" w:rsidRDefault="004A37F3" w:rsidP="00FD1E81">
      <w:pPr>
        <w:jc w:val="both"/>
        <w:rPr>
          <w:sz w:val="28"/>
          <w:szCs w:val="28"/>
        </w:rPr>
      </w:pPr>
      <w:r>
        <w:rPr>
          <w:sz w:val="28"/>
          <w:szCs w:val="28"/>
        </w:rPr>
        <w:tab/>
        <w:t>В Осиповичском районе в 2020 году было занято 21,1</w:t>
      </w:r>
      <w:r w:rsidR="00FD1E81">
        <w:rPr>
          <w:sz w:val="28"/>
          <w:szCs w:val="28"/>
        </w:rPr>
        <w:t>тыс</w:t>
      </w:r>
      <w:proofErr w:type="gramStart"/>
      <w:r w:rsidR="00FD1E81">
        <w:rPr>
          <w:sz w:val="28"/>
          <w:szCs w:val="28"/>
        </w:rPr>
        <w:t>.ч</w:t>
      </w:r>
      <w:proofErr w:type="gramEnd"/>
      <w:r w:rsidR="00FD1E81">
        <w:rPr>
          <w:sz w:val="28"/>
          <w:szCs w:val="28"/>
        </w:rPr>
        <w:t>еловек. Уровень за</w:t>
      </w:r>
      <w:r>
        <w:rPr>
          <w:sz w:val="28"/>
          <w:szCs w:val="28"/>
        </w:rPr>
        <w:t>регистрированной безработицы-0,2</w:t>
      </w:r>
      <w:r w:rsidR="00FD1E81">
        <w:rPr>
          <w:sz w:val="28"/>
          <w:szCs w:val="28"/>
        </w:rPr>
        <w:t xml:space="preserve">% от численности </w:t>
      </w:r>
      <w:r>
        <w:rPr>
          <w:sz w:val="28"/>
          <w:szCs w:val="28"/>
        </w:rPr>
        <w:t>рабочей силы (конец декабря 2019года-0,4</w:t>
      </w:r>
      <w:r w:rsidR="00FD1E81">
        <w:rPr>
          <w:sz w:val="28"/>
          <w:szCs w:val="28"/>
        </w:rPr>
        <w:t>%).</w:t>
      </w:r>
    </w:p>
    <w:p w:rsidR="00BD09DF" w:rsidRPr="00BD09DF" w:rsidRDefault="00BD09DF" w:rsidP="00FD1E81">
      <w:pPr>
        <w:jc w:val="both"/>
        <w:rPr>
          <w:sz w:val="16"/>
          <w:szCs w:val="16"/>
        </w:rPr>
      </w:pPr>
    </w:p>
    <w:p w:rsidR="00FD1E81" w:rsidRDefault="00BD09DF" w:rsidP="00BD09DF">
      <w:pPr>
        <w:jc w:val="center"/>
        <w:rPr>
          <w:b/>
          <w:sz w:val="32"/>
          <w:szCs w:val="32"/>
        </w:rPr>
      </w:pPr>
      <w:r w:rsidRPr="00BD09DF">
        <w:rPr>
          <w:b/>
          <w:sz w:val="32"/>
          <w:szCs w:val="32"/>
        </w:rPr>
        <w:t xml:space="preserve">2.4. </w:t>
      </w:r>
      <w:r w:rsidR="00FD1E81" w:rsidRPr="00BD09DF">
        <w:rPr>
          <w:b/>
          <w:sz w:val="32"/>
          <w:szCs w:val="32"/>
        </w:rPr>
        <w:t>Анализ рисков здоровью</w:t>
      </w:r>
    </w:p>
    <w:p w:rsidR="00BD09DF" w:rsidRPr="00BD09DF" w:rsidRDefault="00BD09DF" w:rsidP="00BD09DF">
      <w:pPr>
        <w:jc w:val="center"/>
        <w:rPr>
          <w:b/>
          <w:sz w:val="16"/>
          <w:szCs w:val="16"/>
        </w:rPr>
      </w:pPr>
    </w:p>
    <w:p w:rsidR="00FD1E81" w:rsidRPr="00993977" w:rsidRDefault="00FD1E81" w:rsidP="00FD1E81">
      <w:pPr>
        <w:pStyle w:val="31"/>
        <w:rPr>
          <w:szCs w:val="28"/>
        </w:rPr>
      </w:pPr>
      <w:r>
        <w:rPr>
          <w:szCs w:val="28"/>
        </w:rPr>
        <w:tab/>
      </w:r>
      <w:r w:rsidRPr="00993977">
        <w:rPr>
          <w:szCs w:val="28"/>
        </w:rPr>
        <w:t>Анализ медико-демографической и социально-гигиенической ситуации показывает, что в</w:t>
      </w:r>
      <w:r w:rsidR="008A1E66">
        <w:rPr>
          <w:szCs w:val="28"/>
        </w:rPr>
        <w:t xml:space="preserve"> 2020</w:t>
      </w:r>
      <w:r>
        <w:rPr>
          <w:szCs w:val="28"/>
        </w:rPr>
        <w:t xml:space="preserve"> году на территории Осиповичского </w:t>
      </w:r>
      <w:r w:rsidRPr="00993977">
        <w:rPr>
          <w:szCs w:val="28"/>
        </w:rPr>
        <w:t xml:space="preserve"> района имеютс</w:t>
      </w:r>
      <w:r>
        <w:rPr>
          <w:szCs w:val="28"/>
        </w:rPr>
        <w:t xml:space="preserve">я </w:t>
      </w:r>
      <w:r w:rsidRPr="00993977">
        <w:rPr>
          <w:szCs w:val="28"/>
        </w:rPr>
        <w:t>неблагоприятные характеристики и тенденции в социа</w:t>
      </w:r>
      <w:r>
        <w:rPr>
          <w:szCs w:val="28"/>
        </w:rPr>
        <w:t xml:space="preserve">льно-гигиеническом обеспечении </w:t>
      </w:r>
      <w:r w:rsidRPr="00993977">
        <w:rPr>
          <w:szCs w:val="28"/>
        </w:rPr>
        <w:t xml:space="preserve"> населения:</w:t>
      </w:r>
    </w:p>
    <w:p w:rsidR="00FD1E81" w:rsidRPr="00240E14" w:rsidRDefault="00FD1E81" w:rsidP="00FD1E81">
      <w:pPr>
        <w:ind w:firstLine="708"/>
        <w:jc w:val="both"/>
        <w:rPr>
          <w:sz w:val="28"/>
          <w:szCs w:val="28"/>
        </w:rPr>
      </w:pPr>
      <w:r w:rsidRPr="00993977">
        <w:rPr>
          <w:sz w:val="28"/>
          <w:szCs w:val="28"/>
        </w:rPr>
        <w:lastRenderedPageBreak/>
        <w:t xml:space="preserve"> - случаи ухудшения качества питьевой воды коммунальных водопроводов  по санитарно-микробиологическим показателям выявлялись  </w:t>
      </w:r>
      <w:r>
        <w:rPr>
          <w:sz w:val="28"/>
          <w:szCs w:val="28"/>
        </w:rPr>
        <w:t>на территории каждого сельсовета</w:t>
      </w:r>
      <w:r w:rsidRPr="00993977">
        <w:rPr>
          <w:sz w:val="28"/>
          <w:szCs w:val="28"/>
        </w:rPr>
        <w:t>.</w:t>
      </w:r>
    </w:p>
    <w:p w:rsidR="00FD1E81" w:rsidRPr="00993977" w:rsidRDefault="00FD1E81" w:rsidP="00FD1E81">
      <w:pPr>
        <w:ind w:firstLine="708"/>
        <w:jc w:val="both"/>
        <w:rPr>
          <w:sz w:val="28"/>
          <w:szCs w:val="28"/>
        </w:rPr>
      </w:pPr>
      <w:r>
        <w:rPr>
          <w:sz w:val="28"/>
          <w:szCs w:val="28"/>
        </w:rPr>
        <w:t xml:space="preserve">- </w:t>
      </w:r>
      <w:r w:rsidRPr="00993977">
        <w:rPr>
          <w:sz w:val="28"/>
          <w:szCs w:val="28"/>
        </w:rPr>
        <w:t xml:space="preserve">увеличение количества работающих под воздействием шума,  пыли, вибрации, химических веществ, напряжения зрения;  </w:t>
      </w:r>
    </w:p>
    <w:p w:rsidR="00FD1E81" w:rsidRPr="00993977" w:rsidRDefault="00FD1E81" w:rsidP="00FD1E81">
      <w:pPr>
        <w:pStyle w:val="31"/>
        <w:rPr>
          <w:szCs w:val="28"/>
        </w:rPr>
      </w:pPr>
      <w:r>
        <w:rPr>
          <w:szCs w:val="28"/>
        </w:rPr>
        <w:tab/>
      </w:r>
      <w:r w:rsidRPr="00993977">
        <w:rPr>
          <w:szCs w:val="28"/>
        </w:rPr>
        <w:t xml:space="preserve"> </w:t>
      </w:r>
      <w:r>
        <w:rPr>
          <w:szCs w:val="28"/>
        </w:rPr>
        <w:t>-</w:t>
      </w:r>
      <w:r w:rsidRPr="00993977">
        <w:rPr>
          <w:szCs w:val="28"/>
        </w:rPr>
        <w:t>ухудшение гигиенических параметров производственной ср</w:t>
      </w:r>
      <w:r w:rsidR="00826413">
        <w:rPr>
          <w:szCs w:val="28"/>
        </w:rPr>
        <w:t>еды по вибрации и  микроклимату.</w:t>
      </w:r>
    </w:p>
    <w:p w:rsidR="005E19BF" w:rsidRPr="00BD09DF" w:rsidRDefault="005E19BF" w:rsidP="00B06684">
      <w:pPr>
        <w:ind w:firstLine="851"/>
        <w:jc w:val="both"/>
        <w:rPr>
          <w:i/>
          <w:sz w:val="32"/>
          <w:szCs w:val="32"/>
        </w:rPr>
      </w:pPr>
    </w:p>
    <w:p w:rsidR="00260817" w:rsidRPr="00BD09DF" w:rsidRDefault="00260817" w:rsidP="00260817">
      <w:pPr>
        <w:jc w:val="center"/>
        <w:rPr>
          <w:b/>
          <w:bCs/>
          <w:sz w:val="32"/>
          <w:szCs w:val="32"/>
        </w:rPr>
      </w:pPr>
      <w:r w:rsidRPr="00BD09DF">
        <w:rPr>
          <w:b/>
          <w:bCs/>
          <w:sz w:val="32"/>
          <w:szCs w:val="32"/>
          <w:lang w:val="en-US"/>
        </w:rPr>
        <w:t>II</w:t>
      </w:r>
      <w:r w:rsidR="0058339C" w:rsidRPr="00BD09DF">
        <w:rPr>
          <w:b/>
          <w:bCs/>
          <w:sz w:val="32"/>
          <w:szCs w:val="32"/>
          <w:lang w:val="en-US"/>
        </w:rPr>
        <w:t>I</w:t>
      </w:r>
      <w:r w:rsidRPr="00BD09DF">
        <w:rPr>
          <w:b/>
          <w:bCs/>
          <w:sz w:val="32"/>
          <w:szCs w:val="32"/>
        </w:rPr>
        <w:t xml:space="preserve">. ГИГИЕНИЧЕСКИЕ </w:t>
      </w:r>
      <w:proofErr w:type="gramStart"/>
      <w:r w:rsidRPr="00BD09DF">
        <w:rPr>
          <w:b/>
          <w:bCs/>
          <w:sz w:val="32"/>
          <w:szCs w:val="32"/>
        </w:rPr>
        <w:t xml:space="preserve">АСПЕКТЫ </w:t>
      </w:r>
      <w:r w:rsidR="0058339C" w:rsidRPr="00BD09DF">
        <w:rPr>
          <w:b/>
          <w:bCs/>
          <w:sz w:val="32"/>
          <w:szCs w:val="32"/>
        </w:rPr>
        <w:t xml:space="preserve"> </w:t>
      </w:r>
      <w:r w:rsidRPr="00BD09DF">
        <w:rPr>
          <w:b/>
          <w:bCs/>
          <w:sz w:val="32"/>
          <w:szCs w:val="32"/>
        </w:rPr>
        <w:t>ОБЕСПЕЧЕНИЯ</w:t>
      </w:r>
      <w:proofErr w:type="gramEnd"/>
      <w:r w:rsidRPr="00BD09DF">
        <w:rPr>
          <w:b/>
          <w:bCs/>
          <w:sz w:val="32"/>
          <w:szCs w:val="32"/>
        </w:rPr>
        <w:t xml:space="preserve"> УСТОЙЧИВОСТИ </w:t>
      </w:r>
      <w:r w:rsidR="0058339C" w:rsidRPr="00BD09DF">
        <w:rPr>
          <w:b/>
          <w:bCs/>
          <w:sz w:val="32"/>
          <w:szCs w:val="32"/>
        </w:rPr>
        <w:t>РАЗВИТИЯ ТЕРРИТОРИИ</w:t>
      </w:r>
    </w:p>
    <w:p w:rsidR="0061042A" w:rsidRPr="00BD09DF" w:rsidRDefault="0061042A" w:rsidP="00260817">
      <w:pPr>
        <w:jc w:val="center"/>
        <w:rPr>
          <w:b/>
          <w:bCs/>
          <w:color w:val="FF0000"/>
          <w:sz w:val="16"/>
          <w:szCs w:val="16"/>
        </w:rPr>
      </w:pPr>
    </w:p>
    <w:p w:rsidR="00C125DE" w:rsidRDefault="00C125DE" w:rsidP="00C125DE">
      <w:pPr>
        <w:jc w:val="center"/>
        <w:rPr>
          <w:b/>
          <w:bCs/>
          <w:sz w:val="32"/>
          <w:szCs w:val="32"/>
        </w:rPr>
      </w:pPr>
      <w:r w:rsidRPr="009B127C">
        <w:rPr>
          <w:b/>
          <w:bCs/>
          <w:sz w:val="32"/>
          <w:szCs w:val="32"/>
        </w:rPr>
        <w:t>3.1. Гигиена воспитания и обучения детей и подростков</w:t>
      </w:r>
    </w:p>
    <w:p w:rsidR="00BD09DF" w:rsidRPr="00BD09DF" w:rsidRDefault="00BD09DF" w:rsidP="00C125DE">
      <w:pPr>
        <w:jc w:val="center"/>
        <w:rPr>
          <w:b/>
          <w:bCs/>
          <w:sz w:val="16"/>
          <w:szCs w:val="16"/>
        </w:rPr>
      </w:pPr>
    </w:p>
    <w:p w:rsidR="004640E7" w:rsidRDefault="00C125DE" w:rsidP="004640E7">
      <w:pPr>
        <w:jc w:val="both"/>
        <w:rPr>
          <w:sz w:val="28"/>
          <w:szCs w:val="28"/>
        </w:rPr>
      </w:pPr>
      <w:r>
        <w:rPr>
          <w:b/>
          <w:bCs/>
          <w:sz w:val="28"/>
          <w:szCs w:val="28"/>
        </w:rPr>
        <w:tab/>
      </w:r>
      <w:r w:rsidR="004640E7" w:rsidRPr="00F05051">
        <w:rPr>
          <w:sz w:val="28"/>
          <w:szCs w:val="28"/>
        </w:rPr>
        <w:t xml:space="preserve">Система образования, сопровождающаяся значительными учебными нагрузками, приводит к утомлению, невротизацией детей, создаёт серьёзные препятствия реализации возрастных биологических потребностей детского организма в двигательной активности, пребывании на воздухе, во сне. Поэтому занятиям физической культурой, </w:t>
      </w:r>
      <w:r w:rsidR="004640E7">
        <w:rPr>
          <w:sz w:val="28"/>
          <w:szCs w:val="28"/>
        </w:rPr>
        <w:t xml:space="preserve">как и </w:t>
      </w:r>
      <w:proofErr w:type="gramStart"/>
      <w:r w:rsidR="004640E7" w:rsidRPr="00F05051">
        <w:rPr>
          <w:sz w:val="28"/>
          <w:szCs w:val="28"/>
        </w:rPr>
        <w:t>привитию</w:t>
      </w:r>
      <w:proofErr w:type="gramEnd"/>
      <w:r w:rsidR="004640E7" w:rsidRPr="00F05051">
        <w:rPr>
          <w:sz w:val="28"/>
          <w:szCs w:val="28"/>
        </w:rPr>
        <w:t xml:space="preserve"> учащимся</w:t>
      </w:r>
      <w:r w:rsidR="004640E7" w:rsidRPr="00F05051">
        <w:t xml:space="preserve"> </w:t>
      </w:r>
      <w:r w:rsidR="004640E7" w:rsidRPr="00F05051">
        <w:rPr>
          <w:sz w:val="28"/>
          <w:szCs w:val="28"/>
        </w:rPr>
        <w:t>потребности в физических нагрузках, надо уделять большее внимание.</w:t>
      </w:r>
    </w:p>
    <w:p w:rsidR="004640E7" w:rsidRPr="004640E7" w:rsidRDefault="004640E7" w:rsidP="004640E7">
      <w:pPr>
        <w:ind w:left="-108" w:right="-108" w:firstLine="816"/>
        <w:jc w:val="both"/>
        <w:rPr>
          <w:sz w:val="28"/>
          <w:szCs w:val="28"/>
        </w:rPr>
      </w:pPr>
      <w:r w:rsidRPr="00CD06F0">
        <w:rPr>
          <w:sz w:val="28"/>
          <w:szCs w:val="28"/>
        </w:rPr>
        <w:t>Обеспеченность общеобразовательных учреждений спортивными залами 100%</w:t>
      </w:r>
      <w:r>
        <w:rPr>
          <w:sz w:val="28"/>
          <w:szCs w:val="28"/>
        </w:rPr>
        <w:t xml:space="preserve"> (во всех 20 школах)</w:t>
      </w:r>
      <w:r w:rsidRPr="00CD06F0">
        <w:rPr>
          <w:sz w:val="28"/>
          <w:szCs w:val="28"/>
        </w:rPr>
        <w:t xml:space="preserve">, вместе с тем, в приспособленных помещениях размещены </w:t>
      </w:r>
      <w:r w:rsidRPr="00BD09DF">
        <w:rPr>
          <w:sz w:val="28"/>
          <w:szCs w:val="28"/>
        </w:rPr>
        <w:t xml:space="preserve">спортивные залы Протасевичской СШ, Вязовницкого УПК. Нет стадиона в Осовском </w:t>
      </w:r>
      <w:r w:rsidRPr="004640E7">
        <w:rPr>
          <w:sz w:val="28"/>
          <w:szCs w:val="28"/>
        </w:rPr>
        <w:t xml:space="preserve">УПК </w:t>
      </w:r>
    </w:p>
    <w:p w:rsidR="004640E7" w:rsidRPr="004640E7" w:rsidRDefault="004640E7" w:rsidP="004640E7">
      <w:pPr>
        <w:ind w:left="-108" w:right="-108" w:firstLine="856"/>
        <w:jc w:val="both"/>
        <w:rPr>
          <w:sz w:val="28"/>
          <w:szCs w:val="28"/>
        </w:rPr>
      </w:pPr>
      <w:r w:rsidRPr="004640E7">
        <w:rPr>
          <w:sz w:val="28"/>
          <w:szCs w:val="28"/>
        </w:rPr>
        <w:t>По состоянию на 01.01.</w:t>
      </w:r>
      <w:r w:rsidRPr="004640E7">
        <w:rPr>
          <w:rStyle w:val="11pt0"/>
          <w:sz w:val="28"/>
          <w:szCs w:val="28"/>
        </w:rPr>
        <w:t xml:space="preserve">2021г. все 32 кабинета вычислительной техники обеспечены оборудованием типа IBM. </w:t>
      </w:r>
      <w:proofErr w:type="gramStart"/>
      <w:r w:rsidRPr="004640E7">
        <w:rPr>
          <w:rStyle w:val="11pt0"/>
          <w:sz w:val="28"/>
          <w:szCs w:val="28"/>
        </w:rPr>
        <w:t>Не</w:t>
      </w:r>
      <w:r w:rsidRPr="004640E7">
        <w:rPr>
          <w:sz w:val="28"/>
          <w:szCs w:val="28"/>
        </w:rPr>
        <w:t>соответствующих</w:t>
      </w:r>
      <w:proofErr w:type="gramEnd"/>
      <w:r w:rsidRPr="004640E7">
        <w:rPr>
          <w:sz w:val="28"/>
          <w:szCs w:val="28"/>
        </w:rPr>
        <w:t xml:space="preserve"> гигиеническим требованиям нет.</w:t>
      </w:r>
    </w:p>
    <w:p w:rsidR="004640E7" w:rsidRDefault="004640E7" w:rsidP="004640E7">
      <w:pPr>
        <w:ind w:firstLine="708"/>
        <w:jc w:val="both"/>
        <w:rPr>
          <w:sz w:val="28"/>
          <w:szCs w:val="28"/>
        </w:rPr>
      </w:pPr>
      <w:r w:rsidRPr="004640E7">
        <w:rPr>
          <w:sz w:val="28"/>
          <w:szCs w:val="28"/>
        </w:rPr>
        <w:t>План по приведению искусственной</w:t>
      </w:r>
      <w:r w:rsidRPr="00873250">
        <w:rPr>
          <w:sz w:val="28"/>
          <w:szCs w:val="28"/>
        </w:rPr>
        <w:t xml:space="preserve"> освещённости помещений с </w:t>
      </w:r>
      <w:r w:rsidRPr="000229E0">
        <w:rPr>
          <w:sz w:val="28"/>
          <w:szCs w:val="28"/>
        </w:rPr>
        <w:t xml:space="preserve">пребыванием детей в соответствие с гигиеническими требованиями </w:t>
      </w:r>
      <w:r>
        <w:rPr>
          <w:sz w:val="28"/>
          <w:szCs w:val="28"/>
        </w:rPr>
        <w:t>н</w:t>
      </w:r>
      <w:r w:rsidRPr="000229E0">
        <w:rPr>
          <w:sz w:val="28"/>
          <w:szCs w:val="28"/>
        </w:rPr>
        <w:t>а 20</w:t>
      </w:r>
      <w:r>
        <w:rPr>
          <w:sz w:val="28"/>
          <w:szCs w:val="28"/>
        </w:rPr>
        <w:t>21</w:t>
      </w:r>
      <w:r w:rsidRPr="000229E0">
        <w:rPr>
          <w:sz w:val="28"/>
          <w:szCs w:val="28"/>
        </w:rPr>
        <w:t xml:space="preserve">г. выполнен. Проведена реконструкция систем искусственной освещенности в </w:t>
      </w:r>
      <w:r>
        <w:rPr>
          <w:sz w:val="28"/>
          <w:szCs w:val="28"/>
        </w:rPr>
        <w:t>корпусе старших классов ГУО «Елизов</w:t>
      </w:r>
      <w:r w:rsidRPr="00873250">
        <w:rPr>
          <w:sz w:val="28"/>
          <w:szCs w:val="28"/>
        </w:rPr>
        <w:t>ская средняя школа».</w:t>
      </w:r>
    </w:p>
    <w:p w:rsidR="004640E7" w:rsidRPr="00873250" w:rsidRDefault="004640E7" w:rsidP="004640E7">
      <w:pPr>
        <w:ind w:firstLine="708"/>
        <w:jc w:val="both"/>
        <w:rPr>
          <w:sz w:val="28"/>
          <w:szCs w:val="28"/>
        </w:rPr>
      </w:pPr>
      <w:r>
        <w:rPr>
          <w:sz w:val="28"/>
          <w:szCs w:val="28"/>
        </w:rPr>
        <w:t>Реконструированы санузлы корпуса начальных классов СШ№1, Проведён ремонт 1 санузла в гимназии.</w:t>
      </w:r>
    </w:p>
    <w:p w:rsidR="004640E7" w:rsidRPr="00FB4ABF" w:rsidRDefault="004640E7" w:rsidP="004640E7">
      <w:pPr>
        <w:ind w:firstLine="708"/>
        <w:jc w:val="both"/>
        <w:rPr>
          <w:sz w:val="28"/>
          <w:szCs w:val="28"/>
        </w:rPr>
      </w:pPr>
      <w:r w:rsidRPr="00873250">
        <w:rPr>
          <w:sz w:val="28"/>
          <w:szCs w:val="28"/>
        </w:rPr>
        <w:t xml:space="preserve">Мероприятия по обеспечению разновозрастной мебелью активно </w:t>
      </w:r>
      <w:r>
        <w:rPr>
          <w:sz w:val="28"/>
          <w:szCs w:val="28"/>
        </w:rPr>
        <w:t>выполнялись в 2009 – 2012 годах</w:t>
      </w:r>
      <w:r w:rsidRPr="0072055D">
        <w:rPr>
          <w:sz w:val="28"/>
          <w:szCs w:val="28"/>
        </w:rPr>
        <w:t xml:space="preserve">. Для снижения негативного влияния во все начальные классы </w:t>
      </w:r>
      <w:r>
        <w:rPr>
          <w:sz w:val="28"/>
          <w:szCs w:val="28"/>
        </w:rPr>
        <w:t>и</w:t>
      </w:r>
      <w:r w:rsidRPr="0072055D">
        <w:rPr>
          <w:sz w:val="28"/>
          <w:szCs w:val="28"/>
        </w:rPr>
        <w:t xml:space="preserve"> в кабинеты среднег</w:t>
      </w:r>
      <w:r>
        <w:rPr>
          <w:sz w:val="28"/>
          <w:szCs w:val="28"/>
        </w:rPr>
        <w:t>о и старшего школьного возраста</w:t>
      </w:r>
      <w:r w:rsidRPr="0072055D">
        <w:rPr>
          <w:sz w:val="28"/>
          <w:szCs w:val="28"/>
        </w:rPr>
        <w:t xml:space="preserve"> приобретены конторки. </w:t>
      </w:r>
    </w:p>
    <w:p w:rsidR="004640E7" w:rsidRPr="006226D2" w:rsidRDefault="004640E7" w:rsidP="004640E7">
      <w:pPr>
        <w:ind w:firstLine="708"/>
        <w:jc w:val="both"/>
        <w:rPr>
          <w:sz w:val="28"/>
          <w:szCs w:val="28"/>
        </w:rPr>
      </w:pPr>
      <w:r w:rsidRPr="005A685B">
        <w:rPr>
          <w:sz w:val="28"/>
          <w:szCs w:val="28"/>
        </w:rPr>
        <w:t>В целях сохранения и укрепления здоровья детей в районе проводится определённая оздоровительная работа.</w:t>
      </w:r>
      <w:r w:rsidRPr="005A685B">
        <w:rPr>
          <w:color w:val="FF0000"/>
          <w:sz w:val="28"/>
          <w:szCs w:val="28"/>
        </w:rPr>
        <w:t xml:space="preserve"> </w:t>
      </w:r>
      <w:r w:rsidRPr="005A685B">
        <w:rPr>
          <w:sz w:val="28"/>
          <w:szCs w:val="28"/>
        </w:rPr>
        <w:t xml:space="preserve">В </w:t>
      </w:r>
      <w:r w:rsidRPr="008B6EBB">
        <w:rPr>
          <w:sz w:val="28"/>
          <w:szCs w:val="28"/>
        </w:rPr>
        <w:t>течение 202</w:t>
      </w:r>
      <w:r>
        <w:rPr>
          <w:sz w:val="28"/>
          <w:szCs w:val="28"/>
        </w:rPr>
        <w:t>1</w:t>
      </w:r>
      <w:r w:rsidRPr="008B6EBB">
        <w:rPr>
          <w:sz w:val="28"/>
          <w:szCs w:val="28"/>
        </w:rPr>
        <w:t>г. в районе оздоровлено 1</w:t>
      </w:r>
      <w:r>
        <w:rPr>
          <w:sz w:val="28"/>
          <w:szCs w:val="28"/>
        </w:rPr>
        <w:t>96</w:t>
      </w:r>
      <w:r w:rsidRPr="008B6EBB">
        <w:rPr>
          <w:sz w:val="28"/>
          <w:szCs w:val="28"/>
        </w:rPr>
        <w:t>2</w:t>
      </w:r>
      <w:r>
        <w:rPr>
          <w:sz w:val="28"/>
          <w:szCs w:val="28"/>
        </w:rPr>
        <w:t xml:space="preserve"> ребёнка</w:t>
      </w:r>
      <w:r w:rsidRPr="008B6EBB">
        <w:rPr>
          <w:sz w:val="28"/>
          <w:szCs w:val="28"/>
        </w:rPr>
        <w:t xml:space="preserve"> (в 20</w:t>
      </w:r>
      <w:r>
        <w:rPr>
          <w:sz w:val="28"/>
          <w:szCs w:val="28"/>
        </w:rPr>
        <w:t>20</w:t>
      </w:r>
      <w:r w:rsidRPr="008B6EBB">
        <w:rPr>
          <w:sz w:val="28"/>
          <w:szCs w:val="28"/>
        </w:rPr>
        <w:t xml:space="preserve">г. </w:t>
      </w:r>
      <w:r>
        <w:rPr>
          <w:sz w:val="28"/>
          <w:szCs w:val="28"/>
        </w:rPr>
        <w:t>1472</w:t>
      </w:r>
      <w:r w:rsidRPr="008B6EBB">
        <w:rPr>
          <w:sz w:val="28"/>
          <w:szCs w:val="28"/>
        </w:rPr>
        <w:t xml:space="preserve">), в т.ч. </w:t>
      </w:r>
      <w:r w:rsidRPr="004A17FD">
        <w:rPr>
          <w:sz w:val="28"/>
          <w:szCs w:val="28"/>
        </w:rPr>
        <w:t>диспансерных 1117 (60,6% от диспансерной группы 1842), в т.ч. инвалидов 11. Материаль</w:t>
      </w:r>
      <w:r w:rsidRPr="008B6EBB">
        <w:rPr>
          <w:sz w:val="28"/>
          <w:szCs w:val="28"/>
        </w:rPr>
        <w:t>но</w:t>
      </w:r>
      <w:r>
        <w:rPr>
          <w:sz w:val="28"/>
          <w:szCs w:val="28"/>
        </w:rPr>
        <w:t xml:space="preserve">-техническая база стационарных </w:t>
      </w:r>
      <w:r w:rsidRPr="006226D2">
        <w:rPr>
          <w:sz w:val="28"/>
          <w:szCs w:val="28"/>
        </w:rPr>
        <w:t xml:space="preserve">лагерей хорошая: жилые комнаты обеспечены отоплением, ко всем умывальникам и производственным ваннам подведена горячая вода. </w:t>
      </w:r>
      <w:r>
        <w:rPr>
          <w:sz w:val="28"/>
          <w:szCs w:val="28"/>
        </w:rPr>
        <w:t>К</w:t>
      </w:r>
      <w:r w:rsidRPr="006226D2">
        <w:rPr>
          <w:sz w:val="28"/>
          <w:szCs w:val="28"/>
        </w:rPr>
        <w:t xml:space="preserve"> </w:t>
      </w:r>
      <w:r>
        <w:rPr>
          <w:sz w:val="28"/>
          <w:szCs w:val="28"/>
        </w:rPr>
        <w:t xml:space="preserve">сезону </w:t>
      </w:r>
      <w:r w:rsidRPr="006226D2">
        <w:rPr>
          <w:sz w:val="28"/>
          <w:szCs w:val="28"/>
        </w:rPr>
        <w:t>20</w:t>
      </w:r>
      <w:r>
        <w:rPr>
          <w:sz w:val="28"/>
          <w:szCs w:val="28"/>
        </w:rPr>
        <w:t>21</w:t>
      </w:r>
      <w:r w:rsidRPr="006226D2">
        <w:rPr>
          <w:sz w:val="28"/>
          <w:szCs w:val="28"/>
        </w:rPr>
        <w:t>г. в о/</w:t>
      </w:r>
      <w:proofErr w:type="gramStart"/>
      <w:r w:rsidRPr="006226D2">
        <w:rPr>
          <w:sz w:val="28"/>
          <w:szCs w:val="28"/>
        </w:rPr>
        <w:t>л</w:t>
      </w:r>
      <w:proofErr w:type="gramEnd"/>
      <w:r w:rsidRPr="006226D2">
        <w:rPr>
          <w:sz w:val="28"/>
          <w:szCs w:val="28"/>
        </w:rPr>
        <w:t xml:space="preserve"> «Птичь»</w:t>
      </w:r>
      <w:r>
        <w:rPr>
          <w:sz w:val="28"/>
          <w:szCs w:val="28"/>
        </w:rPr>
        <w:t xml:space="preserve"> приобретён электропривод для измельчения продукции</w:t>
      </w:r>
      <w:r w:rsidRPr="006226D2">
        <w:rPr>
          <w:sz w:val="28"/>
          <w:szCs w:val="28"/>
        </w:rPr>
        <w:t xml:space="preserve">, в о/л «Родник» </w:t>
      </w:r>
      <w:r>
        <w:rPr>
          <w:sz w:val="28"/>
          <w:szCs w:val="28"/>
        </w:rPr>
        <w:t>частично обновлена мебель,</w:t>
      </w:r>
      <w:r w:rsidRPr="006226D2">
        <w:rPr>
          <w:sz w:val="28"/>
          <w:szCs w:val="28"/>
        </w:rPr>
        <w:t xml:space="preserve"> </w:t>
      </w:r>
      <w:r>
        <w:rPr>
          <w:sz w:val="28"/>
          <w:szCs w:val="28"/>
        </w:rPr>
        <w:t>мягкий инвентарь.</w:t>
      </w:r>
      <w:r w:rsidRPr="006226D2">
        <w:rPr>
          <w:sz w:val="28"/>
          <w:szCs w:val="28"/>
        </w:rPr>
        <w:t xml:space="preserve"> В </w:t>
      </w:r>
      <w:r>
        <w:rPr>
          <w:sz w:val="28"/>
          <w:szCs w:val="28"/>
        </w:rPr>
        <w:t xml:space="preserve">ГУО </w:t>
      </w:r>
      <w:r w:rsidRPr="006226D2">
        <w:rPr>
          <w:sz w:val="28"/>
          <w:szCs w:val="28"/>
        </w:rPr>
        <w:t xml:space="preserve">«Оздоровительный лагерь «Птичь» д. Крынка» </w:t>
      </w:r>
      <w:r>
        <w:rPr>
          <w:sz w:val="28"/>
          <w:szCs w:val="28"/>
        </w:rPr>
        <w:t xml:space="preserve">завершена </w:t>
      </w:r>
      <w:r>
        <w:rPr>
          <w:sz w:val="28"/>
          <w:szCs w:val="28"/>
        </w:rPr>
        <w:lastRenderedPageBreak/>
        <w:t>замена окон пищеблока, произведён ремонт кровли 2-х теневых навесов</w:t>
      </w:r>
      <w:r w:rsidRPr="006226D2">
        <w:rPr>
          <w:sz w:val="28"/>
          <w:szCs w:val="28"/>
        </w:rPr>
        <w:t>. В о/л «Родник» д</w:t>
      </w:r>
      <w:proofErr w:type="gramStart"/>
      <w:r w:rsidRPr="006226D2">
        <w:rPr>
          <w:sz w:val="28"/>
          <w:szCs w:val="28"/>
        </w:rPr>
        <w:t>.В</w:t>
      </w:r>
      <w:proofErr w:type="gramEnd"/>
      <w:r w:rsidRPr="006226D2">
        <w:rPr>
          <w:sz w:val="28"/>
          <w:szCs w:val="28"/>
        </w:rPr>
        <w:t>язье отремонтирован</w:t>
      </w:r>
      <w:r>
        <w:rPr>
          <w:sz w:val="28"/>
          <w:szCs w:val="28"/>
        </w:rPr>
        <w:t>а кровля одноэтажного корпуса, заменены окна и двери в третьем</w:t>
      </w:r>
      <w:r w:rsidRPr="006226D2">
        <w:rPr>
          <w:sz w:val="28"/>
          <w:szCs w:val="28"/>
        </w:rPr>
        <w:t xml:space="preserve"> летн</w:t>
      </w:r>
      <w:r>
        <w:rPr>
          <w:sz w:val="28"/>
          <w:szCs w:val="28"/>
        </w:rPr>
        <w:t>ем</w:t>
      </w:r>
      <w:r w:rsidRPr="006226D2">
        <w:rPr>
          <w:sz w:val="28"/>
          <w:szCs w:val="28"/>
        </w:rPr>
        <w:t xml:space="preserve"> домик</w:t>
      </w:r>
      <w:r>
        <w:rPr>
          <w:sz w:val="28"/>
          <w:szCs w:val="28"/>
        </w:rPr>
        <w:t>е</w:t>
      </w:r>
      <w:r w:rsidRPr="006226D2">
        <w:rPr>
          <w:sz w:val="28"/>
          <w:szCs w:val="28"/>
        </w:rPr>
        <w:t>.</w:t>
      </w:r>
    </w:p>
    <w:p w:rsidR="004640E7" w:rsidRPr="005B63D0" w:rsidRDefault="004640E7" w:rsidP="004640E7">
      <w:pPr>
        <w:ind w:firstLine="708"/>
        <w:jc w:val="both"/>
        <w:rPr>
          <w:sz w:val="28"/>
          <w:szCs w:val="28"/>
        </w:rPr>
      </w:pPr>
      <w:r w:rsidRPr="006226D2">
        <w:rPr>
          <w:sz w:val="28"/>
          <w:szCs w:val="28"/>
        </w:rPr>
        <w:t>Материально-техническая база для оздоровления</w:t>
      </w:r>
      <w:r w:rsidRPr="005A685B">
        <w:rPr>
          <w:sz w:val="28"/>
          <w:szCs w:val="28"/>
        </w:rPr>
        <w:t xml:space="preserve"> детей дошкольного возраста в районе недостаточная. Из 21 </w:t>
      </w:r>
      <w:r w:rsidRPr="005B63D0">
        <w:rPr>
          <w:sz w:val="28"/>
          <w:szCs w:val="28"/>
        </w:rPr>
        <w:t>дошкольных учреждений только в 5 выделены и оборудованы физиотерапевтические кабинеты. В ОДЦРР и д/с №9 имеются бассейны</w:t>
      </w:r>
      <w:r>
        <w:rPr>
          <w:sz w:val="28"/>
          <w:szCs w:val="28"/>
        </w:rPr>
        <w:t xml:space="preserve"> и функционируют санаторные группы</w:t>
      </w:r>
      <w:r w:rsidRPr="005B63D0">
        <w:rPr>
          <w:sz w:val="28"/>
          <w:szCs w:val="28"/>
        </w:rPr>
        <w:t xml:space="preserve">. </w:t>
      </w:r>
    </w:p>
    <w:p w:rsidR="004640E7" w:rsidRPr="005B63D0" w:rsidRDefault="004640E7" w:rsidP="004640E7">
      <w:pPr>
        <w:ind w:firstLine="567"/>
        <w:jc w:val="both"/>
        <w:rPr>
          <w:sz w:val="28"/>
          <w:szCs w:val="28"/>
        </w:rPr>
      </w:pPr>
      <w:r w:rsidRPr="005B63D0">
        <w:rPr>
          <w:color w:val="000000"/>
          <w:spacing w:val="-1"/>
          <w:sz w:val="28"/>
          <w:szCs w:val="28"/>
        </w:rPr>
        <w:t>Питание является фактором, обуславливающим нормальный рост и развитие организма, умственную и физическую работоспособность, иммунитет и адаптацию организма к воздействиям факторов окружающей среды.</w:t>
      </w:r>
      <w:r w:rsidRPr="005B63D0">
        <w:rPr>
          <w:sz w:val="28"/>
          <w:szCs w:val="28"/>
        </w:rPr>
        <w:t xml:space="preserve"> Среди пищевых факторов, имеющих особое значение для здоровья, важнейшая роль принадлежит полноценному и регулярному снабжению организма микро- и макр</w:t>
      </w:r>
      <w:proofErr w:type="gramStart"/>
      <w:r w:rsidRPr="005B63D0">
        <w:rPr>
          <w:sz w:val="28"/>
          <w:szCs w:val="28"/>
        </w:rPr>
        <w:t>о</w:t>
      </w:r>
      <w:r>
        <w:rPr>
          <w:sz w:val="28"/>
          <w:szCs w:val="28"/>
        </w:rPr>
        <w:t>-</w:t>
      </w:r>
      <w:proofErr w:type="gramEnd"/>
      <w:r>
        <w:rPr>
          <w:sz w:val="28"/>
          <w:szCs w:val="28"/>
        </w:rPr>
        <w:t xml:space="preserve"> </w:t>
      </w:r>
      <w:r w:rsidRPr="005B63D0">
        <w:rPr>
          <w:sz w:val="28"/>
          <w:szCs w:val="28"/>
        </w:rPr>
        <w:t>нутриентами.</w:t>
      </w:r>
    </w:p>
    <w:p w:rsidR="004640E7" w:rsidRPr="00AC2330" w:rsidRDefault="004640E7" w:rsidP="004640E7">
      <w:pPr>
        <w:pStyle w:val="21"/>
        <w:ind w:firstLine="567"/>
        <w:rPr>
          <w:sz w:val="28"/>
          <w:szCs w:val="28"/>
        </w:rPr>
      </w:pPr>
      <w:r w:rsidRPr="005B63D0">
        <w:rPr>
          <w:sz w:val="28"/>
          <w:szCs w:val="28"/>
        </w:rPr>
        <w:t>Недостаточная полноценность питания детей в организованных коллективах и ухудшение его в домашних условиях являются основной причиной заболеваемости органов пищеварения, которые в структуре заболевае</w:t>
      </w:r>
      <w:r>
        <w:rPr>
          <w:sz w:val="28"/>
          <w:szCs w:val="28"/>
        </w:rPr>
        <w:t>мости детей 0-18 лет составили 20</w:t>
      </w:r>
      <w:r w:rsidRPr="005B63D0">
        <w:rPr>
          <w:sz w:val="28"/>
          <w:szCs w:val="28"/>
        </w:rPr>
        <w:t xml:space="preserve">% и заняли </w:t>
      </w:r>
      <w:r>
        <w:rPr>
          <w:sz w:val="28"/>
          <w:szCs w:val="28"/>
        </w:rPr>
        <w:t>3</w:t>
      </w:r>
      <w:r w:rsidRPr="005B63D0">
        <w:rPr>
          <w:sz w:val="28"/>
          <w:szCs w:val="28"/>
        </w:rPr>
        <w:t xml:space="preserve">-е место. Натуральные нормы </w:t>
      </w:r>
      <w:r w:rsidRPr="00075E0F">
        <w:rPr>
          <w:sz w:val="28"/>
          <w:szCs w:val="28"/>
        </w:rPr>
        <w:t>утверждённого суточного набора продуктов на 1 ребёнка выполняются в пределах денежных норм, установленных Минфином и Минобразования РБ. Выполнение норм питания в 2020г. составило в школах по мясу, птице, рыбе, фруктам по 93%, молоку, творогу по 98%, овощам 96%; в садах по мясу, рыбе 96%, птице, творогу по 97%, молоку 95%, овощам 92, фруктам 87. Охват</w:t>
      </w:r>
      <w:r w:rsidRPr="00956169">
        <w:rPr>
          <w:sz w:val="28"/>
          <w:szCs w:val="28"/>
        </w:rPr>
        <w:t xml:space="preserve"> горячим питанием учащихся школ –96%, учащихся колледжа – 100% (в</w:t>
      </w:r>
      <w:r w:rsidRPr="00AC2330">
        <w:rPr>
          <w:sz w:val="28"/>
          <w:szCs w:val="28"/>
        </w:rPr>
        <w:t xml:space="preserve"> 2019г. 97,5%, и 100% соответственно). </w:t>
      </w:r>
    </w:p>
    <w:p w:rsidR="004640E7" w:rsidRPr="00592085" w:rsidRDefault="004640E7" w:rsidP="004640E7">
      <w:pPr>
        <w:ind w:firstLine="708"/>
        <w:jc w:val="both"/>
        <w:rPr>
          <w:sz w:val="28"/>
          <w:szCs w:val="28"/>
        </w:rPr>
      </w:pPr>
      <w:r w:rsidRPr="000F4AA3">
        <w:rPr>
          <w:sz w:val="28"/>
          <w:szCs w:val="28"/>
        </w:rPr>
        <w:t>В районе отсутствует база для приготовления полуфабрикатов. Ведётся планомерная работа по выделению на пищеблоках УО заготовочных цехов</w:t>
      </w:r>
      <w:r w:rsidRPr="00592085">
        <w:rPr>
          <w:sz w:val="28"/>
          <w:szCs w:val="28"/>
        </w:rPr>
        <w:t>. По детским садам обеспеченность заготовочными цехами составляет 8</w:t>
      </w:r>
      <w:r>
        <w:rPr>
          <w:sz w:val="28"/>
          <w:szCs w:val="28"/>
        </w:rPr>
        <w:t>6</w:t>
      </w:r>
      <w:r w:rsidRPr="00592085">
        <w:rPr>
          <w:sz w:val="28"/>
          <w:szCs w:val="28"/>
        </w:rPr>
        <w:t xml:space="preserve">%. Из 21 не имеют их </w:t>
      </w:r>
      <w:r>
        <w:rPr>
          <w:sz w:val="28"/>
          <w:szCs w:val="28"/>
        </w:rPr>
        <w:t>3</w:t>
      </w:r>
      <w:r w:rsidRPr="00592085">
        <w:rPr>
          <w:sz w:val="28"/>
          <w:szCs w:val="28"/>
        </w:rPr>
        <w:t xml:space="preserve"> дошкольных учреждений (в 2015г. было 7): №1, 5, д</w:t>
      </w:r>
      <w:proofErr w:type="gramStart"/>
      <w:r w:rsidRPr="00592085">
        <w:rPr>
          <w:sz w:val="28"/>
          <w:szCs w:val="28"/>
        </w:rPr>
        <w:t>.Ж</w:t>
      </w:r>
      <w:proofErr w:type="gramEnd"/>
      <w:r w:rsidRPr="00592085">
        <w:rPr>
          <w:sz w:val="28"/>
          <w:szCs w:val="28"/>
        </w:rPr>
        <w:t>орновка. По школам обеспеченность 85%. Не имеют заготовочных цехов 3 из 20 школьных пищеблоков: Протасевичская СШ, Вязовницкий, Осовский УПК.</w:t>
      </w:r>
    </w:p>
    <w:p w:rsidR="004640E7" w:rsidRPr="00592085" w:rsidRDefault="004640E7" w:rsidP="004640E7">
      <w:pPr>
        <w:ind w:firstLine="708"/>
        <w:jc w:val="both"/>
        <w:rPr>
          <w:sz w:val="28"/>
          <w:szCs w:val="28"/>
        </w:rPr>
      </w:pPr>
      <w:r w:rsidRPr="00592085">
        <w:rPr>
          <w:sz w:val="28"/>
          <w:szCs w:val="28"/>
        </w:rPr>
        <w:t xml:space="preserve">Доставка продуктов в учреждения района производится предприятиями-изготовителями (молочная, мясная, рыбная, хлебобулочная, </w:t>
      </w:r>
      <w:r>
        <w:rPr>
          <w:sz w:val="28"/>
          <w:szCs w:val="28"/>
        </w:rPr>
        <w:t xml:space="preserve">сыпучие и </w:t>
      </w:r>
      <w:r w:rsidRPr="00592085">
        <w:rPr>
          <w:sz w:val="28"/>
          <w:szCs w:val="28"/>
        </w:rPr>
        <w:t>консерв</w:t>
      </w:r>
      <w:r>
        <w:rPr>
          <w:sz w:val="28"/>
          <w:szCs w:val="28"/>
        </w:rPr>
        <w:t>ированные</w:t>
      </w:r>
      <w:r w:rsidRPr="00592085">
        <w:rPr>
          <w:sz w:val="28"/>
          <w:szCs w:val="28"/>
        </w:rPr>
        <w:t xml:space="preserve"> продук</w:t>
      </w:r>
      <w:r>
        <w:rPr>
          <w:sz w:val="28"/>
          <w:szCs w:val="28"/>
        </w:rPr>
        <w:t>ты</w:t>
      </w:r>
      <w:r w:rsidRPr="00592085">
        <w:rPr>
          <w:sz w:val="28"/>
          <w:szCs w:val="28"/>
        </w:rPr>
        <w:t>)</w:t>
      </w:r>
      <w:r w:rsidRPr="00BA2417">
        <w:rPr>
          <w:sz w:val="28"/>
          <w:szCs w:val="28"/>
        </w:rPr>
        <w:t>.</w:t>
      </w:r>
      <w:r w:rsidRPr="00592085">
        <w:rPr>
          <w:sz w:val="28"/>
          <w:szCs w:val="28"/>
        </w:rPr>
        <w:t xml:space="preserve"> Стационарные буфеты или реализация буфетной продукции с линии раздачи в школах отсутствуют. </w:t>
      </w:r>
    </w:p>
    <w:p w:rsidR="004640E7" w:rsidRDefault="004640E7" w:rsidP="004640E7">
      <w:pPr>
        <w:ind w:firstLine="708"/>
        <w:jc w:val="both"/>
        <w:rPr>
          <w:sz w:val="28"/>
          <w:szCs w:val="28"/>
        </w:rPr>
      </w:pPr>
      <w:r w:rsidRPr="00592085">
        <w:rPr>
          <w:sz w:val="28"/>
          <w:szCs w:val="28"/>
        </w:rPr>
        <w:t xml:space="preserve">За организацией питания в учреждениях ведётся ведомственный производственный контроль, основанный на принципах НАССР с учётом критических контрольных точек, в т.ч. лабораторный, включающий контроль качества готовой пищи по физико-химическим и микробиологическим показателям. С целью </w:t>
      </w:r>
      <w:proofErr w:type="gramStart"/>
      <w:r w:rsidRPr="00592085">
        <w:rPr>
          <w:sz w:val="28"/>
          <w:szCs w:val="28"/>
        </w:rPr>
        <w:t>повышения ответственности руководителей учреждений образования</w:t>
      </w:r>
      <w:proofErr w:type="gramEnd"/>
      <w:r w:rsidRPr="00592085">
        <w:rPr>
          <w:sz w:val="28"/>
          <w:szCs w:val="28"/>
        </w:rPr>
        <w:t xml:space="preserve"> за обеспечение качественного и полноценного питания организовано </w:t>
      </w:r>
      <w:r w:rsidRPr="001832E2">
        <w:rPr>
          <w:sz w:val="28"/>
          <w:szCs w:val="28"/>
        </w:rPr>
        <w:t>соревнование между учреждениями с подведением итогов по рейтинг</w:t>
      </w:r>
      <w:r>
        <w:rPr>
          <w:sz w:val="28"/>
          <w:szCs w:val="28"/>
        </w:rPr>
        <w:t>у</w:t>
      </w:r>
      <w:r w:rsidRPr="001832E2">
        <w:rPr>
          <w:sz w:val="28"/>
          <w:szCs w:val="28"/>
        </w:rPr>
        <w:t xml:space="preserve">. </w:t>
      </w:r>
    </w:p>
    <w:p w:rsidR="004640E7" w:rsidRPr="0062489D" w:rsidRDefault="004640E7" w:rsidP="004640E7">
      <w:pPr>
        <w:ind w:firstLine="708"/>
        <w:jc w:val="both"/>
        <w:rPr>
          <w:sz w:val="28"/>
          <w:szCs w:val="28"/>
        </w:rPr>
      </w:pPr>
      <w:r w:rsidRPr="001832E2">
        <w:rPr>
          <w:sz w:val="28"/>
          <w:szCs w:val="28"/>
        </w:rPr>
        <w:lastRenderedPageBreak/>
        <w:t>В 20</w:t>
      </w:r>
      <w:r>
        <w:rPr>
          <w:sz w:val="28"/>
          <w:szCs w:val="28"/>
        </w:rPr>
        <w:t>20</w:t>
      </w:r>
      <w:r w:rsidRPr="001832E2">
        <w:rPr>
          <w:sz w:val="28"/>
          <w:szCs w:val="28"/>
        </w:rPr>
        <w:t>г. блюд</w:t>
      </w:r>
      <w:r>
        <w:rPr>
          <w:sz w:val="28"/>
          <w:szCs w:val="28"/>
        </w:rPr>
        <w:t>а</w:t>
      </w:r>
      <w:r w:rsidRPr="001832E2">
        <w:rPr>
          <w:sz w:val="28"/>
          <w:szCs w:val="28"/>
        </w:rPr>
        <w:t xml:space="preserve"> несоответствующи</w:t>
      </w:r>
      <w:r>
        <w:rPr>
          <w:sz w:val="28"/>
          <w:szCs w:val="28"/>
        </w:rPr>
        <w:t>е</w:t>
      </w:r>
      <w:r w:rsidRPr="001832E2">
        <w:rPr>
          <w:sz w:val="28"/>
          <w:szCs w:val="28"/>
        </w:rPr>
        <w:t xml:space="preserve"> качеству по химическому составу и калорийности </w:t>
      </w:r>
      <w:r>
        <w:rPr>
          <w:sz w:val="28"/>
          <w:szCs w:val="28"/>
        </w:rPr>
        <w:t xml:space="preserve">составили 0,9%, в 2019г. 3,65%, по </w:t>
      </w:r>
      <w:r w:rsidRPr="001832E2">
        <w:rPr>
          <w:sz w:val="28"/>
          <w:szCs w:val="28"/>
        </w:rPr>
        <w:t>бактериально</w:t>
      </w:r>
      <w:r>
        <w:rPr>
          <w:sz w:val="28"/>
          <w:szCs w:val="28"/>
        </w:rPr>
        <w:t>му загрязнению 0,8%</w:t>
      </w:r>
      <w:r w:rsidRPr="001832E2">
        <w:rPr>
          <w:sz w:val="28"/>
          <w:szCs w:val="28"/>
        </w:rPr>
        <w:t>.</w:t>
      </w:r>
      <w:r>
        <w:rPr>
          <w:sz w:val="28"/>
          <w:szCs w:val="28"/>
        </w:rPr>
        <w:t xml:space="preserve"> </w:t>
      </w:r>
      <w:r w:rsidRPr="001832E2">
        <w:rPr>
          <w:sz w:val="28"/>
          <w:szCs w:val="28"/>
        </w:rPr>
        <w:t xml:space="preserve">Процент бактериального загрязнения смывов с объектов внешней среды, зависящих от соблюдения гигиенических требований, после кратковременного снижения в 2012-2013гг. и </w:t>
      </w:r>
      <w:r>
        <w:rPr>
          <w:sz w:val="28"/>
          <w:szCs w:val="28"/>
        </w:rPr>
        <w:t xml:space="preserve">роста в </w:t>
      </w:r>
      <w:r w:rsidRPr="0062489D">
        <w:rPr>
          <w:sz w:val="28"/>
          <w:szCs w:val="28"/>
        </w:rPr>
        <w:t xml:space="preserve">2019г. </w:t>
      </w:r>
      <w:r>
        <w:rPr>
          <w:sz w:val="28"/>
          <w:szCs w:val="28"/>
        </w:rPr>
        <w:t>(</w:t>
      </w:r>
      <w:r w:rsidRPr="0062489D">
        <w:rPr>
          <w:sz w:val="28"/>
          <w:szCs w:val="28"/>
        </w:rPr>
        <w:t>7,1%</w:t>
      </w:r>
      <w:r>
        <w:rPr>
          <w:sz w:val="28"/>
          <w:szCs w:val="28"/>
        </w:rPr>
        <w:t xml:space="preserve">) </w:t>
      </w:r>
      <w:r w:rsidRPr="0062489D">
        <w:rPr>
          <w:sz w:val="28"/>
          <w:szCs w:val="28"/>
        </w:rPr>
        <w:t>состави</w:t>
      </w:r>
      <w:r>
        <w:rPr>
          <w:sz w:val="28"/>
          <w:szCs w:val="28"/>
        </w:rPr>
        <w:t>л</w:t>
      </w:r>
      <w:r w:rsidRPr="0062489D">
        <w:rPr>
          <w:sz w:val="28"/>
          <w:szCs w:val="28"/>
        </w:rPr>
        <w:t xml:space="preserve"> в </w:t>
      </w:r>
      <w:r>
        <w:rPr>
          <w:sz w:val="28"/>
          <w:szCs w:val="28"/>
        </w:rPr>
        <w:t>2020г. 3,9%.</w:t>
      </w:r>
    </w:p>
    <w:p w:rsidR="004640E7" w:rsidRPr="0041520F" w:rsidRDefault="004640E7" w:rsidP="004640E7">
      <w:pPr>
        <w:rPr>
          <w:b/>
          <w:i/>
          <w:sz w:val="28"/>
          <w:szCs w:val="28"/>
        </w:rPr>
      </w:pPr>
      <w:r w:rsidRPr="0041520F">
        <w:rPr>
          <w:b/>
          <w:i/>
          <w:sz w:val="28"/>
          <w:szCs w:val="28"/>
        </w:rPr>
        <w:t>Рис.1</w:t>
      </w:r>
      <w:r w:rsidR="0041520F" w:rsidRPr="0041520F">
        <w:rPr>
          <w:b/>
          <w:i/>
          <w:sz w:val="28"/>
          <w:szCs w:val="28"/>
        </w:rPr>
        <w:t>2</w:t>
      </w:r>
      <w:r w:rsidRPr="0041520F">
        <w:rPr>
          <w:b/>
          <w:i/>
          <w:sz w:val="28"/>
          <w:szCs w:val="28"/>
        </w:rPr>
        <w:t>.  Удельный вес лабораторных исследований, не соответствующих гигиеническим требованиям, в процентах.</w:t>
      </w:r>
    </w:p>
    <w:p w:rsidR="004640E7" w:rsidRPr="00C96812" w:rsidRDefault="004640E7" w:rsidP="004640E7">
      <w:pPr>
        <w:jc w:val="both"/>
        <w:rPr>
          <w:sz w:val="28"/>
          <w:szCs w:val="28"/>
          <w:highlight w:val="yellow"/>
        </w:rPr>
      </w:pPr>
      <w:r>
        <w:rPr>
          <w:noProof/>
          <w:sz w:val="28"/>
          <w:szCs w:val="28"/>
        </w:rPr>
        <w:drawing>
          <wp:inline distT="0" distB="0" distL="0" distR="0">
            <wp:extent cx="5828310" cy="2297876"/>
            <wp:effectExtent l="19050" t="0" r="20040" b="7174"/>
            <wp:docPr id="1433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640E7" w:rsidRDefault="004640E7" w:rsidP="004640E7">
      <w:pPr>
        <w:ind w:firstLine="720"/>
        <w:jc w:val="both"/>
        <w:rPr>
          <w:sz w:val="28"/>
          <w:szCs w:val="28"/>
        </w:rPr>
      </w:pPr>
    </w:p>
    <w:p w:rsidR="004640E7" w:rsidRPr="00480184" w:rsidRDefault="004640E7" w:rsidP="004640E7">
      <w:pPr>
        <w:ind w:firstLine="720"/>
        <w:jc w:val="both"/>
      </w:pPr>
      <w:r w:rsidRPr="00803E87">
        <w:rPr>
          <w:sz w:val="28"/>
          <w:szCs w:val="28"/>
        </w:rPr>
        <w:t>За нарушения санитарно-эпидеми</w:t>
      </w:r>
      <w:r>
        <w:rPr>
          <w:sz w:val="28"/>
          <w:szCs w:val="28"/>
        </w:rPr>
        <w:t xml:space="preserve">ологического </w:t>
      </w:r>
      <w:r w:rsidRPr="00803E87">
        <w:rPr>
          <w:sz w:val="28"/>
          <w:szCs w:val="28"/>
        </w:rPr>
        <w:t xml:space="preserve"> правил </w:t>
      </w:r>
      <w:r w:rsidRPr="00480184">
        <w:rPr>
          <w:sz w:val="28"/>
          <w:szCs w:val="28"/>
        </w:rPr>
        <w:t>и норм в 20</w:t>
      </w:r>
      <w:r>
        <w:rPr>
          <w:sz w:val="28"/>
          <w:szCs w:val="28"/>
        </w:rPr>
        <w:t>20</w:t>
      </w:r>
      <w:r w:rsidRPr="00480184">
        <w:rPr>
          <w:sz w:val="28"/>
          <w:szCs w:val="28"/>
        </w:rPr>
        <w:t xml:space="preserve">г. наложено </w:t>
      </w:r>
      <w:r>
        <w:rPr>
          <w:sz w:val="28"/>
          <w:szCs w:val="28"/>
        </w:rPr>
        <w:t>14</w:t>
      </w:r>
      <w:r w:rsidRPr="00480184">
        <w:rPr>
          <w:sz w:val="28"/>
          <w:szCs w:val="28"/>
        </w:rPr>
        <w:t xml:space="preserve"> административных взысканий на должностных лиц, вынесено </w:t>
      </w:r>
      <w:r>
        <w:rPr>
          <w:sz w:val="28"/>
          <w:szCs w:val="28"/>
        </w:rPr>
        <w:t>5</w:t>
      </w:r>
      <w:r w:rsidRPr="00480184">
        <w:rPr>
          <w:sz w:val="28"/>
          <w:szCs w:val="28"/>
        </w:rPr>
        <w:t xml:space="preserve"> предписаний об изъятии </w:t>
      </w:r>
      <w:r>
        <w:rPr>
          <w:sz w:val="28"/>
          <w:szCs w:val="28"/>
        </w:rPr>
        <w:t>6,573</w:t>
      </w:r>
      <w:r w:rsidRPr="00480184">
        <w:rPr>
          <w:sz w:val="28"/>
          <w:szCs w:val="28"/>
        </w:rPr>
        <w:t xml:space="preserve"> кг пищевой продукции, и </w:t>
      </w:r>
      <w:r>
        <w:rPr>
          <w:sz w:val="28"/>
          <w:szCs w:val="28"/>
        </w:rPr>
        <w:t>9</w:t>
      </w:r>
      <w:r w:rsidRPr="00480184">
        <w:rPr>
          <w:sz w:val="28"/>
          <w:szCs w:val="28"/>
        </w:rPr>
        <w:t xml:space="preserve"> предписаний об изъятии </w:t>
      </w:r>
      <w:r>
        <w:rPr>
          <w:sz w:val="28"/>
          <w:szCs w:val="28"/>
        </w:rPr>
        <w:t>129</w:t>
      </w:r>
      <w:r w:rsidRPr="00480184">
        <w:rPr>
          <w:sz w:val="28"/>
          <w:szCs w:val="28"/>
        </w:rPr>
        <w:t xml:space="preserve"> штук товаров для детей, вынесено </w:t>
      </w:r>
      <w:r>
        <w:rPr>
          <w:sz w:val="28"/>
          <w:szCs w:val="28"/>
        </w:rPr>
        <w:t>3</w:t>
      </w:r>
      <w:r w:rsidRPr="00480184">
        <w:rPr>
          <w:sz w:val="28"/>
          <w:szCs w:val="28"/>
        </w:rPr>
        <w:t xml:space="preserve"> предписаний о приостановлении объектов и услуг, приостановлена эксплуатация </w:t>
      </w:r>
      <w:r>
        <w:rPr>
          <w:sz w:val="28"/>
          <w:szCs w:val="28"/>
        </w:rPr>
        <w:t>3</w:t>
      </w:r>
      <w:r w:rsidRPr="00480184">
        <w:rPr>
          <w:sz w:val="28"/>
          <w:szCs w:val="28"/>
        </w:rPr>
        <w:t xml:space="preserve"> объектов</w:t>
      </w:r>
      <w:r>
        <w:rPr>
          <w:sz w:val="28"/>
          <w:szCs w:val="28"/>
        </w:rPr>
        <w:t>. Направлено 10 информаций в ведомства о привлечении к дисциплинарной ответственности – привлечено 30 лиц.</w:t>
      </w:r>
    </w:p>
    <w:p w:rsidR="004640E7" w:rsidRDefault="004640E7" w:rsidP="004640E7"/>
    <w:p w:rsidR="003D012A" w:rsidRDefault="003D012A" w:rsidP="004640E7">
      <w:pPr>
        <w:jc w:val="both"/>
        <w:rPr>
          <w:b/>
          <w:bCs/>
          <w:sz w:val="32"/>
          <w:szCs w:val="32"/>
        </w:rPr>
      </w:pPr>
      <w:r w:rsidRPr="00882EA6">
        <w:rPr>
          <w:b/>
          <w:bCs/>
          <w:sz w:val="32"/>
          <w:szCs w:val="32"/>
        </w:rPr>
        <w:t>3.2. Гигиена производственной среды</w:t>
      </w:r>
    </w:p>
    <w:p w:rsidR="00473B22" w:rsidRPr="00473B22" w:rsidRDefault="00473B22" w:rsidP="003D012A">
      <w:pPr>
        <w:jc w:val="center"/>
        <w:rPr>
          <w:b/>
          <w:bCs/>
          <w:sz w:val="16"/>
          <w:szCs w:val="16"/>
        </w:rPr>
      </w:pPr>
    </w:p>
    <w:p w:rsidR="003D012A" w:rsidRPr="00882EA6" w:rsidRDefault="001F3F94" w:rsidP="003D012A">
      <w:pPr>
        <w:ind w:firstLine="851"/>
        <w:jc w:val="both"/>
        <w:rPr>
          <w:sz w:val="28"/>
          <w:szCs w:val="28"/>
        </w:rPr>
      </w:pPr>
      <w:r>
        <w:rPr>
          <w:sz w:val="28"/>
          <w:szCs w:val="28"/>
        </w:rPr>
        <w:t>В Осиповичском районе в 2020</w:t>
      </w:r>
      <w:r w:rsidR="003D012A" w:rsidRPr="00882EA6">
        <w:rPr>
          <w:sz w:val="28"/>
          <w:szCs w:val="28"/>
        </w:rPr>
        <w:t xml:space="preserve"> году на государств</w:t>
      </w:r>
      <w:r w:rsidR="00854CCA">
        <w:rPr>
          <w:sz w:val="28"/>
          <w:szCs w:val="28"/>
        </w:rPr>
        <w:t>енном санитарном надзоре было 92</w:t>
      </w:r>
      <w:r w:rsidR="003D012A" w:rsidRPr="00882EA6">
        <w:rPr>
          <w:sz w:val="28"/>
          <w:szCs w:val="28"/>
        </w:rPr>
        <w:t xml:space="preserve"> промышленное предпри</w:t>
      </w:r>
      <w:r w:rsidR="00854CCA">
        <w:rPr>
          <w:sz w:val="28"/>
          <w:szCs w:val="28"/>
        </w:rPr>
        <w:t>ятие всех форм собственности и 6</w:t>
      </w:r>
      <w:r w:rsidR="003D012A" w:rsidRPr="00882EA6">
        <w:rPr>
          <w:sz w:val="28"/>
          <w:szCs w:val="28"/>
        </w:rPr>
        <w:t xml:space="preserve"> объектов сельскохозяйственного </w:t>
      </w:r>
      <w:proofErr w:type="gramStart"/>
      <w:r w:rsidR="003D012A" w:rsidRPr="00882EA6">
        <w:rPr>
          <w:sz w:val="28"/>
          <w:szCs w:val="28"/>
        </w:rPr>
        <w:t>производства</w:t>
      </w:r>
      <w:proofErr w:type="gramEnd"/>
      <w:r w:rsidR="003D012A" w:rsidRPr="00882EA6">
        <w:rPr>
          <w:sz w:val="28"/>
          <w:szCs w:val="28"/>
        </w:rPr>
        <w:t xml:space="preserve"> с об</w:t>
      </w:r>
      <w:r w:rsidR="00854CCA">
        <w:rPr>
          <w:sz w:val="28"/>
          <w:szCs w:val="28"/>
        </w:rPr>
        <w:t>щей численностью работающих 9960 человек, в том числе 3340</w:t>
      </w:r>
      <w:r w:rsidR="003D012A" w:rsidRPr="00882EA6">
        <w:rPr>
          <w:sz w:val="28"/>
          <w:szCs w:val="28"/>
        </w:rPr>
        <w:t xml:space="preserve"> женщин.</w:t>
      </w:r>
    </w:p>
    <w:p w:rsidR="003D012A" w:rsidRPr="0083516A" w:rsidRDefault="003D012A" w:rsidP="003D012A">
      <w:pPr>
        <w:ind w:firstLine="851"/>
        <w:jc w:val="both"/>
        <w:rPr>
          <w:sz w:val="28"/>
          <w:szCs w:val="28"/>
        </w:rPr>
      </w:pPr>
      <w:r w:rsidRPr="0083516A">
        <w:rPr>
          <w:sz w:val="28"/>
          <w:szCs w:val="28"/>
        </w:rPr>
        <w:t>В</w:t>
      </w:r>
      <w:r w:rsidRPr="0083516A">
        <w:rPr>
          <w:b/>
          <w:sz w:val="28"/>
          <w:szCs w:val="28"/>
        </w:rPr>
        <w:t xml:space="preserve"> </w:t>
      </w:r>
      <w:r w:rsidRPr="0083516A">
        <w:rPr>
          <w:sz w:val="28"/>
          <w:szCs w:val="28"/>
        </w:rPr>
        <w:t xml:space="preserve"> ходе надзорных</w:t>
      </w:r>
      <w:r w:rsidR="00A20029">
        <w:rPr>
          <w:sz w:val="28"/>
          <w:szCs w:val="28"/>
        </w:rPr>
        <w:t xml:space="preserve"> мероприятий было обследовано </w:t>
      </w:r>
      <w:r w:rsidR="00217C4C">
        <w:rPr>
          <w:sz w:val="28"/>
          <w:szCs w:val="28"/>
        </w:rPr>
        <w:t xml:space="preserve">86 </w:t>
      </w:r>
      <w:r w:rsidR="00A20029">
        <w:rPr>
          <w:sz w:val="28"/>
          <w:szCs w:val="28"/>
        </w:rPr>
        <w:t>промышленных и 6</w:t>
      </w:r>
      <w:r w:rsidRPr="0083516A">
        <w:rPr>
          <w:sz w:val="28"/>
          <w:szCs w:val="28"/>
        </w:rPr>
        <w:t xml:space="preserve"> сельскохозяйственных объек</w:t>
      </w:r>
      <w:r w:rsidR="00217C4C">
        <w:rPr>
          <w:sz w:val="28"/>
          <w:szCs w:val="28"/>
        </w:rPr>
        <w:t xml:space="preserve">тов, лабораторно обследовано </w:t>
      </w:r>
      <w:r w:rsidR="00E75EBF">
        <w:rPr>
          <w:sz w:val="28"/>
          <w:szCs w:val="28"/>
        </w:rPr>
        <w:t>435</w:t>
      </w:r>
      <w:r w:rsidRPr="0083516A">
        <w:rPr>
          <w:sz w:val="28"/>
          <w:szCs w:val="28"/>
        </w:rPr>
        <w:t xml:space="preserve"> рабочих мест</w:t>
      </w:r>
      <w:r w:rsidR="00217C4C">
        <w:rPr>
          <w:sz w:val="28"/>
          <w:szCs w:val="28"/>
        </w:rPr>
        <w:t>а</w:t>
      </w:r>
      <w:r w:rsidRPr="0083516A">
        <w:rPr>
          <w:sz w:val="28"/>
          <w:szCs w:val="28"/>
        </w:rPr>
        <w:t xml:space="preserve">. </w:t>
      </w:r>
    </w:p>
    <w:p w:rsidR="003D012A" w:rsidRPr="00473B22" w:rsidRDefault="003D012A" w:rsidP="003D012A">
      <w:pPr>
        <w:ind w:firstLine="851"/>
        <w:jc w:val="center"/>
        <w:rPr>
          <w:b/>
          <w:i/>
          <w:sz w:val="28"/>
          <w:szCs w:val="28"/>
        </w:rPr>
      </w:pPr>
      <w:r w:rsidRPr="00473B22">
        <w:rPr>
          <w:b/>
          <w:i/>
          <w:sz w:val="28"/>
          <w:szCs w:val="28"/>
        </w:rPr>
        <w:t xml:space="preserve">Мониторинг здоровья </w:t>
      </w:r>
      <w:proofErr w:type="gramStart"/>
      <w:r w:rsidRPr="00473B22">
        <w:rPr>
          <w:b/>
          <w:i/>
          <w:sz w:val="28"/>
          <w:szCs w:val="28"/>
        </w:rPr>
        <w:t>работающих</w:t>
      </w:r>
      <w:proofErr w:type="gramEnd"/>
      <w:r w:rsidRPr="00473B22">
        <w:rPr>
          <w:b/>
          <w:i/>
          <w:sz w:val="28"/>
          <w:szCs w:val="28"/>
        </w:rPr>
        <w:t>.</w:t>
      </w:r>
    </w:p>
    <w:p w:rsidR="003D012A" w:rsidRPr="00882EA6" w:rsidRDefault="003D012A" w:rsidP="003D012A">
      <w:pPr>
        <w:ind w:firstLine="851"/>
        <w:jc w:val="both"/>
        <w:rPr>
          <w:sz w:val="28"/>
          <w:szCs w:val="28"/>
        </w:rPr>
      </w:pPr>
      <w:r w:rsidRPr="00882EA6">
        <w:rPr>
          <w:sz w:val="28"/>
          <w:szCs w:val="28"/>
        </w:rPr>
        <w:t xml:space="preserve">Медицинский осмотр проводился в соответствии с регламентом Министерства здравоохранения Республики Беларусь. </w:t>
      </w:r>
    </w:p>
    <w:p w:rsidR="003D012A" w:rsidRPr="00882EA6" w:rsidRDefault="003D012A" w:rsidP="003D012A">
      <w:pPr>
        <w:ind w:firstLine="851"/>
        <w:jc w:val="both"/>
        <w:rPr>
          <w:sz w:val="28"/>
          <w:szCs w:val="28"/>
        </w:rPr>
      </w:pPr>
      <w:r w:rsidRPr="00882EA6">
        <w:rPr>
          <w:sz w:val="28"/>
          <w:szCs w:val="28"/>
        </w:rPr>
        <w:t>Периодическому медосмотру подлежало 5</w:t>
      </w:r>
      <w:r w:rsidR="000371FF">
        <w:rPr>
          <w:sz w:val="28"/>
          <w:szCs w:val="28"/>
        </w:rPr>
        <w:t xml:space="preserve">392 </w:t>
      </w:r>
      <w:proofErr w:type="gramStart"/>
      <w:r w:rsidR="000371FF">
        <w:rPr>
          <w:sz w:val="28"/>
          <w:szCs w:val="28"/>
        </w:rPr>
        <w:t>работающих</w:t>
      </w:r>
      <w:proofErr w:type="gramEnd"/>
      <w:r w:rsidR="000371FF">
        <w:rPr>
          <w:sz w:val="28"/>
          <w:szCs w:val="28"/>
        </w:rPr>
        <w:t xml:space="preserve"> – осмотрены 5342 (99,1</w:t>
      </w:r>
      <w:r w:rsidRPr="00882EA6">
        <w:rPr>
          <w:sz w:val="28"/>
          <w:szCs w:val="28"/>
        </w:rPr>
        <w:t>%).</w:t>
      </w:r>
    </w:p>
    <w:p w:rsidR="003D012A" w:rsidRPr="00A83557" w:rsidRDefault="003D012A" w:rsidP="003D012A">
      <w:pPr>
        <w:ind w:firstLine="851"/>
        <w:jc w:val="both"/>
        <w:rPr>
          <w:sz w:val="28"/>
          <w:szCs w:val="28"/>
        </w:rPr>
      </w:pPr>
      <w:r w:rsidRPr="00882EA6">
        <w:rPr>
          <w:sz w:val="28"/>
          <w:szCs w:val="28"/>
        </w:rPr>
        <w:t>В</w:t>
      </w:r>
      <w:r w:rsidR="00003D31">
        <w:rPr>
          <w:sz w:val="28"/>
          <w:szCs w:val="28"/>
        </w:rPr>
        <w:t>ыявлено с общим заболеванием 8</w:t>
      </w:r>
      <w:r w:rsidRPr="00882EA6">
        <w:rPr>
          <w:sz w:val="28"/>
          <w:szCs w:val="28"/>
        </w:rPr>
        <w:t>6</w:t>
      </w:r>
      <w:r w:rsidR="00003D31">
        <w:rPr>
          <w:sz w:val="28"/>
          <w:szCs w:val="28"/>
        </w:rPr>
        <w:t xml:space="preserve"> человек</w:t>
      </w:r>
      <w:r w:rsidRPr="00882EA6">
        <w:rPr>
          <w:sz w:val="28"/>
          <w:szCs w:val="28"/>
        </w:rPr>
        <w:t>, в том числе с заболеваниями,  не препятс</w:t>
      </w:r>
      <w:r w:rsidR="00003D31">
        <w:rPr>
          <w:sz w:val="28"/>
          <w:szCs w:val="28"/>
        </w:rPr>
        <w:t>твующими продолжению работы 86 человек</w:t>
      </w:r>
      <w:r w:rsidRPr="00882EA6">
        <w:rPr>
          <w:sz w:val="28"/>
          <w:szCs w:val="28"/>
        </w:rPr>
        <w:t xml:space="preserve">, количество нуждающихся во временном переводе на другую работу, по </w:t>
      </w:r>
      <w:r w:rsidRPr="00882EA6">
        <w:rPr>
          <w:sz w:val="28"/>
          <w:szCs w:val="28"/>
        </w:rPr>
        <w:lastRenderedPageBreak/>
        <w:t xml:space="preserve">состоянию здоровья </w:t>
      </w:r>
      <w:r w:rsidR="00003D31">
        <w:rPr>
          <w:sz w:val="28"/>
          <w:szCs w:val="28"/>
        </w:rPr>
        <w:t>15 человек</w:t>
      </w:r>
      <w:r w:rsidRPr="00882EA6">
        <w:rPr>
          <w:sz w:val="28"/>
          <w:szCs w:val="28"/>
        </w:rPr>
        <w:t xml:space="preserve">, подлежало санаторно-курортному лечению </w:t>
      </w:r>
      <w:r w:rsidR="00003D31">
        <w:rPr>
          <w:sz w:val="28"/>
          <w:szCs w:val="28"/>
        </w:rPr>
        <w:t>60 человек</w:t>
      </w:r>
      <w:r w:rsidRPr="00A83557">
        <w:rPr>
          <w:sz w:val="28"/>
          <w:szCs w:val="28"/>
        </w:rPr>
        <w:t>, оздор</w:t>
      </w:r>
      <w:r w:rsidR="00003D31">
        <w:rPr>
          <w:sz w:val="28"/>
          <w:szCs w:val="28"/>
        </w:rPr>
        <w:t>овлено 6</w:t>
      </w:r>
      <w:r w:rsidRPr="00A83557">
        <w:rPr>
          <w:sz w:val="28"/>
          <w:szCs w:val="28"/>
        </w:rPr>
        <w:t>0 человек.</w:t>
      </w:r>
    </w:p>
    <w:p w:rsidR="003D012A" w:rsidRPr="00A83557" w:rsidRDefault="003D012A" w:rsidP="003D012A">
      <w:pPr>
        <w:ind w:firstLine="851"/>
        <w:jc w:val="both"/>
        <w:rPr>
          <w:sz w:val="28"/>
          <w:szCs w:val="28"/>
        </w:rPr>
      </w:pPr>
      <w:r w:rsidRPr="00A83557">
        <w:rPr>
          <w:sz w:val="28"/>
          <w:szCs w:val="28"/>
        </w:rPr>
        <w:t xml:space="preserve">Все работающие с выявленными рисками для здоровья охвачены соответствующими медицинскими услугами. </w:t>
      </w:r>
    </w:p>
    <w:p w:rsidR="003D012A" w:rsidRPr="00A83557" w:rsidRDefault="003D012A" w:rsidP="003D012A">
      <w:pPr>
        <w:ind w:firstLine="851"/>
        <w:jc w:val="both"/>
        <w:rPr>
          <w:sz w:val="28"/>
          <w:szCs w:val="28"/>
        </w:rPr>
      </w:pPr>
      <w:r w:rsidRPr="00A83557">
        <w:rPr>
          <w:sz w:val="28"/>
          <w:szCs w:val="28"/>
        </w:rPr>
        <w:t xml:space="preserve">Лиц с профессиональными заболеваниями или подозрениями на профзаболевания не выявлено.  </w:t>
      </w:r>
    </w:p>
    <w:p w:rsidR="003D012A" w:rsidRPr="00A83557" w:rsidRDefault="007E0F15" w:rsidP="003D012A">
      <w:pPr>
        <w:ind w:firstLine="851"/>
        <w:jc w:val="both"/>
        <w:rPr>
          <w:sz w:val="28"/>
          <w:szCs w:val="28"/>
        </w:rPr>
      </w:pPr>
      <w:r>
        <w:rPr>
          <w:sz w:val="28"/>
          <w:szCs w:val="28"/>
        </w:rPr>
        <w:t xml:space="preserve">В 2020 году подлежало медосмотрам </w:t>
      </w:r>
      <w:r w:rsidR="003D012A" w:rsidRPr="00A83557">
        <w:rPr>
          <w:sz w:val="28"/>
          <w:szCs w:val="28"/>
        </w:rPr>
        <w:t>3</w:t>
      </w:r>
      <w:r>
        <w:rPr>
          <w:sz w:val="28"/>
          <w:szCs w:val="28"/>
        </w:rPr>
        <w:t>0 человек</w:t>
      </w:r>
      <w:r w:rsidR="003D012A" w:rsidRPr="00A83557">
        <w:rPr>
          <w:sz w:val="28"/>
          <w:szCs w:val="28"/>
        </w:rPr>
        <w:t>, работа</w:t>
      </w:r>
      <w:r>
        <w:rPr>
          <w:sz w:val="28"/>
          <w:szCs w:val="28"/>
        </w:rPr>
        <w:t>ющих  с ядохимикатами, из них 23</w:t>
      </w:r>
      <w:r w:rsidR="003D012A" w:rsidRPr="00A83557">
        <w:rPr>
          <w:sz w:val="28"/>
          <w:szCs w:val="28"/>
        </w:rPr>
        <w:t xml:space="preserve"> женщины. Осмотрены все подлежащие.</w:t>
      </w:r>
    </w:p>
    <w:p w:rsidR="003D012A" w:rsidRPr="00A83557" w:rsidRDefault="003D012A" w:rsidP="003D012A">
      <w:pPr>
        <w:ind w:firstLine="851"/>
        <w:jc w:val="both"/>
        <w:rPr>
          <w:i/>
          <w:sz w:val="28"/>
          <w:szCs w:val="28"/>
        </w:rPr>
      </w:pPr>
      <w:r w:rsidRPr="00A83557">
        <w:rPr>
          <w:i/>
          <w:sz w:val="28"/>
          <w:szCs w:val="28"/>
        </w:rPr>
        <w:t xml:space="preserve">Улучшение условий труда работающих. </w:t>
      </w:r>
    </w:p>
    <w:p w:rsidR="003D012A" w:rsidRPr="0096284D" w:rsidRDefault="003D012A" w:rsidP="003D012A">
      <w:pPr>
        <w:ind w:firstLine="851"/>
        <w:jc w:val="both"/>
        <w:rPr>
          <w:sz w:val="28"/>
          <w:szCs w:val="28"/>
        </w:rPr>
      </w:pPr>
      <w:r w:rsidRPr="00A83557">
        <w:rPr>
          <w:sz w:val="28"/>
          <w:szCs w:val="28"/>
        </w:rPr>
        <w:t>На рабочих местах с вредными и опасны</w:t>
      </w:r>
      <w:r w:rsidR="006E6CF0">
        <w:rPr>
          <w:sz w:val="28"/>
          <w:szCs w:val="28"/>
        </w:rPr>
        <w:t>ми условиями труда работает 3231 чел. –33,4% (в том числе 884 женщин – 26,5</w:t>
      </w:r>
      <w:r w:rsidRPr="00A83557">
        <w:rPr>
          <w:sz w:val="28"/>
          <w:szCs w:val="28"/>
        </w:rPr>
        <w:t xml:space="preserve">%), в сельском хозяйстве </w:t>
      </w:r>
      <w:r w:rsidR="006E6CF0">
        <w:rPr>
          <w:sz w:val="28"/>
          <w:szCs w:val="28"/>
        </w:rPr>
        <w:t>483</w:t>
      </w:r>
      <w:r w:rsidRPr="0096284D">
        <w:rPr>
          <w:sz w:val="28"/>
          <w:szCs w:val="28"/>
        </w:rPr>
        <w:t xml:space="preserve">чел. (из </w:t>
      </w:r>
      <w:r w:rsidR="006E6CF0">
        <w:rPr>
          <w:sz w:val="28"/>
          <w:szCs w:val="28"/>
        </w:rPr>
        <w:t>них 196</w:t>
      </w:r>
      <w:r w:rsidRPr="0096284D">
        <w:rPr>
          <w:sz w:val="28"/>
          <w:szCs w:val="28"/>
        </w:rPr>
        <w:t xml:space="preserve"> женщин) – 40%, н</w:t>
      </w:r>
      <w:r w:rsidR="006E6CF0">
        <w:rPr>
          <w:sz w:val="28"/>
          <w:szCs w:val="28"/>
        </w:rPr>
        <w:t>а промышленных предприятиях 2748 чел. –  32</w:t>
      </w:r>
      <w:r w:rsidRPr="0096284D">
        <w:rPr>
          <w:sz w:val="28"/>
          <w:szCs w:val="28"/>
        </w:rPr>
        <w:t xml:space="preserve">% </w:t>
      </w:r>
    </w:p>
    <w:p w:rsidR="003D012A" w:rsidRPr="005349C4" w:rsidRDefault="001B1526" w:rsidP="003D012A">
      <w:pPr>
        <w:jc w:val="both"/>
        <w:rPr>
          <w:sz w:val="28"/>
          <w:szCs w:val="28"/>
          <w:highlight w:val="yellow"/>
        </w:rPr>
      </w:pPr>
      <w:r>
        <w:rPr>
          <w:sz w:val="28"/>
          <w:szCs w:val="28"/>
        </w:rPr>
        <w:tab/>
      </w:r>
      <w:r w:rsidR="00835AAE">
        <w:rPr>
          <w:sz w:val="28"/>
          <w:szCs w:val="28"/>
        </w:rPr>
        <w:t>В 2020</w:t>
      </w:r>
      <w:r w:rsidR="003D012A" w:rsidRPr="00A83557">
        <w:rPr>
          <w:sz w:val="28"/>
          <w:szCs w:val="28"/>
        </w:rPr>
        <w:t xml:space="preserve"> го</w:t>
      </w:r>
      <w:r w:rsidR="00835AAE">
        <w:rPr>
          <w:sz w:val="28"/>
          <w:szCs w:val="28"/>
        </w:rPr>
        <w:t>ду улучшены условия труда на 84</w:t>
      </w:r>
      <w:r w:rsidR="003D012A" w:rsidRPr="00A83557">
        <w:rPr>
          <w:sz w:val="28"/>
          <w:szCs w:val="28"/>
        </w:rPr>
        <w:t xml:space="preserve"> рабочих места</w:t>
      </w:r>
      <w:r w:rsidR="00835AAE">
        <w:rPr>
          <w:sz w:val="28"/>
          <w:szCs w:val="28"/>
        </w:rPr>
        <w:t>х (в т.ч. на 21</w:t>
      </w:r>
      <w:r w:rsidR="003D012A" w:rsidRPr="00A83557">
        <w:rPr>
          <w:sz w:val="28"/>
          <w:szCs w:val="28"/>
        </w:rPr>
        <w:t xml:space="preserve"> рабо</w:t>
      </w:r>
      <w:r w:rsidR="00835AAE">
        <w:rPr>
          <w:sz w:val="28"/>
          <w:szCs w:val="28"/>
        </w:rPr>
        <w:t xml:space="preserve">чих местах среди женщин). </w:t>
      </w:r>
      <w:r w:rsidR="003D012A" w:rsidRPr="00A83557">
        <w:rPr>
          <w:sz w:val="28"/>
          <w:szCs w:val="28"/>
        </w:rPr>
        <w:t xml:space="preserve">Среди промышленных предприятий улучшены условия в городе на ОАО «ОЗАА», </w:t>
      </w:r>
      <w:r w:rsidR="00835AAE">
        <w:rPr>
          <w:sz w:val="28"/>
          <w:szCs w:val="28"/>
        </w:rPr>
        <w:t xml:space="preserve">СЗАО «ОЗТМ», </w:t>
      </w:r>
      <w:r w:rsidR="003D012A" w:rsidRPr="00A83557">
        <w:rPr>
          <w:sz w:val="28"/>
          <w:szCs w:val="28"/>
        </w:rPr>
        <w:t xml:space="preserve">УЧПП «Деревообработка», Учреждение «Маяк», </w:t>
      </w:r>
      <w:r w:rsidR="003D012A" w:rsidRPr="00A83557">
        <w:rPr>
          <w:sz w:val="28"/>
          <w:szCs w:val="22"/>
        </w:rPr>
        <w:t>Могилевская транспортная база РУП "Могилёвское отделение БЖД"</w:t>
      </w:r>
      <w:r w:rsidR="003D012A">
        <w:rPr>
          <w:sz w:val="28"/>
          <w:szCs w:val="22"/>
        </w:rPr>
        <w:t>,</w:t>
      </w:r>
      <w:r w:rsidR="003D012A" w:rsidRPr="00A83557">
        <w:rPr>
          <w:sz w:val="28"/>
          <w:szCs w:val="22"/>
        </w:rPr>
        <w:t xml:space="preserve"> Вагонное депо Осиповичи РУП "Могилёвское отделение БЖД"</w:t>
      </w:r>
      <w:r w:rsidR="003D012A">
        <w:rPr>
          <w:sz w:val="28"/>
          <w:szCs w:val="22"/>
        </w:rPr>
        <w:t>,</w:t>
      </w:r>
      <w:r w:rsidR="003D012A" w:rsidRPr="00A83557">
        <w:rPr>
          <w:sz w:val="28"/>
          <w:szCs w:val="28"/>
        </w:rPr>
        <w:t xml:space="preserve"> Осип</w:t>
      </w:r>
      <w:r w:rsidR="003D012A">
        <w:rPr>
          <w:sz w:val="28"/>
          <w:szCs w:val="28"/>
        </w:rPr>
        <w:t xml:space="preserve">овичский завод </w:t>
      </w:r>
      <w:r w:rsidR="003D012A" w:rsidRPr="00A83557">
        <w:rPr>
          <w:sz w:val="28"/>
          <w:szCs w:val="28"/>
        </w:rPr>
        <w:t>ЖБК»,</w:t>
      </w:r>
      <w:r w:rsidR="003D012A" w:rsidRPr="00385F97">
        <w:rPr>
          <w:sz w:val="28"/>
          <w:szCs w:val="22"/>
        </w:rPr>
        <w:t xml:space="preserve"> Дистанция сигнализации и связи РУП "Мо</w:t>
      </w:r>
      <w:r w:rsidR="003D012A">
        <w:rPr>
          <w:sz w:val="28"/>
          <w:szCs w:val="22"/>
        </w:rPr>
        <w:t>гилёвское отделение БЖД</w:t>
      </w:r>
      <w:r w:rsidR="003D012A" w:rsidRPr="00385F97">
        <w:rPr>
          <w:sz w:val="28"/>
          <w:szCs w:val="22"/>
        </w:rPr>
        <w:t>"</w:t>
      </w:r>
      <w:r w:rsidR="003D012A">
        <w:rPr>
          <w:sz w:val="28"/>
          <w:szCs w:val="22"/>
        </w:rPr>
        <w:t xml:space="preserve">, </w:t>
      </w:r>
      <w:r w:rsidR="003D012A" w:rsidRPr="00385F97">
        <w:rPr>
          <w:sz w:val="28"/>
          <w:szCs w:val="22"/>
        </w:rPr>
        <w:t>Осиповичская дистанция пути РУП "Могилёвское отделение БЖД";</w:t>
      </w:r>
      <w:r w:rsidR="003D012A" w:rsidRPr="00385F97">
        <w:rPr>
          <w:sz w:val="28"/>
          <w:szCs w:val="28"/>
        </w:rPr>
        <w:t xml:space="preserve"> в сельской местности ОАО «Гродненский стеклозавод» филиал «Елизово», а также в 2 сельскохозяйственных организациях района - </w:t>
      </w:r>
      <w:r w:rsidR="003D012A">
        <w:rPr>
          <w:sz w:val="28"/>
          <w:szCs w:val="22"/>
        </w:rPr>
        <w:t>ф</w:t>
      </w:r>
      <w:r w:rsidR="003D012A" w:rsidRPr="00385F97">
        <w:rPr>
          <w:sz w:val="28"/>
          <w:szCs w:val="22"/>
        </w:rPr>
        <w:t>илиал «Белшина-агро» ОАО «Белшина»</w:t>
      </w:r>
      <w:r w:rsidR="003D012A">
        <w:rPr>
          <w:sz w:val="28"/>
          <w:szCs w:val="22"/>
        </w:rPr>
        <w:t xml:space="preserve">, </w:t>
      </w:r>
      <w:r w:rsidR="003D012A" w:rsidRPr="00385F97">
        <w:rPr>
          <w:sz w:val="28"/>
          <w:szCs w:val="28"/>
        </w:rPr>
        <w:t>ОАО «Авангард-Нива»</w:t>
      </w:r>
      <w:r w:rsidR="003D012A">
        <w:rPr>
          <w:sz w:val="28"/>
          <w:szCs w:val="28"/>
        </w:rPr>
        <w:t>.</w:t>
      </w:r>
    </w:p>
    <w:p w:rsidR="003D012A" w:rsidRPr="00385F97" w:rsidRDefault="003D012A" w:rsidP="003D012A">
      <w:pPr>
        <w:ind w:firstLine="709"/>
        <w:jc w:val="both"/>
        <w:rPr>
          <w:sz w:val="28"/>
          <w:szCs w:val="28"/>
        </w:rPr>
      </w:pPr>
      <w:r w:rsidRPr="00385F97">
        <w:rPr>
          <w:sz w:val="28"/>
          <w:szCs w:val="28"/>
        </w:rPr>
        <w:t>На 6 промпредприятиях и в 2-х механических мастерских хозяйств района улучшено санитарное состояние производственных и бытовых помещений (</w:t>
      </w:r>
      <w:r w:rsidRPr="00385F97">
        <w:rPr>
          <w:sz w:val="28"/>
          <w:szCs w:val="22"/>
        </w:rPr>
        <w:t xml:space="preserve">филиал «Белшина-агро» ОАО «Белшина», </w:t>
      </w:r>
      <w:r w:rsidRPr="00385F97">
        <w:rPr>
          <w:sz w:val="28"/>
          <w:szCs w:val="28"/>
        </w:rPr>
        <w:t xml:space="preserve">ОАО «Авангард-Нива»). </w:t>
      </w:r>
    </w:p>
    <w:p w:rsidR="003D012A" w:rsidRPr="00A90C14" w:rsidRDefault="003D012A" w:rsidP="003D012A">
      <w:pPr>
        <w:jc w:val="both"/>
        <w:rPr>
          <w:sz w:val="28"/>
          <w:szCs w:val="28"/>
        </w:rPr>
      </w:pPr>
      <w:r w:rsidRPr="00A90C14">
        <w:rPr>
          <w:sz w:val="28"/>
          <w:szCs w:val="28"/>
        </w:rPr>
        <w:t>Про</w:t>
      </w:r>
      <w:r>
        <w:rPr>
          <w:sz w:val="28"/>
          <w:szCs w:val="28"/>
        </w:rPr>
        <w:t>веден</w:t>
      </w:r>
      <w:r w:rsidRPr="00A90C14">
        <w:rPr>
          <w:sz w:val="28"/>
          <w:szCs w:val="28"/>
        </w:rPr>
        <w:t xml:space="preserve"> ремонт цеха с заменой печи</w:t>
      </w:r>
      <w:r>
        <w:rPr>
          <w:sz w:val="28"/>
          <w:szCs w:val="28"/>
        </w:rPr>
        <w:t>, у</w:t>
      </w:r>
      <w:r w:rsidRPr="00A90C14">
        <w:rPr>
          <w:sz w:val="28"/>
          <w:szCs w:val="28"/>
        </w:rPr>
        <w:t>лучшен</w:t>
      </w:r>
      <w:r>
        <w:rPr>
          <w:sz w:val="28"/>
          <w:szCs w:val="28"/>
        </w:rPr>
        <w:t>ие</w:t>
      </w:r>
      <w:r w:rsidRPr="00A90C14">
        <w:rPr>
          <w:sz w:val="28"/>
          <w:szCs w:val="28"/>
        </w:rPr>
        <w:t xml:space="preserve"> освещенность цех</w:t>
      </w:r>
      <w:r>
        <w:rPr>
          <w:sz w:val="28"/>
          <w:szCs w:val="28"/>
        </w:rPr>
        <w:t>а</w:t>
      </w:r>
      <w:r w:rsidRPr="00A90C14">
        <w:rPr>
          <w:sz w:val="28"/>
          <w:szCs w:val="28"/>
        </w:rPr>
        <w:t xml:space="preserve"> ОАО «Гродненский стеклозавод» филиал «Елизово</w:t>
      </w:r>
      <w:r>
        <w:rPr>
          <w:sz w:val="28"/>
          <w:szCs w:val="28"/>
        </w:rPr>
        <w:t>»;</w:t>
      </w:r>
      <w:r w:rsidRPr="00A90C14">
        <w:rPr>
          <w:sz w:val="28"/>
          <w:szCs w:val="28"/>
        </w:rPr>
        <w:t xml:space="preserve"> </w:t>
      </w:r>
      <w:r>
        <w:rPr>
          <w:sz w:val="28"/>
          <w:szCs w:val="28"/>
        </w:rPr>
        <w:t>р</w:t>
      </w:r>
      <w:r w:rsidRPr="00A90C14">
        <w:rPr>
          <w:iCs/>
          <w:sz w:val="28"/>
          <w:szCs w:val="28"/>
        </w:rPr>
        <w:t xml:space="preserve">емонт </w:t>
      </w:r>
      <w:proofErr w:type="gramStart"/>
      <w:r w:rsidRPr="00A90C14">
        <w:rPr>
          <w:iCs/>
          <w:sz w:val="28"/>
          <w:szCs w:val="28"/>
        </w:rPr>
        <w:t>помещения мойки рук участка формовки</w:t>
      </w:r>
      <w:proofErr w:type="gramEnd"/>
      <w:r w:rsidRPr="00A90C14">
        <w:rPr>
          <w:iCs/>
          <w:sz w:val="28"/>
          <w:szCs w:val="28"/>
        </w:rPr>
        <w:t xml:space="preserve"> ЦСК</w:t>
      </w:r>
      <w:r>
        <w:rPr>
          <w:iCs/>
          <w:sz w:val="28"/>
          <w:szCs w:val="28"/>
        </w:rPr>
        <w:t>, р</w:t>
      </w:r>
      <w:r w:rsidRPr="00A90C14">
        <w:rPr>
          <w:iCs/>
          <w:sz w:val="28"/>
          <w:szCs w:val="28"/>
        </w:rPr>
        <w:t>емонт комнаты мастеров, прессово-сварочный цех</w:t>
      </w:r>
      <w:r>
        <w:rPr>
          <w:iCs/>
          <w:sz w:val="28"/>
          <w:szCs w:val="28"/>
        </w:rPr>
        <w:t>а,</w:t>
      </w:r>
      <w:r w:rsidRPr="00A90C14">
        <w:rPr>
          <w:iCs/>
          <w:sz w:val="28"/>
          <w:szCs w:val="28"/>
        </w:rPr>
        <w:t xml:space="preserve"> </w:t>
      </w:r>
      <w:r>
        <w:rPr>
          <w:iCs/>
          <w:sz w:val="28"/>
          <w:szCs w:val="28"/>
        </w:rPr>
        <w:t>з</w:t>
      </w:r>
      <w:r w:rsidRPr="00A90C14">
        <w:rPr>
          <w:iCs/>
          <w:sz w:val="28"/>
          <w:szCs w:val="28"/>
        </w:rPr>
        <w:t>акупка сварочных масок с автоматическим затемнением</w:t>
      </w:r>
      <w:r>
        <w:rPr>
          <w:iCs/>
          <w:sz w:val="28"/>
          <w:szCs w:val="28"/>
        </w:rPr>
        <w:t>,</w:t>
      </w:r>
      <w:r w:rsidRPr="00A90C14">
        <w:rPr>
          <w:iCs/>
          <w:sz w:val="28"/>
          <w:szCs w:val="28"/>
        </w:rPr>
        <w:t xml:space="preserve"> </w:t>
      </w:r>
      <w:r>
        <w:rPr>
          <w:iCs/>
          <w:sz w:val="28"/>
          <w:szCs w:val="28"/>
        </w:rPr>
        <w:t>з</w:t>
      </w:r>
      <w:r w:rsidRPr="00A90C14">
        <w:rPr>
          <w:iCs/>
          <w:sz w:val="28"/>
          <w:szCs w:val="28"/>
        </w:rPr>
        <w:t>амена полового покрытия в административном корпусе</w:t>
      </w:r>
      <w:r>
        <w:rPr>
          <w:iCs/>
          <w:sz w:val="28"/>
          <w:szCs w:val="28"/>
        </w:rPr>
        <w:t>,</w:t>
      </w:r>
      <w:r w:rsidRPr="00A90C14">
        <w:rPr>
          <w:iCs/>
          <w:sz w:val="28"/>
          <w:szCs w:val="28"/>
        </w:rPr>
        <w:t xml:space="preserve"> </w:t>
      </w:r>
      <w:r>
        <w:rPr>
          <w:iCs/>
          <w:sz w:val="28"/>
          <w:szCs w:val="28"/>
        </w:rPr>
        <w:t>к</w:t>
      </w:r>
      <w:r w:rsidRPr="00A90C14">
        <w:rPr>
          <w:iCs/>
          <w:sz w:val="28"/>
          <w:szCs w:val="28"/>
        </w:rPr>
        <w:t>осметический ремонт комнаты отдыха в ЦАЛе</w:t>
      </w:r>
      <w:r>
        <w:rPr>
          <w:iCs/>
          <w:sz w:val="28"/>
          <w:szCs w:val="28"/>
        </w:rPr>
        <w:t xml:space="preserve"> </w:t>
      </w:r>
      <w:r w:rsidRPr="00A90C14">
        <w:rPr>
          <w:sz w:val="28"/>
          <w:szCs w:val="28"/>
        </w:rPr>
        <w:t>ОАО «ОЗАА»</w:t>
      </w:r>
      <w:r>
        <w:rPr>
          <w:sz w:val="28"/>
          <w:szCs w:val="28"/>
        </w:rPr>
        <w:t>; р</w:t>
      </w:r>
      <w:r w:rsidRPr="00A90C14">
        <w:rPr>
          <w:iCs/>
          <w:sz w:val="28"/>
          <w:szCs w:val="28"/>
        </w:rPr>
        <w:t>емонт санитарно-бытовых помещений (гардеробной, комнаты приема пищи), приведение в соответствии с нормативами</w:t>
      </w:r>
      <w:r>
        <w:rPr>
          <w:iCs/>
          <w:sz w:val="28"/>
          <w:szCs w:val="28"/>
        </w:rPr>
        <w:t>, з</w:t>
      </w:r>
      <w:r w:rsidRPr="00A90C14">
        <w:rPr>
          <w:iCs/>
          <w:sz w:val="28"/>
          <w:szCs w:val="28"/>
        </w:rPr>
        <w:t>амена освещения деревообрабатывающ</w:t>
      </w:r>
      <w:r>
        <w:rPr>
          <w:iCs/>
          <w:sz w:val="28"/>
          <w:szCs w:val="28"/>
        </w:rPr>
        <w:t>его</w:t>
      </w:r>
      <w:r w:rsidRPr="00A90C14">
        <w:rPr>
          <w:iCs/>
          <w:sz w:val="28"/>
          <w:szCs w:val="28"/>
        </w:rPr>
        <w:t xml:space="preserve"> цеха, увеличение площади цеха</w:t>
      </w:r>
      <w:r>
        <w:rPr>
          <w:iCs/>
          <w:sz w:val="28"/>
          <w:szCs w:val="28"/>
        </w:rPr>
        <w:t xml:space="preserve"> </w:t>
      </w:r>
      <w:r w:rsidRPr="00A90C14">
        <w:rPr>
          <w:sz w:val="28"/>
          <w:szCs w:val="28"/>
        </w:rPr>
        <w:t>УЧПП «Деревообработка»</w:t>
      </w:r>
      <w:r>
        <w:rPr>
          <w:sz w:val="28"/>
          <w:szCs w:val="28"/>
        </w:rPr>
        <w:t>; п</w:t>
      </w:r>
      <w:r w:rsidRPr="00A90C14">
        <w:rPr>
          <w:sz w:val="28"/>
          <w:szCs w:val="28"/>
        </w:rPr>
        <w:t>риведение освещенности в соответствии с ГН в лаборатории, административном корпусе</w:t>
      </w:r>
      <w:r>
        <w:rPr>
          <w:sz w:val="28"/>
          <w:szCs w:val="28"/>
        </w:rPr>
        <w:t xml:space="preserve"> </w:t>
      </w:r>
      <w:r w:rsidRPr="00A90C14">
        <w:rPr>
          <w:sz w:val="28"/>
          <w:szCs w:val="28"/>
        </w:rPr>
        <w:t>Учреждени</w:t>
      </w:r>
      <w:r>
        <w:rPr>
          <w:sz w:val="28"/>
          <w:szCs w:val="28"/>
        </w:rPr>
        <w:t>я</w:t>
      </w:r>
      <w:r w:rsidRPr="00A90C14">
        <w:rPr>
          <w:sz w:val="28"/>
          <w:szCs w:val="28"/>
        </w:rPr>
        <w:t xml:space="preserve"> «Маяк»</w:t>
      </w:r>
      <w:r>
        <w:rPr>
          <w:sz w:val="28"/>
          <w:szCs w:val="28"/>
        </w:rPr>
        <w:t>; о</w:t>
      </w:r>
      <w:r w:rsidRPr="00A90C14">
        <w:rPr>
          <w:sz w:val="28"/>
          <w:szCs w:val="28"/>
        </w:rPr>
        <w:t>борудована комната обогрева и приема пищи транспортного участка Осиповичск</w:t>
      </w:r>
      <w:r>
        <w:rPr>
          <w:sz w:val="28"/>
          <w:szCs w:val="28"/>
        </w:rPr>
        <w:t>ого</w:t>
      </w:r>
      <w:r w:rsidRPr="00A90C14">
        <w:rPr>
          <w:sz w:val="28"/>
          <w:szCs w:val="28"/>
        </w:rPr>
        <w:t xml:space="preserve"> завод</w:t>
      </w:r>
      <w:r>
        <w:rPr>
          <w:sz w:val="28"/>
          <w:szCs w:val="28"/>
        </w:rPr>
        <w:t>а</w:t>
      </w:r>
      <w:r w:rsidRPr="00A90C14">
        <w:rPr>
          <w:sz w:val="28"/>
          <w:szCs w:val="28"/>
        </w:rPr>
        <w:t xml:space="preserve"> "ЖБК" филиал ОАО "Дорстроймантажтрест"</w:t>
      </w:r>
      <w:r>
        <w:rPr>
          <w:sz w:val="28"/>
          <w:szCs w:val="28"/>
        </w:rPr>
        <w:t xml:space="preserve">; </w:t>
      </w:r>
      <w:proofErr w:type="gramStart"/>
      <w:r>
        <w:rPr>
          <w:sz w:val="28"/>
          <w:szCs w:val="28"/>
        </w:rPr>
        <w:t>проведен р</w:t>
      </w:r>
      <w:r w:rsidRPr="00A90C14">
        <w:rPr>
          <w:sz w:val="28"/>
          <w:szCs w:val="28"/>
        </w:rPr>
        <w:t xml:space="preserve">емонт душевых с увеличением количества кабинок, оборудован туалет, умывальник с подводом горячего и холодного водоснабжения в гаражах, </w:t>
      </w:r>
      <w:r>
        <w:rPr>
          <w:sz w:val="28"/>
          <w:szCs w:val="28"/>
        </w:rPr>
        <w:t xml:space="preserve">увеличение площади гардеробных помещений </w:t>
      </w:r>
      <w:r w:rsidRPr="00A90C14">
        <w:rPr>
          <w:sz w:val="28"/>
          <w:szCs w:val="28"/>
        </w:rPr>
        <w:t>Могилевск</w:t>
      </w:r>
      <w:r>
        <w:rPr>
          <w:sz w:val="28"/>
          <w:szCs w:val="28"/>
        </w:rPr>
        <w:t>ой</w:t>
      </w:r>
      <w:r w:rsidRPr="00A90C14">
        <w:rPr>
          <w:sz w:val="28"/>
          <w:szCs w:val="28"/>
        </w:rPr>
        <w:t xml:space="preserve"> транспортн</w:t>
      </w:r>
      <w:r>
        <w:rPr>
          <w:sz w:val="28"/>
          <w:szCs w:val="28"/>
        </w:rPr>
        <w:t>ой</w:t>
      </w:r>
      <w:r w:rsidRPr="00A90C14">
        <w:rPr>
          <w:sz w:val="28"/>
          <w:szCs w:val="28"/>
        </w:rPr>
        <w:t xml:space="preserve"> баз</w:t>
      </w:r>
      <w:r>
        <w:rPr>
          <w:sz w:val="28"/>
          <w:szCs w:val="28"/>
        </w:rPr>
        <w:t>ы</w:t>
      </w:r>
      <w:r w:rsidRPr="00A90C14">
        <w:rPr>
          <w:sz w:val="28"/>
          <w:szCs w:val="28"/>
        </w:rPr>
        <w:t xml:space="preserve"> РУП "Могилёвское отделение </w:t>
      </w:r>
      <w:r w:rsidRPr="00A90C14">
        <w:rPr>
          <w:sz w:val="28"/>
          <w:szCs w:val="28"/>
        </w:rPr>
        <w:lastRenderedPageBreak/>
        <w:t>БЖД"</w:t>
      </w:r>
      <w:r>
        <w:rPr>
          <w:sz w:val="28"/>
          <w:szCs w:val="28"/>
        </w:rPr>
        <w:t>;</w:t>
      </w:r>
      <w:r w:rsidRPr="00A90C14">
        <w:rPr>
          <w:sz w:val="28"/>
          <w:szCs w:val="28"/>
        </w:rPr>
        <w:t xml:space="preserve"> </w:t>
      </w:r>
      <w:r>
        <w:rPr>
          <w:sz w:val="28"/>
          <w:szCs w:val="28"/>
        </w:rPr>
        <w:t>п</w:t>
      </w:r>
      <w:r w:rsidRPr="00A90C14">
        <w:rPr>
          <w:sz w:val="28"/>
          <w:szCs w:val="28"/>
        </w:rPr>
        <w:t xml:space="preserve">роизведена замена в комнате приема пищи нагревательных приборов, холодильника, </w:t>
      </w:r>
      <w:r>
        <w:rPr>
          <w:sz w:val="28"/>
          <w:szCs w:val="28"/>
        </w:rPr>
        <w:t>умывальники оснащены дозаторами, п</w:t>
      </w:r>
      <w:r w:rsidRPr="00A90C14">
        <w:rPr>
          <w:sz w:val="28"/>
          <w:szCs w:val="28"/>
        </w:rPr>
        <w:t>роизведены текущие ремонты санитарно-бытовых помещений</w:t>
      </w:r>
      <w:r>
        <w:rPr>
          <w:sz w:val="28"/>
          <w:szCs w:val="28"/>
        </w:rPr>
        <w:t xml:space="preserve"> ц</w:t>
      </w:r>
      <w:r w:rsidRPr="00A90C14">
        <w:rPr>
          <w:sz w:val="28"/>
          <w:szCs w:val="28"/>
        </w:rPr>
        <w:t>ех</w:t>
      </w:r>
      <w:r>
        <w:rPr>
          <w:sz w:val="28"/>
          <w:szCs w:val="28"/>
        </w:rPr>
        <w:t>а</w:t>
      </w:r>
      <w:r w:rsidRPr="00A90C14">
        <w:rPr>
          <w:sz w:val="28"/>
          <w:szCs w:val="28"/>
        </w:rPr>
        <w:t xml:space="preserve"> текущих ремонтов вагонов</w:t>
      </w:r>
      <w:r>
        <w:rPr>
          <w:sz w:val="28"/>
          <w:szCs w:val="28"/>
        </w:rPr>
        <w:t xml:space="preserve"> </w:t>
      </w:r>
      <w:r w:rsidRPr="00A90C14">
        <w:rPr>
          <w:sz w:val="28"/>
          <w:szCs w:val="28"/>
        </w:rPr>
        <w:t>Вагонно</w:t>
      </w:r>
      <w:r>
        <w:rPr>
          <w:sz w:val="28"/>
          <w:szCs w:val="28"/>
        </w:rPr>
        <w:t>го</w:t>
      </w:r>
      <w:r w:rsidRPr="00A90C14">
        <w:rPr>
          <w:sz w:val="28"/>
          <w:szCs w:val="28"/>
        </w:rPr>
        <w:t xml:space="preserve"> депо Осиповичи РУП "Могилёвское отделение БЖД</w:t>
      </w:r>
      <w:r>
        <w:rPr>
          <w:sz w:val="28"/>
          <w:szCs w:val="28"/>
        </w:rPr>
        <w:t>";</w:t>
      </w:r>
      <w:proofErr w:type="gramEnd"/>
      <w:r w:rsidRPr="00721824">
        <w:rPr>
          <w:sz w:val="28"/>
          <w:szCs w:val="28"/>
        </w:rPr>
        <w:t xml:space="preserve"> </w:t>
      </w:r>
      <w:proofErr w:type="gramStart"/>
      <w:r>
        <w:rPr>
          <w:sz w:val="28"/>
          <w:szCs w:val="28"/>
        </w:rPr>
        <w:t>п</w:t>
      </w:r>
      <w:r w:rsidRPr="00A90C14">
        <w:rPr>
          <w:sz w:val="28"/>
          <w:szCs w:val="28"/>
        </w:rPr>
        <w:t>роизведены текущие ремонты помещений административно</w:t>
      </w:r>
      <w:r>
        <w:rPr>
          <w:sz w:val="28"/>
          <w:szCs w:val="28"/>
        </w:rPr>
        <w:t>го корпуса, комнаты приема пищи,</w:t>
      </w:r>
      <w:r w:rsidRPr="00A90C14">
        <w:rPr>
          <w:sz w:val="28"/>
          <w:szCs w:val="28"/>
        </w:rPr>
        <w:t xml:space="preserve"> </w:t>
      </w:r>
      <w:r>
        <w:rPr>
          <w:sz w:val="28"/>
          <w:szCs w:val="28"/>
        </w:rPr>
        <w:t>п</w:t>
      </w:r>
      <w:r w:rsidRPr="00A90C14">
        <w:rPr>
          <w:sz w:val="28"/>
          <w:szCs w:val="28"/>
        </w:rPr>
        <w:t>риведен</w:t>
      </w:r>
      <w:r>
        <w:rPr>
          <w:sz w:val="28"/>
          <w:szCs w:val="28"/>
        </w:rPr>
        <w:t>а</w:t>
      </w:r>
      <w:r w:rsidRPr="00A90C14">
        <w:rPr>
          <w:sz w:val="28"/>
          <w:szCs w:val="28"/>
        </w:rPr>
        <w:t xml:space="preserve"> освещенност</w:t>
      </w:r>
      <w:r>
        <w:rPr>
          <w:sz w:val="28"/>
          <w:szCs w:val="28"/>
        </w:rPr>
        <w:t>ь</w:t>
      </w:r>
      <w:r w:rsidRPr="00A90C14">
        <w:rPr>
          <w:sz w:val="28"/>
          <w:szCs w:val="28"/>
        </w:rPr>
        <w:t xml:space="preserve"> к ГН </w:t>
      </w:r>
      <w:r>
        <w:rPr>
          <w:sz w:val="28"/>
          <w:szCs w:val="28"/>
        </w:rPr>
        <w:t xml:space="preserve">в </w:t>
      </w:r>
      <w:r w:rsidRPr="00A90C14">
        <w:rPr>
          <w:sz w:val="28"/>
          <w:szCs w:val="28"/>
        </w:rPr>
        <w:t>КИП СЦБ Дистанци</w:t>
      </w:r>
      <w:r>
        <w:rPr>
          <w:sz w:val="28"/>
          <w:szCs w:val="28"/>
        </w:rPr>
        <w:t>и</w:t>
      </w:r>
      <w:r w:rsidRPr="00A90C14">
        <w:rPr>
          <w:sz w:val="28"/>
          <w:szCs w:val="28"/>
        </w:rPr>
        <w:t xml:space="preserve"> сигнализации и связи</w:t>
      </w:r>
      <w:r>
        <w:rPr>
          <w:sz w:val="28"/>
          <w:szCs w:val="28"/>
        </w:rPr>
        <w:t xml:space="preserve"> РУП "Могилёвское отделение БЖД</w:t>
      </w:r>
      <w:r w:rsidRPr="00A90C14">
        <w:rPr>
          <w:sz w:val="28"/>
          <w:szCs w:val="28"/>
        </w:rPr>
        <w:t>"</w:t>
      </w:r>
      <w:r>
        <w:rPr>
          <w:sz w:val="28"/>
          <w:szCs w:val="28"/>
        </w:rPr>
        <w:t xml:space="preserve">; </w:t>
      </w:r>
      <w:r w:rsidRPr="00A90C14">
        <w:rPr>
          <w:sz w:val="28"/>
          <w:szCs w:val="28"/>
        </w:rPr>
        <w:t>оборудована комната приема пищи, проведен текущий ремонт бытовых помещений на территории машинного двора филиала «Белшина-агро» ОАО «Белшина»; оборудована гардеробная, совмещенная с комнатой обогрева для работников машинного двора д. Корытное ОАО «Авангард-Нива».</w:t>
      </w:r>
      <w:proofErr w:type="gramEnd"/>
    </w:p>
    <w:p w:rsidR="003D012A" w:rsidRPr="00721824" w:rsidRDefault="003D012A" w:rsidP="003D012A">
      <w:pPr>
        <w:ind w:firstLine="851"/>
        <w:jc w:val="both"/>
        <w:rPr>
          <w:sz w:val="28"/>
          <w:szCs w:val="28"/>
        </w:rPr>
      </w:pPr>
      <w:r w:rsidRPr="00721824">
        <w:rPr>
          <w:sz w:val="28"/>
          <w:szCs w:val="28"/>
        </w:rPr>
        <w:t>Не все механические мастерские района обеспечены санитарно-бытовыми помещениями в соответствии с гигиеническими нормативами. Не обеспечены санитарно-бытовыми помещениями ОАО «Осиповичиагропр</w:t>
      </w:r>
      <w:r w:rsidR="00835AAE">
        <w:rPr>
          <w:sz w:val="28"/>
          <w:szCs w:val="28"/>
        </w:rPr>
        <w:t>омтехснаб» (отсутствует душевая</w:t>
      </w:r>
      <w:r w:rsidRPr="00721824">
        <w:rPr>
          <w:sz w:val="28"/>
          <w:szCs w:val="28"/>
        </w:rPr>
        <w:t>), ОАО «ЯсеньАгро» (отсутств</w:t>
      </w:r>
      <w:r w:rsidR="00835AAE">
        <w:rPr>
          <w:sz w:val="28"/>
          <w:szCs w:val="28"/>
        </w:rPr>
        <w:t>ует душевая</w:t>
      </w:r>
      <w:r w:rsidRPr="00721824">
        <w:rPr>
          <w:sz w:val="28"/>
          <w:szCs w:val="28"/>
        </w:rPr>
        <w:t>), РММ д. Корытное ОАО «Ава</w:t>
      </w:r>
      <w:r w:rsidR="00835AAE">
        <w:rPr>
          <w:sz w:val="28"/>
          <w:szCs w:val="28"/>
        </w:rPr>
        <w:t>нгард-Нива» отсутствует душевая</w:t>
      </w:r>
      <w:r w:rsidRPr="00721824">
        <w:rPr>
          <w:sz w:val="28"/>
          <w:szCs w:val="28"/>
        </w:rPr>
        <w:t>.</w:t>
      </w:r>
    </w:p>
    <w:p w:rsidR="003D012A" w:rsidRPr="00721824" w:rsidRDefault="003D012A" w:rsidP="003D012A">
      <w:pPr>
        <w:ind w:firstLine="851"/>
        <w:jc w:val="both"/>
        <w:rPr>
          <w:b/>
          <w:sz w:val="28"/>
          <w:szCs w:val="28"/>
        </w:rPr>
      </w:pPr>
      <w:r w:rsidRPr="00721824">
        <w:rPr>
          <w:sz w:val="28"/>
          <w:szCs w:val="28"/>
        </w:rPr>
        <w:t>На фермах, пункте питания, ремонтной мастерской филиала «Белшина–агро» ОАО</w:t>
      </w:r>
      <w:r w:rsidR="001F1D6D">
        <w:rPr>
          <w:sz w:val="28"/>
          <w:szCs w:val="28"/>
        </w:rPr>
        <w:t xml:space="preserve"> </w:t>
      </w:r>
      <w:r w:rsidRPr="00721824">
        <w:rPr>
          <w:sz w:val="28"/>
          <w:szCs w:val="28"/>
        </w:rPr>
        <w:t xml:space="preserve">«Белшина» организована стирка спецодежды непосредственно на объектах. </w:t>
      </w:r>
      <w:proofErr w:type="gramStart"/>
      <w:r w:rsidRPr="00721824">
        <w:rPr>
          <w:sz w:val="28"/>
          <w:szCs w:val="28"/>
        </w:rPr>
        <w:t>СИЗ</w:t>
      </w:r>
      <w:proofErr w:type="gramEnd"/>
      <w:r w:rsidRPr="00721824">
        <w:rPr>
          <w:sz w:val="28"/>
          <w:szCs w:val="28"/>
        </w:rPr>
        <w:t>, моющими средствами, медицинскими аптечками работающие обеспечиваются в полном объеме.</w:t>
      </w:r>
      <w:r w:rsidRPr="00721824">
        <w:rPr>
          <w:b/>
          <w:sz w:val="28"/>
          <w:szCs w:val="28"/>
        </w:rPr>
        <w:t xml:space="preserve">    </w:t>
      </w:r>
    </w:p>
    <w:p w:rsidR="003D012A" w:rsidRPr="00721824" w:rsidRDefault="003D012A" w:rsidP="003D012A">
      <w:pPr>
        <w:ind w:firstLine="851"/>
        <w:jc w:val="center"/>
        <w:rPr>
          <w:i/>
          <w:sz w:val="28"/>
          <w:szCs w:val="28"/>
        </w:rPr>
      </w:pPr>
      <w:r w:rsidRPr="00721824">
        <w:rPr>
          <w:i/>
          <w:sz w:val="28"/>
          <w:szCs w:val="28"/>
        </w:rPr>
        <w:t>Гигиеническое обеспечение работ с пестицидами.</w:t>
      </w:r>
    </w:p>
    <w:p w:rsidR="003D012A" w:rsidRPr="00721824" w:rsidRDefault="003D012A" w:rsidP="003D012A">
      <w:pPr>
        <w:ind w:firstLine="851"/>
        <w:jc w:val="both"/>
        <w:rPr>
          <w:sz w:val="28"/>
          <w:szCs w:val="28"/>
        </w:rPr>
      </w:pPr>
      <w:r w:rsidRPr="00721824">
        <w:rPr>
          <w:sz w:val="28"/>
          <w:szCs w:val="28"/>
        </w:rPr>
        <w:t>Спектр примен</w:t>
      </w:r>
      <w:r w:rsidR="00310FD9">
        <w:rPr>
          <w:sz w:val="28"/>
          <w:szCs w:val="28"/>
        </w:rPr>
        <w:t>яемых в районе пестицидов к 2020 году насчитывал 76</w:t>
      </w:r>
      <w:r w:rsidRPr="00721824">
        <w:rPr>
          <w:sz w:val="28"/>
          <w:szCs w:val="28"/>
        </w:rPr>
        <w:t xml:space="preserve"> наименований. </w:t>
      </w:r>
    </w:p>
    <w:p w:rsidR="003D012A" w:rsidRPr="00721824" w:rsidRDefault="003D012A" w:rsidP="003D012A">
      <w:pPr>
        <w:ind w:firstLine="851"/>
        <w:jc w:val="both"/>
        <w:rPr>
          <w:sz w:val="28"/>
          <w:szCs w:val="28"/>
        </w:rPr>
      </w:pPr>
      <w:r w:rsidRPr="00721824">
        <w:rPr>
          <w:sz w:val="28"/>
          <w:szCs w:val="28"/>
        </w:rPr>
        <w:t xml:space="preserve">Всего по району применено </w:t>
      </w:r>
      <w:r w:rsidR="00310FD9">
        <w:rPr>
          <w:sz w:val="28"/>
          <w:szCs w:val="28"/>
        </w:rPr>
        <w:t>35276,08</w:t>
      </w:r>
      <w:r>
        <w:rPr>
          <w:sz w:val="28"/>
          <w:szCs w:val="28"/>
        </w:rPr>
        <w:t>л/кг на га</w:t>
      </w:r>
      <w:r w:rsidRPr="00721824">
        <w:rPr>
          <w:sz w:val="28"/>
          <w:szCs w:val="28"/>
        </w:rPr>
        <w:t xml:space="preserve">, из них пестицидов 1 и 2 класса не применялось, а использовалось пестициды 3 и 4 классов опасности.                                                                         </w:t>
      </w:r>
    </w:p>
    <w:p w:rsidR="003D012A" w:rsidRPr="00721824" w:rsidRDefault="003D012A" w:rsidP="003D012A">
      <w:pPr>
        <w:ind w:firstLine="851"/>
        <w:jc w:val="both"/>
        <w:rPr>
          <w:sz w:val="28"/>
          <w:szCs w:val="28"/>
        </w:rPr>
      </w:pPr>
      <w:r w:rsidRPr="00721824">
        <w:rPr>
          <w:sz w:val="28"/>
          <w:szCs w:val="28"/>
        </w:rPr>
        <w:t xml:space="preserve">Протравливание зерна проводилось в зерноскладах, в специально оборудованных местах, где  обеспечивались необходимые условия труда. </w:t>
      </w:r>
    </w:p>
    <w:p w:rsidR="003D012A" w:rsidRPr="00721824" w:rsidRDefault="003D012A" w:rsidP="003D012A">
      <w:pPr>
        <w:ind w:firstLine="851"/>
        <w:jc w:val="both"/>
        <w:rPr>
          <w:sz w:val="28"/>
          <w:szCs w:val="28"/>
        </w:rPr>
      </w:pPr>
      <w:r w:rsidRPr="00721824">
        <w:rPr>
          <w:sz w:val="28"/>
          <w:szCs w:val="28"/>
        </w:rPr>
        <w:t xml:space="preserve">Полными  комплектами средств индивидуальной защиты обеспечены все  работающие с ядохимикатами.  </w:t>
      </w:r>
    </w:p>
    <w:p w:rsidR="003D012A" w:rsidRPr="00C00A7B" w:rsidRDefault="003D012A" w:rsidP="003D012A">
      <w:pPr>
        <w:ind w:firstLine="851"/>
        <w:jc w:val="both"/>
        <w:rPr>
          <w:sz w:val="28"/>
          <w:szCs w:val="28"/>
        </w:rPr>
      </w:pPr>
      <w:r w:rsidRPr="00C00A7B">
        <w:rPr>
          <w:sz w:val="28"/>
          <w:szCs w:val="28"/>
        </w:rPr>
        <w:t xml:space="preserve">По </w:t>
      </w:r>
      <w:r w:rsidR="00D80EF9">
        <w:rPr>
          <w:sz w:val="28"/>
          <w:szCs w:val="28"/>
        </w:rPr>
        <w:t>результатам обследований на 2020год были выданы 5</w:t>
      </w:r>
      <w:r w:rsidRPr="00C00A7B">
        <w:rPr>
          <w:sz w:val="28"/>
          <w:szCs w:val="28"/>
        </w:rPr>
        <w:t xml:space="preserve"> положительных санитарно-гигиенических заключений на право хранения и применения ядохимикатов и минеральных удобрений. </w:t>
      </w:r>
      <w:r w:rsidR="00D80EF9">
        <w:rPr>
          <w:sz w:val="28"/>
          <w:szCs w:val="28"/>
        </w:rPr>
        <w:t>Приостановлена деятельность склада хранения пестицидов и минеральных удобрений ОАО «Ясень-Агро».</w:t>
      </w:r>
    </w:p>
    <w:p w:rsidR="003D012A" w:rsidRPr="00C00A7B" w:rsidRDefault="003D012A" w:rsidP="003D012A">
      <w:pPr>
        <w:ind w:firstLine="851"/>
        <w:jc w:val="both"/>
        <w:rPr>
          <w:sz w:val="28"/>
          <w:szCs w:val="28"/>
        </w:rPr>
      </w:pPr>
      <w:r w:rsidRPr="00C00A7B">
        <w:rPr>
          <w:sz w:val="28"/>
          <w:szCs w:val="28"/>
        </w:rPr>
        <w:t>Внесение удобрений и ядохимикатов проводилось специализированной техникой с минимальным участием персонала.</w:t>
      </w:r>
    </w:p>
    <w:p w:rsidR="003D012A" w:rsidRPr="00C00A7B" w:rsidRDefault="003D012A" w:rsidP="003D012A">
      <w:pPr>
        <w:ind w:firstLine="851"/>
        <w:jc w:val="both"/>
        <w:rPr>
          <w:sz w:val="28"/>
          <w:szCs w:val="28"/>
        </w:rPr>
      </w:pPr>
      <w:r w:rsidRPr="00C00A7B">
        <w:rPr>
          <w:sz w:val="28"/>
          <w:szCs w:val="28"/>
        </w:rPr>
        <w:t xml:space="preserve">Погрузочно-разгрузочные работы  с протравленным зерном осуществлялись автоматическими сеялками, специальными погрузчиками, без участия рабочих. </w:t>
      </w:r>
    </w:p>
    <w:p w:rsidR="003D012A" w:rsidRPr="00C00A7B" w:rsidRDefault="003D012A" w:rsidP="003D012A">
      <w:pPr>
        <w:ind w:firstLine="851"/>
        <w:jc w:val="both"/>
        <w:rPr>
          <w:sz w:val="28"/>
          <w:szCs w:val="28"/>
        </w:rPr>
      </w:pPr>
      <w:r w:rsidRPr="00C00A7B">
        <w:rPr>
          <w:sz w:val="28"/>
          <w:szCs w:val="28"/>
        </w:rPr>
        <w:t xml:space="preserve">В тоже время гигиеническое обеспечение производственной среды  на объектах хозяйственно-экономической деятельности имеет ряд системных проблем: </w:t>
      </w:r>
    </w:p>
    <w:p w:rsidR="003D012A" w:rsidRPr="001B1526" w:rsidRDefault="003D012A" w:rsidP="003D012A">
      <w:pPr>
        <w:ind w:firstLine="851"/>
        <w:jc w:val="both"/>
        <w:rPr>
          <w:sz w:val="28"/>
          <w:szCs w:val="28"/>
        </w:rPr>
      </w:pPr>
      <w:r w:rsidRPr="001B1526">
        <w:rPr>
          <w:sz w:val="28"/>
          <w:szCs w:val="28"/>
        </w:rPr>
        <w:lastRenderedPageBreak/>
        <w:t xml:space="preserve">- более 20% работников сельскохозяйственного производства заняты в </w:t>
      </w:r>
      <w:proofErr w:type="gramStart"/>
      <w:r w:rsidRPr="001B1526">
        <w:rPr>
          <w:sz w:val="28"/>
          <w:szCs w:val="28"/>
        </w:rPr>
        <w:t>условиях</w:t>
      </w:r>
      <w:proofErr w:type="gramEnd"/>
      <w:r w:rsidRPr="001B1526">
        <w:rPr>
          <w:sz w:val="28"/>
          <w:szCs w:val="28"/>
        </w:rPr>
        <w:t xml:space="preserve"> не отвечающих санитарно-гигиеническим требованиям;</w:t>
      </w:r>
    </w:p>
    <w:p w:rsidR="003D012A" w:rsidRPr="001B1526" w:rsidRDefault="001B1526" w:rsidP="003D012A">
      <w:pPr>
        <w:ind w:firstLine="851"/>
        <w:jc w:val="both"/>
        <w:rPr>
          <w:sz w:val="28"/>
          <w:szCs w:val="28"/>
        </w:rPr>
      </w:pPr>
      <w:r w:rsidRPr="001B1526">
        <w:rPr>
          <w:sz w:val="28"/>
          <w:szCs w:val="28"/>
        </w:rPr>
        <w:t>- в 5</w:t>
      </w:r>
      <w:r w:rsidR="00621716">
        <w:rPr>
          <w:sz w:val="28"/>
          <w:szCs w:val="28"/>
        </w:rPr>
        <w:t>0</w:t>
      </w:r>
      <w:r w:rsidR="003D012A" w:rsidRPr="001B1526">
        <w:rPr>
          <w:sz w:val="28"/>
          <w:szCs w:val="28"/>
        </w:rPr>
        <w:t>%   СПК  сельхозмашины требуют замены;</w:t>
      </w:r>
    </w:p>
    <w:p w:rsidR="003D012A" w:rsidRPr="001B1526" w:rsidRDefault="003D012A" w:rsidP="003D012A">
      <w:pPr>
        <w:ind w:firstLine="851"/>
        <w:jc w:val="both"/>
        <w:rPr>
          <w:sz w:val="28"/>
          <w:szCs w:val="28"/>
        </w:rPr>
      </w:pPr>
      <w:r w:rsidRPr="001B1526">
        <w:rPr>
          <w:sz w:val="28"/>
          <w:szCs w:val="28"/>
        </w:rPr>
        <w:t xml:space="preserve">- до </w:t>
      </w:r>
      <w:r w:rsidR="00621716">
        <w:rPr>
          <w:sz w:val="28"/>
          <w:szCs w:val="28"/>
        </w:rPr>
        <w:t>56</w:t>
      </w:r>
      <w:r w:rsidRPr="001B1526">
        <w:rPr>
          <w:sz w:val="28"/>
          <w:szCs w:val="28"/>
        </w:rPr>
        <w:t xml:space="preserve">% сельхозтехники эксплуатируется с нарушением требований безопасности труда и производственной санитарии; </w:t>
      </w:r>
    </w:p>
    <w:p w:rsidR="003D012A" w:rsidRPr="00C00A7B" w:rsidRDefault="003D012A" w:rsidP="003D012A">
      <w:pPr>
        <w:ind w:firstLine="851"/>
        <w:jc w:val="both"/>
        <w:rPr>
          <w:b/>
          <w:sz w:val="28"/>
          <w:szCs w:val="28"/>
        </w:rPr>
      </w:pPr>
      <w:r w:rsidRPr="00C00A7B">
        <w:rPr>
          <w:sz w:val="28"/>
          <w:szCs w:val="28"/>
        </w:rPr>
        <w:t>- требуется решение вопроса обеспечения работников машинных дворов необходимым составом санитарно-бытовых помещений д. Корытное ОАО «Авангард-Нива», ОАО «Ясень-АГРО», ОАО «Осиповичиагропромтехснаб»; в организации централизованной стирки спецодежды во всех сельхозорганизаций района (за исключением филиала «Белшина–агро» ОА</w:t>
      </w:r>
      <w:proofErr w:type="gramStart"/>
      <w:r w:rsidRPr="00C00A7B">
        <w:rPr>
          <w:sz w:val="28"/>
          <w:szCs w:val="28"/>
        </w:rPr>
        <w:t>О«</w:t>
      </w:r>
      <w:proofErr w:type="gramEnd"/>
      <w:r w:rsidRPr="00C00A7B">
        <w:rPr>
          <w:sz w:val="28"/>
          <w:szCs w:val="28"/>
        </w:rPr>
        <w:t>Белшина»).</w:t>
      </w:r>
    </w:p>
    <w:p w:rsidR="003D012A" w:rsidRDefault="003D012A" w:rsidP="003D012A">
      <w:pPr>
        <w:jc w:val="both"/>
        <w:rPr>
          <w:sz w:val="28"/>
          <w:szCs w:val="28"/>
        </w:rPr>
      </w:pPr>
      <w:r w:rsidRPr="00C00A7B">
        <w:rPr>
          <w:sz w:val="28"/>
          <w:szCs w:val="28"/>
        </w:rPr>
        <w:tab/>
      </w:r>
      <w:r>
        <w:rPr>
          <w:sz w:val="28"/>
          <w:szCs w:val="28"/>
        </w:rPr>
        <w:t>П</w:t>
      </w:r>
      <w:r w:rsidRPr="00C00A7B">
        <w:rPr>
          <w:sz w:val="28"/>
          <w:szCs w:val="28"/>
        </w:rPr>
        <w:t>родолжают выявляться нарушения требований санитарно-эпидемиологического законодательства на промышленных (привлечено к административной ответственности 6 физических лиц) и сельскохозяйственных (привлечено к ад</w:t>
      </w:r>
      <w:r w:rsidR="00621716">
        <w:rPr>
          <w:sz w:val="28"/>
          <w:szCs w:val="28"/>
        </w:rPr>
        <w:t>министративной ответственности 3</w:t>
      </w:r>
      <w:r w:rsidRPr="00C00A7B">
        <w:rPr>
          <w:sz w:val="28"/>
          <w:szCs w:val="28"/>
        </w:rPr>
        <w:t xml:space="preserve"> физических лиц</w:t>
      </w:r>
      <w:r w:rsidR="00621716">
        <w:rPr>
          <w:sz w:val="28"/>
          <w:szCs w:val="28"/>
        </w:rPr>
        <w:t>а</w:t>
      </w:r>
      <w:r w:rsidRPr="00C00A7B">
        <w:rPr>
          <w:sz w:val="28"/>
          <w:szCs w:val="28"/>
        </w:rPr>
        <w:t>) организациях района.</w:t>
      </w:r>
    </w:p>
    <w:p w:rsidR="003D012A" w:rsidRPr="00446CE1" w:rsidRDefault="003D012A" w:rsidP="00A5623F">
      <w:pPr>
        <w:jc w:val="center"/>
        <w:rPr>
          <w:b/>
          <w:bCs/>
          <w:color w:val="FF0000"/>
          <w:sz w:val="16"/>
          <w:szCs w:val="16"/>
        </w:rPr>
      </w:pPr>
    </w:p>
    <w:p w:rsidR="001B768B" w:rsidRDefault="001B768B" w:rsidP="001B768B">
      <w:pPr>
        <w:rPr>
          <w:b/>
          <w:bCs/>
          <w:sz w:val="32"/>
          <w:szCs w:val="32"/>
        </w:rPr>
      </w:pPr>
    </w:p>
    <w:p w:rsidR="001F20B4" w:rsidRDefault="001F20B4" w:rsidP="001F20B4">
      <w:pPr>
        <w:jc w:val="center"/>
        <w:rPr>
          <w:b/>
          <w:bCs/>
          <w:sz w:val="32"/>
          <w:szCs w:val="32"/>
        </w:rPr>
      </w:pPr>
      <w:r w:rsidRPr="00A5623F">
        <w:rPr>
          <w:b/>
          <w:bCs/>
          <w:sz w:val="32"/>
          <w:szCs w:val="32"/>
        </w:rPr>
        <w:t>3</w:t>
      </w:r>
      <w:r>
        <w:rPr>
          <w:b/>
          <w:bCs/>
          <w:sz w:val="32"/>
          <w:szCs w:val="32"/>
        </w:rPr>
        <w:t>.3. Гигиена питания и потребления населения</w:t>
      </w:r>
    </w:p>
    <w:p w:rsidR="00446CE1" w:rsidRPr="00446CE1" w:rsidRDefault="00446CE1" w:rsidP="001F20B4">
      <w:pPr>
        <w:jc w:val="center"/>
        <w:rPr>
          <w:b/>
          <w:bCs/>
          <w:sz w:val="16"/>
          <w:szCs w:val="16"/>
        </w:rPr>
      </w:pPr>
    </w:p>
    <w:p w:rsidR="001F20B4" w:rsidRDefault="001F20B4" w:rsidP="001F20B4">
      <w:pPr>
        <w:jc w:val="both"/>
        <w:rPr>
          <w:sz w:val="28"/>
          <w:szCs w:val="28"/>
        </w:rPr>
      </w:pPr>
      <w:r>
        <w:rPr>
          <w:b/>
          <w:bCs/>
          <w:sz w:val="28"/>
          <w:szCs w:val="28"/>
        </w:rPr>
        <w:tab/>
      </w:r>
      <w:r>
        <w:rPr>
          <w:sz w:val="28"/>
          <w:szCs w:val="28"/>
        </w:rPr>
        <w:t xml:space="preserve">В районе продолжена реализация одного из направлений национальной политики в области питания: повсеместное использование в пищевой промышленности, предприятиях общественного питания йодированной соли, обеспечение постоянного ее наличия при реализации продуктов на объектах продовольственной торговли. </w:t>
      </w:r>
    </w:p>
    <w:p w:rsidR="001F20B4" w:rsidRDefault="00AC61CB" w:rsidP="001F20B4">
      <w:pPr>
        <w:ind w:firstLine="709"/>
        <w:jc w:val="both"/>
        <w:rPr>
          <w:sz w:val="28"/>
          <w:szCs w:val="28"/>
        </w:rPr>
      </w:pPr>
      <w:r>
        <w:rPr>
          <w:sz w:val="28"/>
          <w:szCs w:val="28"/>
        </w:rPr>
        <w:t>Проведенные в 2020</w:t>
      </w:r>
      <w:r w:rsidR="001F20B4">
        <w:rPr>
          <w:sz w:val="28"/>
          <w:szCs w:val="28"/>
        </w:rPr>
        <w:t xml:space="preserve"> году надзорные мероприятия предприятий пищевой промышленности, общественного питания и торговли всех форм собственности  показали, что на территории района йодированная </w:t>
      </w:r>
      <w:r>
        <w:rPr>
          <w:sz w:val="28"/>
          <w:szCs w:val="28"/>
        </w:rPr>
        <w:t>соль реализуется в количестве 98</w:t>
      </w:r>
      <w:r w:rsidR="001F20B4">
        <w:rPr>
          <w:sz w:val="28"/>
          <w:szCs w:val="28"/>
        </w:rPr>
        <w:t xml:space="preserve">% от общего объема соли. При производстве хлебобулочных, кондитерских, колбасных изделий используется йодированная соль, натуральные добавки, отруби пшеничные, фруктовые соки, жидкая закваска строго в соответствии с технологическими схемами. </w:t>
      </w:r>
    </w:p>
    <w:p w:rsidR="001F20B4" w:rsidRDefault="001F20B4" w:rsidP="001F20B4">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филиале </w:t>
      </w:r>
      <w:r>
        <w:rPr>
          <w:sz w:val="28"/>
          <w:szCs w:val="28"/>
        </w:rPr>
        <w:t xml:space="preserve">«Осиповичский» </w:t>
      </w:r>
      <w:r w:rsidRPr="006A1171">
        <w:rPr>
          <w:sz w:val="28"/>
          <w:szCs w:val="28"/>
        </w:rPr>
        <w:t>ОАО «Бабушкина крынка»</w:t>
      </w:r>
      <w:r>
        <w:rPr>
          <w:sz w:val="28"/>
          <w:szCs w:val="28"/>
        </w:rPr>
        <w:t xml:space="preserve"> </w:t>
      </w:r>
      <w:r>
        <w:rPr>
          <w:rFonts w:ascii="Times New Roman CYR" w:hAnsi="Times New Roman CYR" w:cs="Times New Roman CYR"/>
          <w:sz w:val="28"/>
          <w:szCs w:val="28"/>
        </w:rPr>
        <w:t>а</w:t>
      </w:r>
      <w:r w:rsidRPr="006A1171">
        <w:rPr>
          <w:rFonts w:ascii="Times New Roman CYR" w:hAnsi="Times New Roman CYR" w:cs="Times New Roman CYR"/>
          <w:sz w:val="28"/>
          <w:szCs w:val="28"/>
        </w:rPr>
        <w:t>ссортимент</w:t>
      </w:r>
      <w:r>
        <w:rPr>
          <w:rFonts w:ascii="Times New Roman CYR" w:hAnsi="Times New Roman CYR" w:cs="Times New Roman CYR"/>
          <w:sz w:val="28"/>
          <w:szCs w:val="28"/>
        </w:rPr>
        <w:t xml:space="preserve"> предприятия насчитывает более 50 наименований продукции. Мощность предприятия по видам продукции составляет: масло из коровьего молока – 22 тонны в сутки; сухие молочные продукты – 48 тонн в сутки; сырки глазированные – 8 тонн сутки; сыры – 10 тонн в сутки, глазурь жировая  -  1 тонна в сутки. Предприятие перерабатывает около 350 тонн молока в сутки, сыворотки концентрированной – 100 тонн в сутки.</w:t>
      </w:r>
    </w:p>
    <w:p w:rsidR="001F20B4" w:rsidRDefault="001F20B4" w:rsidP="001F20B4">
      <w:pPr>
        <w:widowControl w:val="0"/>
        <w:autoSpaceDE w:val="0"/>
        <w:autoSpaceDN w:val="0"/>
        <w:adjustRightInd w:val="0"/>
        <w:ind w:firstLine="708"/>
        <w:jc w:val="both"/>
        <w:rPr>
          <w:sz w:val="28"/>
          <w:szCs w:val="28"/>
        </w:rPr>
      </w:pPr>
      <w:r>
        <w:rPr>
          <w:sz w:val="28"/>
          <w:szCs w:val="28"/>
        </w:rPr>
        <w:t>В торговой сет</w:t>
      </w:r>
      <w:proofErr w:type="gramStart"/>
      <w:r>
        <w:rPr>
          <w:sz w:val="28"/>
          <w:szCs w:val="28"/>
        </w:rPr>
        <w:t>и ООО</w:t>
      </w:r>
      <w:proofErr w:type="gramEnd"/>
      <w:r>
        <w:rPr>
          <w:sz w:val="28"/>
          <w:szCs w:val="28"/>
        </w:rPr>
        <w:t xml:space="preserve"> «Чистые Родники», ЗАО «Доброном»,</w:t>
      </w:r>
      <w:r w:rsidR="00AC61CB">
        <w:rPr>
          <w:sz w:val="28"/>
          <w:szCs w:val="28"/>
        </w:rPr>
        <w:t xml:space="preserve"> ЧТУП «Прусаков»,</w:t>
      </w:r>
      <w:r>
        <w:rPr>
          <w:sz w:val="28"/>
          <w:szCs w:val="28"/>
        </w:rPr>
        <w:t xml:space="preserve"> ООО «Евроторг», Глусское райПо</w:t>
      </w:r>
      <w:r w:rsidR="00AC61CB">
        <w:rPr>
          <w:sz w:val="28"/>
          <w:szCs w:val="28"/>
        </w:rPr>
        <w:t>, ОАО «Торговля»</w:t>
      </w:r>
      <w:r>
        <w:rPr>
          <w:sz w:val="28"/>
          <w:szCs w:val="28"/>
        </w:rPr>
        <w:t xml:space="preserve"> открыты отделы «Здоровое питание», через которые реализуются в достаточном ассортименте продукт профилактического действия, предоставляется информация об их  полезных свойствах.</w:t>
      </w:r>
      <w:r>
        <w:rPr>
          <w:rFonts w:ascii="Times New Roman CYR" w:hAnsi="Times New Roman CYR" w:cs="Times New Roman CYR"/>
          <w:sz w:val="28"/>
          <w:szCs w:val="28"/>
        </w:rPr>
        <w:t xml:space="preserve"> </w:t>
      </w:r>
      <w:r w:rsidR="00AC61CB">
        <w:rPr>
          <w:sz w:val="28"/>
          <w:szCs w:val="28"/>
        </w:rPr>
        <w:t>В целом в районе 8</w:t>
      </w:r>
      <w:r>
        <w:rPr>
          <w:sz w:val="28"/>
          <w:szCs w:val="28"/>
        </w:rPr>
        <w:t xml:space="preserve">0 % объектов продовольственной торговли имеют отделы здорового питания. </w:t>
      </w:r>
    </w:p>
    <w:p w:rsidR="00446CE1" w:rsidRPr="00446CE1" w:rsidRDefault="00446CE1" w:rsidP="001F20B4">
      <w:pPr>
        <w:widowControl w:val="0"/>
        <w:autoSpaceDE w:val="0"/>
        <w:autoSpaceDN w:val="0"/>
        <w:adjustRightInd w:val="0"/>
        <w:ind w:firstLine="708"/>
        <w:jc w:val="both"/>
        <w:rPr>
          <w:rFonts w:ascii="Times New Roman CYR" w:hAnsi="Times New Roman CYR" w:cs="Times New Roman CYR"/>
          <w:sz w:val="16"/>
          <w:szCs w:val="16"/>
        </w:rPr>
      </w:pPr>
    </w:p>
    <w:p w:rsidR="001F20B4" w:rsidRDefault="001F20B4" w:rsidP="001F20B4">
      <w:pPr>
        <w:pStyle w:val="31"/>
        <w:ind w:firstLine="851"/>
        <w:rPr>
          <w:b/>
          <w:bCs/>
          <w:i/>
          <w:szCs w:val="28"/>
        </w:rPr>
      </w:pPr>
      <w:r w:rsidRPr="00446CE1">
        <w:rPr>
          <w:b/>
          <w:bCs/>
          <w:i/>
          <w:szCs w:val="28"/>
        </w:rPr>
        <w:t>Мониторинг безопасности продуктов питания.</w:t>
      </w:r>
    </w:p>
    <w:p w:rsidR="00446CE1" w:rsidRPr="00446CE1" w:rsidRDefault="00446CE1" w:rsidP="001F20B4">
      <w:pPr>
        <w:pStyle w:val="31"/>
        <w:ind w:firstLine="851"/>
        <w:rPr>
          <w:b/>
          <w:bCs/>
          <w:i/>
          <w:sz w:val="16"/>
          <w:szCs w:val="16"/>
        </w:rPr>
      </w:pPr>
    </w:p>
    <w:p w:rsidR="0060089A" w:rsidRPr="00446CE1" w:rsidRDefault="0060089A" w:rsidP="0060089A">
      <w:pPr>
        <w:pStyle w:val="31"/>
        <w:rPr>
          <w:szCs w:val="28"/>
        </w:rPr>
      </w:pPr>
      <w:r w:rsidRPr="00446CE1">
        <w:rPr>
          <w:i/>
          <w:szCs w:val="28"/>
        </w:rPr>
        <w:t>Таб. 1</w:t>
      </w:r>
      <w:r w:rsidR="0041520F">
        <w:rPr>
          <w:i/>
          <w:szCs w:val="28"/>
        </w:rPr>
        <w:t>0</w:t>
      </w:r>
      <w:r w:rsidRPr="00446CE1">
        <w:rPr>
          <w:i/>
          <w:szCs w:val="28"/>
        </w:rPr>
        <w:t>. Результаты мониторинга безопасности проду</w:t>
      </w:r>
      <w:r w:rsidR="00652A8C">
        <w:rPr>
          <w:i/>
          <w:szCs w:val="28"/>
        </w:rPr>
        <w:t>ктов питания за период 2016-2020</w:t>
      </w:r>
      <w:r w:rsidRPr="00446CE1">
        <w:rPr>
          <w:i/>
          <w:szCs w:val="28"/>
        </w:rPr>
        <w:t xml:space="preserve"> годы</w:t>
      </w:r>
      <w:r w:rsidRPr="00446CE1">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8"/>
        <w:gridCol w:w="2187"/>
        <w:gridCol w:w="2019"/>
        <w:gridCol w:w="2046"/>
        <w:gridCol w:w="2023"/>
      </w:tblGrid>
      <w:tr w:rsidR="0060089A" w:rsidRPr="00396E78" w:rsidTr="004640E7">
        <w:tc>
          <w:tcPr>
            <w:tcW w:w="1188" w:type="dxa"/>
            <w:vMerge w:val="restart"/>
          </w:tcPr>
          <w:p w:rsidR="0060089A" w:rsidRPr="00396E78" w:rsidRDefault="0060089A" w:rsidP="00613BD1">
            <w:pPr>
              <w:pStyle w:val="31"/>
              <w:rPr>
                <w:szCs w:val="28"/>
              </w:rPr>
            </w:pPr>
            <w:r w:rsidRPr="00396E78">
              <w:rPr>
                <w:szCs w:val="28"/>
              </w:rPr>
              <w:t>Годы</w:t>
            </w:r>
          </w:p>
        </w:tc>
        <w:tc>
          <w:tcPr>
            <w:tcW w:w="4206" w:type="dxa"/>
            <w:gridSpan w:val="2"/>
            <w:shd w:val="clear" w:color="auto" w:fill="00B050"/>
          </w:tcPr>
          <w:p w:rsidR="0060089A" w:rsidRPr="00396E78" w:rsidRDefault="0060089A" w:rsidP="00613BD1">
            <w:pPr>
              <w:pStyle w:val="31"/>
              <w:jc w:val="center"/>
              <w:rPr>
                <w:szCs w:val="28"/>
              </w:rPr>
            </w:pPr>
            <w:r w:rsidRPr="00396E78">
              <w:rPr>
                <w:szCs w:val="28"/>
              </w:rPr>
              <w:t>Микробиологические  показатели</w:t>
            </w:r>
          </w:p>
        </w:tc>
        <w:tc>
          <w:tcPr>
            <w:tcW w:w="4069" w:type="dxa"/>
            <w:gridSpan w:val="2"/>
            <w:shd w:val="clear" w:color="auto" w:fill="00B050"/>
          </w:tcPr>
          <w:p w:rsidR="0060089A" w:rsidRPr="00396E78" w:rsidRDefault="0060089A" w:rsidP="00613BD1">
            <w:pPr>
              <w:pStyle w:val="31"/>
              <w:jc w:val="center"/>
              <w:rPr>
                <w:szCs w:val="28"/>
              </w:rPr>
            </w:pPr>
            <w:r w:rsidRPr="00396E78">
              <w:rPr>
                <w:szCs w:val="28"/>
              </w:rPr>
              <w:t>Санитарно-химические показатели</w:t>
            </w:r>
          </w:p>
        </w:tc>
      </w:tr>
      <w:tr w:rsidR="0060089A" w:rsidRPr="00396E78" w:rsidTr="004640E7">
        <w:tc>
          <w:tcPr>
            <w:tcW w:w="1188" w:type="dxa"/>
            <w:vMerge/>
          </w:tcPr>
          <w:p w:rsidR="0060089A" w:rsidRPr="00396E78" w:rsidRDefault="0060089A" w:rsidP="00613BD1">
            <w:pPr>
              <w:pStyle w:val="31"/>
              <w:rPr>
                <w:szCs w:val="28"/>
              </w:rPr>
            </w:pPr>
          </w:p>
        </w:tc>
        <w:tc>
          <w:tcPr>
            <w:tcW w:w="2187" w:type="dxa"/>
          </w:tcPr>
          <w:p w:rsidR="0060089A" w:rsidRPr="00396E78" w:rsidRDefault="0060089A" w:rsidP="00613BD1">
            <w:pPr>
              <w:pStyle w:val="31"/>
              <w:jc w:val="center"/>
              <w:rPr>
                <w:szCs w:val="28"/>
              </w:rPr>
            </w:pPr>
            <w:r w:rsidRPr="00396E78">
              <w:rPr>
                <w:szCs w:val="28"/>
              </w:rPr>
              <w:t>количество исследованных проб</w:t>
            </w:r>
          </w:p>
        </w:tc>
        <w:tc>
          <w:tcPr>
            <w:tcW w:w="2019" w:type="dxa"/>
          </w:tcPr>
          <w:p w:rsidR="0060089A" w:rsidRPr="00396E78" w:rsidRDefault="0060089A" w:rsidP="00613BD1">
            <w:pPr>
              <w:pStyle w:val="31"/>
              <w:jc w:val="center"/>
              <w:rPr>
                <w:szCs w:val="28"/>
              </w:rPr>
            </w:pPr>
            <w:r w:rsidRPr="00396E78">
              <w:rPr>
                <w:szCs w:val="28"/>
              </w:rPr>
              <w:t>% нестандартных проб</w:t>
            </w:r>
          </w:p>
        </w:tc>
        <w:tc>
          <w:tcPr>
            <w:tcW w:w="2046" w:type="dxa"/>
          </w:tcPr>
          <w:p w:rsidR="0060089A" w:rsidRPr="00396E78" w:rsidRDefault="0060089A" w:rsidP="00613BD1">
            <w:pPr>
              <w:pStyle w:val="31"/>
              <w:jc w:val="center"/>
              <w:rPr>
                <w:szCs w:val="28"/>
              </w:rPr>
            </w:pPr>
            <w:r w:rsidRPr="00396E78">
              <w:rPr>
                <w:szCs w:val="28"/>
              </w:rPr>
              <w:t>количество исследованных проб</w:t>
            </w:r>
          </w:p>
        </w:tc>
        <w:tc>
          <w:tcPr>
            <w:tcW w:w="2023" w:type="dxa"/>
          </w:tcPr>
          <w:p w:rsidR="0060089A" w:rsidRPr="00396E78" w:rsidRDefault="0060089A" w:rsidP="00613BD1">
            <w:pPr>
              <w:pStyle w:val="31"/>
              <w:jc w:val="center"/>
              <w:rPr>
                <w:szCs w:val="28"/>
              </w:rPr>
            </w:pPr>
            <w:r w:rsidRPr="00396E78">
              <w:rPr>
                <w:szCs w:val="28"/>
              </w:rPr>
              <w:t>% нестандартных проб</w:t>
            </w:r>
          </w:p>
        </w:tc>
      </w:tr>
      <w:tr w:rsidR="0060089A" w:rsidRPr="00396E78" w:rsidTr="004640E7">
        <w:tc>
          <w:tcPr>
            <w:tcW w:w="1188" w:type="dxa"/>
          </w:tcPr>
          <w:p w:rsidR="0060089A" w:rsidRPr="00396E78" w:rsidRDefault="0060089A" w:rsidP="00613BD1">
            <w:pPr>
              <w:pStyle w:val="31"/>
              <w:rPr>
                <w:szCs w:val="28"/>
              </w:rPr>
            </w:pPr>
            <w:r w:rsidRPr="00396E78">
              <w:rPr>
                <w:szCs w:val="28"/>
              </w:rPr>
              <w:t>2016г</w:t>
            </w:r>
          </w:p>
        </w:tc>
        <w:tc>
          <w:tcPr>
            <w:tcW w:w="2187" w:type="dxa"/>
          </w:tcPr>
          <w:p w:rsidR="0060089A" w:rsidRPr="00396E78" w:rsidRDefault="0060089A" w:rsidP="00613BD1">
            <w:pPr>
              <w:pStyle w:val="31"/>
              <w:jc w:val="center"/>
              <w:rPr>
                <w:szCs w:val="28"/>
              </w:rPr>
            </w:pPr>
            <w:r w:rsidRPr="00396E78">
              <w:rPr>
                <w:szCs w:val="28"/>
              </w:rPr>
              <w:t>503</w:t>
            </w:r>
          </w:p>
        </w:tc>
        <w:tc>
          <w:tcPr>
            <w:tcW w:w="2019" w:type="dxa"/>
          </w:tcPr>
          <w:p w:rsidR="0060089A" w:rsidRPr="00396E78" w:rsidRDefault="0060089A" w:rsidP="00613BD1">
            <w:pPr>
              <w:pStyle w:val="31"/>
              <w:jc w:val="center"/>
              <w:rPr>
                <w:szCs w:val="28"/>
              </w:rPr>
            </w:pPr>
            <w:r>
              <w:rPr>
                <w:szCs w:val="28"/>
              </w:rPr>
              <w:t>5,4</w:t>
            </w:r>
          </w:p>
        </w:tc>
        <w:tc>
          <w:tcPr>
            <w:tcW w:w="2046" w:type="dxa"/>
          </w:tcPr>
          <w:p w:rsidR="0060089A" w:rsidRPr="00396E78" w:rsidRDefault="0060089A" w:rsidP="00613BD1">
            <w:pPr>
              <w:pStyle w:val="31"/>
              <w:jc w:val="center"/>
              <w:rPr>
                <w:szCs w:val="28"/>
              </w:rPr>
            </w:pPr>
            <w:r>
              <w:rPr>
                <w:szCs w:val="28"/>
              </w:rPr>
              <w:t>130</w:t>
            </w:r>
          </w:p>
        </w:tc>
        <w:tc>
          <w:tcPr>
            <w:tcW w:w="2023" w:type="dxa"/>
          </w:tcPr>
          <w:p w:rsidR="0060089A" w:rsidRPr="00396E78" w:rsidRDefault="0060089A" w:rsidP="00613BD1">
            <w:pPr>
              <w:pStyle w:val="31"/>
              <w:jc w:val="center"/>
              <w:rPr>
                <w:szCs w:val="28"/>
              </w:rPr>
            </w:pPr>
            <w:r>
              <w:rPr>
                <w:szCs w:val="28"/>
              </w:rPr>
              <w:t>6,2</w:t>
            </w:r>
          </w:p>
        </w:tc>
      </w:tr>
      <w:tr w:rsidR="0060089A" w:rsidRPr="00396E78" w:rsidTr="004640E7">
        <w:tc>
          <w:tcPr>
            <w:tcW w:w="1188" w:type="dxa"/>
          </w:tcPr>
          <w:p w:rsidR="0060089A" w:rsidRPr="00396E78" w:rsidRDefault="0060089A" w:rsidP="00613BD1">
            <w:pPr>
              <w:pStyle w:val="31"/>
              <w:rPr>
                <w:szCs w:val="28"/>
              </w:rPr>
            </w:pPr>
            <w:r w:rsidRPr="00396E78">
              <w:rPr>
                <w:szCs w:val="28"/>
              </w:rPr>
              <w:t>2017г</w:t>
            </w:r>
          </w:p>
        </w:tc>
        <w:tc>
          <w:tcPr>
            <w:tcW w:w="2187" w:type="dxa"/>
          </w:tcPr>
          <w:p w:rsidR="0060089A" w:rsidRPr="00396E78" w:rsidRDefault="0060089A" w:rsidP="00613BD1">
            <w:pPr>
              <w:pStyle w:val="31"/>
              <w:jc w:val="center"/>
              <w:rPr>
                <w:szCs w:val="28"/>
              </w:rPr>
            </w:pPr>
            <w:r>
              <w:rPr>
                <w:szCs w:val="28"/>
              </w:rPr>
              <w:t>153</w:t>
            </w:r>
          </w:p>
        </w:tc>
        <w:tc>
          <w:tcPr>
            <w:tcW w:w="2019" w:type="dxa"/>
          </w:tcPr>
          <w:p w:rsidR="0060089A" w:rsidRPr="00396E78" w:rsidRDefault="0060089A" w:rsidP="00613BD1">
            <w:pPr>
              <w:pStyle w:val="31"/>
              <w:jc w:val="center"/>
              <w:rPr>
                <w:szCs w:val="28"/>
              </w:rPr>
            </w:pPr>
            <w:r>
              <w:rPr>
                <w:szCs w:val="28"/>
              </w:rPr>
              <w:t>2,6</w:t>
            </w:r>
          </w:p>
        </w:tc>
        <w:tc>
          <w:tcPr>
            <w:tcW w:w="2046" w:type="dxa"/>
          </w:tcPr>
          <w:p w:rsidR="0060089A" w:rsidRPr="00396E78" w:rsidRDefault="0060089A" w:rsidP="00613BD1">
            <w:pPr>
              <w:pStyle w:val="31"/>
              <w:jc w:val="center"/>
              <w:rPr>
                <w:szCs w:val="28"/>
              </w:rPr>
            </w:pPr>
            <w:r w:rsidRPr="00396E78">
              <w:rPr>
                <w:szCs w:val="28"/>
              </w:rPr>
              <w:t>1</w:t>
            </w:r>
            <w:r>
              <w:rPr>
                <w:szCs w:val="28"/>
              </w:rPr>
              <w:t>47</w:t>
            </w:r>
          </w:p>
        </w:tc>
        <w:tc>
          <w:tcPr>
            <w:tcW w:w="2023" w:type="dxa"/>
          </w:tcPr>
          <w:p w:rsidR="0060089A" w:rsidRPr="00396E78" w:rsidRDefault="0060089A" w:rsidP="00613BD1">
            <w:pPr>
              <w:pStyle w:val="31"/>
              <w:jc w:val="center"/>
              <w:rPr>
                <w:szCs w:val="28"/>
              </w:rPr>
            </w:pPr>
            <w:r w:rsidRPr="00396E78">
              <w:rPr>
                <w:szCs w:val="28"/>
              </w:rPr>
              <w:t>1,</w:t>
            </w:r>
            <w:r>
              <w:rPr>
                <w:szCs w:val="28"/>
              </w:rPr>
              <w:t>4</w:t>
            </w:r>
          </w:p>
        </w:tc>
      </w:tr>
      <w:tr w:rsidR="0060089A" w:rsidRPr="00396E78" w:rsidTr="004640E7">
        <w:tc>
          <w:tcPr>
            <w:tcW w:w="1188" w:type="dxa"/>
          </w:tcPr>
          <w:p w:rsidR="0060089A" w:rsidRPr="00396E78" w:rsidRDefault="0060089A" w:rsidP="00613BD1">
            <w:pPr>
              <w:pStyle w:val="31"/>
              <w:rPr>
                <w:szCs w:val="28"/>
              </w:rPr>
            </w:pPr>
            <w:r w:rsidRPr="00396E78">
              <w:rPr>
                <w:szCs w:val="28"/>
              </w:rPr>
              <w:t>2018г</w:t>
            </w:r>
          </w:p>
        </w:tc>
        <w:tc>
          <w:tcPr>
            <w:tcW w:w="2187" w:type="dxa"/>
          </w:tcPr>
          <w:p w:rsidR="0060089A" w:rsidRPr="00396E78" w:rsidRDefault="0060089A" w:rsidP="00613BD1">
            <w:pPr>
              <w:pStyle w:val="31"/>
              <w:jc w:val="center"/>
              <w:rPr>
                <w:szCs w:val="28"/>
              </w:rPr>
            </w:pPr>
            <w:r>
              <w:rPr>
                <w:szCs w:val="28"/>
              </w:rPr>
              <w:t>168</w:t>
            </w:r>
          </w:p>
        </w:tc>
        <w:tc>
          <w:tcPr>
            <w:tcW w:w="2019" w:type="dxa"/>
          </w:tcPr>
          <w:p w:rsidR="0060089A" w:rsidRPr="00396E78" w:rsidRDefault="0060089A" w:rsidP="00613BD1">
            <w:pPr>
              <w:pStyle w:val="31"/>
              <w:jc w:val="center"/>
              <w:rPr>
                <w:szCs w:val="28"/>
              </w:rPr>
            </w:pPr>
            <w:r>
              <w:rPr>
                <w:szCs w:val="28"/>
              </w:rPr>
              <w:t>8,9</w:t>
            </w:r>
          </w:p>
        </w:tc>
        <w:tc>
          <w:tcPr>
            <w:tcW w:w="2046" w:type="dxa"/>
          </w:tcPr>
          <w:p w:rsidR="0060089A" w:rsidRPr="00396E78" w:rsidRDefault="0060089A" w:rsidP="00613BD1">
            <w:pPr>
              <w:pStyle w:val="31"/>
              <w:jc w:val="center"/>
              <w:rPr>
                <w:szCs w:val="28"/>
              </w:rPr>
            </w:pPr>
            <w:r w:rsidRPr="00396E78">
              <w:rPr>
                <w:szCs w:val="28"/>
              </w:rPr>
              <w:t>1</w:t>
            </w:r>
            <w:r>
              <w:rPr>
                <w:szCs w:val="28"/>
              </w:rPr>
              <w:t>41</w:t>
            </w:r>
          </w:p>
        </w:tc>
        <w:tc>
          <w:tcPr>
            <w:tcW w:w="2023" w:type="dxa"/>
          </w:tcPr>
          <w:p w:rsidR="0060089A" w:rsidRPr="00396E78" w:rsidRDefault="0060089A" w:rsidP="00613BD1">
            <w:pPr>
              <w:pStyle w:val="31"/>
              <w:jc w:val="center"/>
              <w:rPr>
                <w:szCs w:val="28"/>
              </w:rPr>
            </w:pPr>
            <w:r w:rsidRPr="00396E78">
              <w:rPr>
                <w:szCs w:val="28"/>
              </w:rPr>
              <w:t>4,</w:t>
            </w:r>
            <w:r>
              <w:rPr>
                <w:szCs w:val="28"/>
              </w:rPr>
              <w:t>2</w:t>
            </w:r>
          </w:p>
        </w:tc>
      </w:tr>
      <w:tr w:rsidR="004640E7" w:rsidRPr="00396E78" w:rsidTr="004640E7">
        <w:tc>
          <w:tcPr>
            <w:tcW w:w="1188" w:type="dxa"/>
          </w:tcPr>
          <w:p w:rsidR="004640E7" w:rsidRPr="004640E7" w:rsidRDefault="004640E7" w:rsidP="00613BD1">
            <w:pPr>
              <w:pStyle w:val="31"/>
              <w:rPr>
                <w:szCs w:val="28"/>
              </w:rPr>
            </w:pPr>
            <w:r>
              <w:rPr>
                <w:szCs w:val="28"/>
                <w:lang w:val="en-US"/>
              </w:rPr>
              <w:t>2019</w:t>
            </w:r>
            <w:r>
              <w:rPr>
                <w:szCs w:val="28"/>
              </w:rPr>
              <w:t>г</w:t>
            </w:r>
          </w:p>
        </w:tc>
        <w:tc>
          <w:tcPr>
            <w:tcW w:w="2187" w:type="dxa"/>
          </w:tcPr>
          <w:p w:rsidR="004640E7" w:rsidRPr="004640E7" w:rsidRDefault="004640E7" w:rsidP="00613BD1">
            <w:pPr>
              <w:pStyle w:val="31"/>
              <w:jc w:val="center"/>
              <w:rPr>
                <w:szCs w:val="28"/>
                <w:lang w:val="en-US"/>
              </w:rPr>
            </w:pPr>
            <w:r>
              <w:rPr>
                <w:szCs w:val="28"/>
                <w:lang w:val="en-US"/>
              </w:rPr>
              <w:t>197</w:t>
            </w:r>
          </w:p>
        </w:tc>
        <w:tc>
          <w:tcPr>
            <w:tcW w:w="2019" w:type="dxa"/>
          </w:tcPr>
          <w:p w:rsidR="004640E7" w:rsidRPr="004640E7" w:rsidRDefault="004640E7" w:rsidP="00613BD1">
            <w:pPr>
              <w:pStyle w:val="31"/>
              <w:jc w:val="center"/>
              <w:rPr>
                <w:szCs w:val="28"/>
                <w:lang w:val="en-US"/>
              </w:rPr>
            </w:pPr>
            <w:r>
              <w:rPr>
                <w:szCs w:val="28"/>
                <w:lang w:val="en-US"/>
              </w:rPr>
              <w:t>1</w:t>
            </w:r>
            <w:r>
              <w:rPr>
                <w:szCs w:val="28"/>
              </w:rPr>
              <w:t>,</w:t>
            </w:r>
            <w:r>
              <w:rPr>
                <w:szCs w:val="28"/>
                <w:lang w:val="en-US"/>
              </w:rPr>
              <w:t>5</w:t>
            </w:r>
          </w:p>
        </w:tc>
        <w:tc>
          <w:tcPr>
            <w:tcW w:w="2046" w:type="dxa"/>
          </w:tcPr>
          <w:p w:rsidR="004640E7" w:rsidRPr="004640E7" w:rsidRDefault="004640E7" w:rsidP="00613BD1">
            <w:pPr>
              <w:pStyle w:val="31"/>
              <w:jc w:val="center"/>
              <w:rPr>
                <w:szCs w:val="28"/>
              </w:rPr>
            </w:pPr>
            <w:r>
              <w:rPr>
                <w:szCs w:val="28"/>
                <w:lang w:val="en-US"/>
              </w:rPr>
              <w:t>189</w:t>
            </w:r>
          </w:p>
        </w:tc>
        <w:tc>
          <w:tcPr>
            <w:tcW w:w="2023" w:type="dxa"/>
          </w:tcPr>
          <w:p w:rsidR="004640E7" w:rsidRPr="00396E78" w:rsidRDefault="004640E7" w:rsidP="00613BD1">
            <w:pPr>
              <w:pStyle w:val="31"/>
              <w:jc w:val="center"/>
              <w:rPr>
                <w:szCs w:val="28"/>
              </w:rPr>
            </w:pPr>
            <w:r>
              <w:rPr>
                <w:szCs w:val="28"/>
              </w:rPr>
              <w:t>2,6</w:t>
            </w:r>
          </w:p>
        </w:tc>
      </w:tr>
      <w:tr w:rsidR="00613BD1" w:rsidTr="004640E7">
        <w:tblPrEx>
          <w:tblLook w:val="0000"/>
        </w:tblPrEx>
        <w:trPr>
          <w:trHeight w:val="324"/>
        </w:trPr>
        <w:tc>
          <w:tcPr>
            <w:tcW w:w="1188" w:type="dxa"/>
          </w:tcPr>
          <w:p w:rsidR="00613BD1" w:rsidRPr="00C80A06" w:rsidRDefault="00C80A06" w:rsidP="00C80A06">
            <w:pPr>
              <w:pStyle w:val="31"/>
              <w:rPr>
                <w:szCs w:val="28"/>
              </w:rPr>
            </w:pPr>
            <w:r w:rsidRPr="00C80A06">
              <w:rPr>
                <w:szCs w:val="28"/>
              </w:rPr>
              <w:t>2020г</w:t>
            </w:r>
          </w:p>
        </w:tc>
        <w:tc>
          <w:tcPr>
            <w:tcW w:w="2187" w:type="dxa"/>
          </w:tcPr>
          <w:p w:rsidR="00613BD1" w:rsidRPr="00C80A06" w:rsidRDefault="00C80A06" w:rsidP="004640E7">
            <w:pPr>
              <w:pStyle w:val="31"/>
              <w:jc w:val="center"/>
              <w:rPr>
                <w:szCs w:val="28"/>
              </w:rPr>
            </w:pPr>
            <w:r>
              <w:rPr>
                <w:szCs w:val="28"/>
              </w:rPr>
              <w:t>174</w:t>
            </w:r>
          </w:p>
        </w:tc>
        <w:tc>
          <w:tcPr>
            <w:tcW w:w="2019" w:type="dxa"/>
          </w:tcPr>
          <w:p w:rsidR="00613BD1" w:rsidRPr="00C80A06" w:rsidRDefault="00C80A06" w:rsidP="004640E7">
            <w:pPr>
              <w:pStyle w:val="31"/>
              <w:jc w:val="center"/>
              <w:rPr>
                <w:szCs w:val="28"/>
              </w:rPr>
            </w:pPr>
            <w:r>
              <w:rPr>
                <w:szCs w:val="28"/>
              </w:rPr>
              <w:t>1,6</w:t>
            </w:r>
          </w:p>
        </w:tc>
        <w:tc>
          <w:tcPr>
            <w:tcW w:w="2046" w:type="dxa"/>
          </w:tcPr>
          <w:p w:rsidR="00613BD1" w:rsidRPr="00C80A06" w:rsidRDefault="00C80A06" w:rsidP="004640E7">
            <w:pPr>
              <w:pStyle w:val="31"/>
              <w:jc w:val="center"/>
              <w:rPr>
                <w:szCs w:val="28"/>
              </w:rPr>
            </w:pPr>
            <w:r>
              <w:rPr>
                <w:szCs w:val="28"/>
              </w:rPr>
              <w:t>141</w:t>
            </w:r>
          </w:p>
        </w:tc>
        <w:tc>
          <w:tcPr>
            <w:tcW w:w="2023" w:type="dxa"/>
          </w:tcPr>
          <w:p w:rsidR="00613BD1" w:rsidRPr="00C80A06" w:rsidRDefault="00C80A06" w:rsidP="004640E7">
            <w:pPr>
              <w:pStyle w:val="31"/>
              <w:jc w:val="center"/>
              <w:rPr>
                <w:szCs w:val="28"/>
              </w:rPr>
            </w:pPr>
            <w:r>
              <w:rPr>
                <w:szCs w:val="28"/>
              </w:rPr>
              <w:t>1,4</w:t>
            </w:r>
          </w:p>
        </w:tc>
      </w:tr>
    </w:tbl>
    <w:p w:rsidR="001F20B4" w:rsidRDefault="001F20B4" w:rsidP="001F20B4">
      <w:pPr>
        <w:ind w:firstLine="709"/>
        <w:jc w:val="both"/>
        <w:rPr>
          <w:sz w:val="28"/>
          <w:szCs w:val="28"/>
        </w:rPr>
      </w:pPr>
      <w:r>
        <w:rPr>
          <w:sz w:val="28"/>
          <w:szCs w:val="28"/>
        </w:rPr>
        <w:t xml:space="preserve">Анализ показывает, что с 2016 года ситуация по показателям безопасности пищевых продуктов не стабильна. </w:t>
      </w:r>
    </w:p>
    <w:p w:rsidR="001F20B4" w:rsidRDefault="001F20B4" w:rsidP="001F20B4">
      <w:pPr>
        <w:autoSpaceDE w:val="0"/>
        <w:autoSpaceDN w:val="0"/>
        <w:adjustRightInd w:val="0"/>
        <w:ind w:firstLine="709"/>
        <w:jc w:val="both"/>
        <w:rPr>
          <w:sz w:val="28"/>
          <w:szCs w:val="28"/>
        </w:rPr>
      </w:pPr>
      <w:r>
        <w:rPr>
          <w:sz w:val="28"/>
          <w:szCs w:val="28"/>
        </w:rPr>
        <w:t>Учитывая эпидемическую значимость заболеваемости острыми кишечными инфекциями, большое внимание уделялось исследованиям пищевых продуктов по микробиологическим показателям. В структуре проб несоответствующих гигиеническим показателям 90% приходится на продукцию импортного производства.</w:t>
      </w:r>
    </w:p>
    <w:p w:rsidR="00446CE1" w:rsidRPr="00446CE1" w:rsidRDefault="00446CE1" w:rsidP="001F20B4">
      <w:pPr>
        <w:autoSpaceDE w:val="0"/>
        <w:autoSpaceDN w:val="0"/>
        <w:adjustRightInd w:val="0"/>
        <w:ind w:firstLine="709"/>
        <w:jc w:val="both"/>
        <w:rPr>
          <w:sz w:val="16"/>
          <w:szCs w:val="16"/>
        </w:rPr>
      </w:pPr>
    </w:p>
    <w:p w:rsidR="001F20B4" w:rsidRDefault="001F20B4" w:rsidP="00446CE1">
      <w:pPr>
        <w:ind w:firstLine="709"/>
        <w:jc w:val="center"/>
        <w:rPr>
          <w:b/>
          <w:i/>
          <w:sz w:val="28"/>
          <w:szCs w:val="28"/>
        </w:rPr>
      </w:pPr>
      <w:r w:rsidRPr="00446CE1">
        <w:rPr>
          <w:b/>
          <w:i/>
          <w:sz w:val="28"/>
          <w:szCs w:val="28"/>
        </w:rPr>
        <w:t>Оценка состояния предприятий пищевой  промышленности, продовольственной торговли, общественного питания.</w:t>
      </w:r>
    </w:p>
    <w:p w:rsidR="00446CE1" w:rsidRPr="00446CE1" w:rsidRDefault="00446CE1" w:rsidP="00446CE1">
      <w:pPr>
        <w:ind w:firstLine="709"/>
        <w:jc w:val="center"/>
        <w:rPr>
          <w:b/>
          <w:i/>
          <w:sz w:val="16"/>
          <w:szCs w:val="16"/>
        </w:rPr>
      </w:pPr>
    </w:p>
    <w:p w:rsidR="001F20B4" w:rsidRDefault="00366543" w:rsidP="001F20B4">
      <w:pPr>
        <w:ind w:firstLine="709"/>
        <w:jc w:val="both"/>
        <w:rPr>
          <w:sz w:val="28"/>
          <w:szCs w:val="28"/>
        </w:rPr>
      </w:pPr>
      <w:r>
        <w:rPr>
          <w:sz w:val="28"/>
          <w:szCs w:val="28"/>
        </w:rPr>
        <w:t>В районе к 2020</w:t>
      </w:r>
      <w:r w:rsidR="001F20B4">
        <w:rPr>
          <w:sz w:val="28"/>
          <w:szCs w:val="28"/>
        </w:rPr>
        <w:t xml:space="preserve"> году отмечается положительная динамика улучшения санитарно-технического состояния пищевых объектов. Распределение по эпидемической надежности</w:t>
      </w:r>
      <w:r>
        <w:rPr>
          <w:sz w:val="28"/>
          <w:szCs w:val="28"/>
        </w:rPr>
        <w:t xml:space="preserve"> объектов определило, что в 2020</w:t>
      </w:r>
      <w:r w:rsidR="001F20B4">
        <w:rPr>
          <w:sz w:val="28"/>
          <w:szCs w:val="28"/>
        </w:rPr>
        <w:t xml:space="preserve"> году группа с высокой степенью состави</w:t>
      </w:r>
      <w:r>
        <w:rPr>
          <w:sz w:val="28"/>
          <w:szCs w:val="28"/>
        </w:rPr>
        <w:t>ла  2% , со средней степенью –56%, с низкой степенью – 42</w:t>
      </w:r>
      <w:r w:rsidR="001F20B4">
        <w:rPr>
          <w:sz w:val="28"/>
          <w:szCs w:val="28"/>
        </w:rPr>
        <w:t xml:space="preserve">%. </w:t>
      </w:r>
    </w:p>
    <w:p w:rsidR="001F20B4" w:rsidRDefault="001F20B4" w:rsidP="001F20B4">
      <w:pPr>
        <w:ind w:firstLine="709"/>
        <w:jc w:val="both"/>
        <w:rPr>
          <w:sz w:val="28"/>
          <w:szCs w:val="28"/>
        </w:rPr>
      </w:pPr>
      <w:r>
        <w:rPr>
          <w:sz w:val="28"/>
          <w:szCs w:val="28"/>
        </w:rPr>
        <w:t xml:space="preserve">На объектах продовольственной торговли, общественного питания, пищевой промышленности проводилась работа по улучшению санитарно-технического состояния, эстетическому оформлению, благоустройству прилегающих территорий. Значительные работы проведены </w:t>
      </w:r>
      <w:r>
        <w:rPr>
          <w:rFonts w:ascii="Times New Roman CYR" w:hAnsi="Times New Roman CYR" w:cs="Times New Roman CYR"/>
          <w:sz w:val="28"/>
          <w:szCs w:val="28"/>
        </w:rPr>
        <w:t xml:space="preserve">на филиале </w:t>
      </w:r>
      <w:r>
        <w:rPr>
          <w:sz w:val="28"/>
          <w:szCs w:val="28"/>
        </w:rPr>
        <w:t xml:space="preserve">«Осиповичский» </w:t>
      </w:r>
      <w:r w:rsidRPr="006A1171">
        <w:rPr>
          <w:sz w:val="28"/>
          <w:szCs w:val="28"/>
        </w:rPr>
        <w:t>ОАО «Бабушкина крынка»</w:t>
      </w:r>
      <w:r>
        <w:rPr>
          <w:sz w:val="28"/>
          <w:szCs w:val="28"/>
        </w:rPr>
        <w:t xml:space="preserve">. </w:t>
      </w:r>
    </w:p>
    <w:p w:rsidR="001F20B4" w:rsidRDefault="001F20B4" w:rsidP="001F20B4">
      <w:pPr>
        <w:tabs>
          <w:tab w:val="left" w:pos="851"/>
        </w:tabs>
        <w:ind w:firstLine="709"/>
        <w:jc w:val="both"/>
        <w:rPr>
          <w:sz w:val="28"/>
          <w:szCs w:val="28"/>
        </w:rPr>
      </w:pPr>
      <w:r>
        <w:rPr>
          <w:sz w:val="28"/>
          <w:szCs w:val="28"/>
        </w:rPr>
        <w:t>Проведены ремонты с</w:t>
      </w:r>
      <w:r w:rsidRPr="000A18DE">
        <w:rPr>
          <w:sz w:val="28"/>
          <w:szCs w:val="28"/>
        </w:rPr>
        <w:t xml:space="preserve"> </w:t>
      </w:r>
      <w:r>
        <w:rPr>
          <w:sz w:val="28"/>
          <w:szCs w:val="28"/>
        </w:rPr>
        <w:t>заменой технологического и холодильного оборудования, а так же  благоустройством территории  магазинов на объектах ЧТУП Прусаков», ООО «Евроторг»</w:t>
      </w:r>
      <w:r w:rsidR="00347CA7">
        <w:rPr>
          <w:sz w:val="28"/>
          <w:szCs w:val="28"/>
        </w:rPr>
        <w:t>, ООО «Чистые родники», ЗАО «Доброном».</w:t>
      </w:r>
      <w:r>
        <w:rPr>
          <w:sz w:val="28"/>
          <w:szCs w:val="28"/>
        </w:rPr>
        <w:t xml:space="preserve"> </w:t>
      </w:r>
    </w:p>
    <w:p w:rsidR="001F20B4" w:rsidRDefault="001F20B4" w:rsidP="001F20B4">
      <w:pPr>
        <w:ind w:firstLine="709"/>
        <w:jc w:val="both"/>
        <w:rPr>
          <w:sz w:val="28"/>
          <w:szCs w:val="28"/>
        </w:rPr>
      </w:pPr>
      <w:r>
        <w:rPr>
          <w:sz w:val="28"/>
          <w:szCs w:val="28"/>
        </w:rPr>
        <w:t>Обеспеченность предприятий продовольственной торговли  холодильным, торговым оборудованием, кондиционерами, весовыми и измерительными приборами, разделочным и  уборочным инвентарем удовлетворительная.</w:t>
      </w:r>
    </w:p>
    <w:p w:rsidR="001F20B4" w:rsidRPr="009023C5" w:rsidRDefault="001F20B4" w:rsidP="001F20B4">
      <w:pPr>
        <w:pStyle w:val="ad"/>
        <w:ind w:firstLine="709"/>
        <w:jc w:val="both"/>
        <w:rPr>
          <w:color w:val="000000"/>
          <w:sz w:val="28"/>
          <w:szCs w:val="28"/>
        </w:rPr>
      </w:pPr>
      <w:r w:rsidRPr="009023C5">
        <w:rPr>
          <w:sz w:val="28"/>
          <w:szCs w:val="28"/>
        </w:rPr>
        <w:t xml:space="preserve">В тоже время в вопросе гигиенического обеспечения </w:t>
      </w:r>
      <w:r w:rsidRPr="009023C5">
        <w:rPr>
          <w:bCs/>
          <w:sz w:val="28"/>
          <w:szCs w:val="28"/>
        </w:rPr>
        <w:t xml:space="preserve">питания и потребления населения продолжают иметь место </w:t>
      </w:r>
      <w:r w:rsidRPr="009023C5">
        <w:rPr>
          <w:sz w:val="28"/>
          <w:szCs w:val="28"/>
        </w:rPr>
        <w:t xml:space="preserve">нарушения требований </w:t>
      </w:r>
      <w:r w:rsidRPr="009023C5">
        <w:rPr>
          <w:sz w:val="28"/>
          <w:szCs w:val="28"/>
        </w:rPr>
        <w:lastRenderedPageBreak/>
        <w:t xml:space="preserve">санитарно-эпидемиологического законодательства.  </w:t>
      </w:r>
      <w:r w:rsidR="00610E75">
        <w:rPr>
          <w:color w:val="000000"/>
          <w:sz w:val="28"/>
          <w:szCs w:val="28"/>
        </w:rPr>
        <w:t>Вынесено 66 постановлений</w:t>
      </w:r>
      <w:r w:rsidRPr="009023C5">
        <w:rPr>
          <w:color w:val="000000"/>
          <w:sz w:val="28"/>
          <w:szCs w:val="28"/>
        </w:rPr>
        <w:t xml:space="preserve"> о приостановлении экс</w:t>
      </w:r>
      <w:r w:rsidR="00610E75">
        <w:rPr>
          <w:color w:val="000000"/>
          <w:sz w:val="28"/>
          <w:szCs w:val="28"/>
        </w:rPr>
        <w:t>плуатации объектов (2019</w:t>
      </w:r>
      <w:r w:rsidR="00C9688F">
        <w:rPr>
          <w:color w:val="000000"/>
          <w:sz w:val="28"/>
          <w:szCs w:val="28"/>
        </w:rPr>
        <w:t>г.-</w:t>
      </w:r>
      <w:r w:rsidR="00610E75">
        <w:rPr>
          <w:color w:val="000000"/>
          <w:sz w:val="28"/>
          <w:szCs w:val="28"/>
        </w:rPr>
        <w:t>44</w:t>
      </w:r>
      <w:r>
        <w:rPr>
          <w:color w:val="000000"/>
          <w:sz w:val="28"/>
          <w:szCs w:val="28"/>
        </w:rPr>
        <w:t>). Выявлен</w:t>
      </w:r>
      <w:r w:rsidR="00870DE7">
        <w:rPr>
          <w:color w:val="000000"/>
          <w:sz w:val="28"/>
          <w:szCs w:val="28"/>
        </w:rPr>
        <w:t>о</w:t>
      </w:r>
      <w:r>
        <w:rPr>
          <w:color w:val="000000"/>
          <w:sz w:val="28"/>
          <w:szCs w:val="28"/>
        </w:rPr>
        <w:t xml:space="preserve"> 14</w:t>
      </w:r>
      <w:r w:rsidR="00870DE7">
        <w:rPr>
          <w:color w:val="000000"/>
          <w:sz w:val="28"/>
          <w:szCs w:val="28"/>
        </w:rPr>
        <w:t>5</w:t>
      </w:r>
      <w:r w:rsidRPr="009023C5">
        <w:rPr>
          <w:color w:val="000000"/>
          <w:sz w:val="28"/>
          <w:szCs w:val="28"/>
        </w:rPr>
        <w:t xml:space="preserve"> факт</w:t>
      </w:r>
      <w:r w:rsidR="00870DE7">
        <w:rPr>
          <w:color w:val="000000"/>
          <w:sz w:val="28"/>
          <w:szCs w:val="28"/>
        </w:rPr>
        <w:t>ов</w:t>
      </w:r>
      <w:r w:rsidRPr="009023C5">
        <w:rPr>
          <w:color w:val="000000"/>
          <w:sz w:val="28"/>
          <w:szCs w:val="28"/>
        </w:rPr>
        <w:t xml:space="preserve"> реализации недоброка</w:t>
      </w:r>
      <w:r>
        <w:rPr>
          <w:color w:val="000000"/>
          <w:sz w:val="28"/>
          <w:szCs w:val="28"/>
        </w:rPr>
        <w:t>чественной продукции (2018г.</w:t>
      </w:r>
      <w:r w:rsidR="00870DE7">
        <w:rPr>
          <w:color w:val="000000"/>
          <w:sz w:val="28"/>
          <w:szCs w:val="28"/>
        </w:rPr>
        <w:t xml:space="preserve"> – 101),  снято с реализации 1411</w:t>
      </w:r>
      <w:r w:rsidR="00C3441C">
        <w:rPr>
          <w:color w:val="000000"/>
          <w:sz w:val="28"/>
          <w:szCs w:val="28"/>
        </w:rPr>
        <w:t>кг (2019</w:t>
      </w:r>
      <w:r w:rsidRPr="009023C5">
        <w:rPr>
          <w:color w:val="000000"/>
          <w:sz w:val="28"/>
          <w:szCs w:val="28"/>
        </w:rPr>
        <w:t>г. –</w:t>
      </w:r>
      <w:r w:rsidR="00C3441C">
        <w:rPr>
          <w:color w:val="000000"/>
          <w:sz w:val="28"/>
          <w:szCs w:val="28"/>
        </w:rPr>
        <w:t>919,63</w:t>
      </w:r>
      <w:r w:rsidRPr="009023C5">
        <w:rPr>
          <w:color w:val="000000"/>
          <w:sz w:val="28"/>
          <w:szCs w:val="28"/>
        </w:rPr>
        <w:t>кг). К административн</w:t>
      </w:r>
      <w:r w:rsidR="00CE0AA9">
        <w:rPr>
          <w:color w:val="000000"/>
          <w:sz w:val="28"/>
          <w:szCs w:val="28"/>
        </w:rPr>
        <w:t>ой ответственности привлечено 70</w:t>
      </w:r>
      <w:r w:rsidRPr="009023C5">
        <w:rPr>
          <w:color w:val="000000"/>
          <w:sz w:val="28"/>
          <w:szCs w:val="28"/>
        </w:rPr>
        <w:t xml:space="preserve"> должностных лиц</w:t>
      </w:r>
      <w:r>
        <w:rPr>
          <w:color w:val="000000"/>
          <w:sz w:val="28"/>
          <w:szCs w:val="28"/>
        </w:rPr>
        <w:t>, 7 юридических лиц</w:t>
      </w:r>
      <w:r w:rsidRPr="009023C5">
        <w:rPr>
          <w:color w:val="000000"/>
          <w:sz w:val="28"/>
          <w:szCs w:val="28"/>
        </w:rPr>
        <w:t>.</w:t>
      </w:r>
    </w:p>
    <w:p w:rsidR="001F20B4" w:rsidRPr="00446CE1" w:rsidRDefault="001F20B4" w:rsidP="001F20B4">
      <w:pPr>
        <w:jc w:val="both"/>
        <w:rPr>
          <w:sz w:val="16"/>
          <w:szCs w:val="16"/>
        </w:rPr>
      </w:pPr>
      <w:r>
        <w:rPr>
          <w:sz w:val="28"/>
          <w:szCs w:val="28"/>
        </w:rPr>
        <w:t>.</w:t>
      </w:r>
    </w:p>
    <w:p w:rsidR="001F20B4" w:rsidRDefault="001F20B4" w:rsidP="001F20B4">
      <w:pPr>
        <w:jc w:val="center"/>
        <w:rPr>
          <w:b/>
          <w:bCs/>
          <w:sz w:val="32"/>
          <w:szCs w:val="32"/>
        </w:rPr>
      </w:pPr>
      <w:r w:rsidRPr="007A342C">
        <w:rPr>
          <w:b/>
          <w:bCs/>
          <w:sz w:val="32"/>
          <w:szCs w:val="32"/>
        </w:rPr>
        <w:t>3.4. Гигиена атмосферного воздуха в местах проживания населения</w:t>
      </w:r>
    </w:p>
    <w:p w:rsidR="00446CE1" w:rsidRPr="00446CE1" w:rsidRDefault="00446CE1" w:rsidP="001F20B4">
      <w:pPr>
        <w:jc w:val="center"/>
        <w:rPr>
          <w:b/>
          <w:bCs/>
          <w:sz w:val="16"/>
          <w:szCs w:val="16"/>
        </w:rPr>
      </w:pPr>
    </w:p>
    <w:p w:rsidR="001F20B4" w:rsidRPr="007A342C" w:rsidRDefault="001F20B4" w:rsidP="001F20B4">
      <w:pPr>
        <w:jc w:val="both"/>
        <w:rPr>
          <w:rFonts w:eastAsia="Calibri"/>
          <w:sz w:val="28"/>
          <w:szCs w:val="28"/>
          <w:lang w:eastAsia="en-US"/>
        </w:rPr>
      </w:pPr>
      <w:r>
        <w:rPr>
          <w:rFonts w:eastAsia="Calibri"/>
          <w:sz w:val="28"/>
          <w:szCs w:val="28"/>
          <w:lang w:eastAsia="en-US"/>
        </w:rPr>
        <w:tab/>
      </w:r>
      <w:r w:rsidRPr="007A342C">
        <w:rPr>
          <w:rFonts w:eastAsia="Calibri"/>
          <w:sz w:val="28"/>
          <w:szCs w:val="28"/>
          <w:lang w:eastAsia="en-US"/>
        </w:rPr>
        <w:t xml:space="preserve">Источники загрязнения можно разделить </w:t>
      </w:r>
      <w:proofErr w:type="gramStart"/>
      <w:r w:rsidRPr="007A342C">
        <w:rPr>
          <w:rFonts w:eastAsia="Calibri"/>
          <w:sz w:val="28"/>
          <w:szCs w:val="28"/>
          <w:lang w:eastAsia="en-US"/>
        </w:rPr>
        <w:t>на</w:t>
      </w:r>
      <w:proofErr w:type="gramEnd"/>
      <w:r w:rsidRPr="007A342C">
        <w:rPr>
          <w:rFonts w:eastAsia="Calibri"/>
          <w:sz w:val="28"/>
          <w:szCs w:val="28"/>
          <w:lang w:eastAsia="en-US"/>
        </w:rPr>
        <w:t xml:space="preserve"> естественные (природные) и искусственные (антропогенные). К природным источникам загрязнения относятся: космическая пыль, пыльные ветра, лесные пожары, разложение живых организмов, выветривание почвы. К искусственным источникам относятся: промышленные предприятия, транспорт, теплоэнергетика, отопление жилищного фонда, сельское хозяйство. </w:t>
      </w:r>
    </w:p>
    <w:p w:rsidR="001F20B4" w:rsidRPr="007A342C" w:rsidRDefault="001F20B4" w:rsidP="001F20B4">
      <w:pPr>
        <w:ind w:firstLine="748"/>
        <w:jc w:val="both"/>
        <w:rPr>
          <w:bCs/>
          <w:sz w:val="28"/>
          <w:szCs w:val="28"/>
        </w:rPr>
      </w:pPr>
      <w:r w:rsidRPr="007A342C">
        <w:rPr>
          <w:bCs/>
          <w:sz w:val="28"/>
          <w:szCs w:val="28"/>
        </w:rPr>
        <w:t xml:space="preserve">Основными источниками выбросов на территории Осиповичского района являются крупные промышленные предприятия и автотранспорт.  Хозяйственную деятельность осуществляют 100 промышленных предприятия, хозяйства и индивидуальных предпринимателей. Наиболее крупными валообразующими предприятиями являются: ОАО «Осиповичский завод автомобильных агрегатов», «Осиповичский завод железобетонных конструкций, СЗАО «Вагоностроительный завод», Осиповичский ПУ ОАО «Бобруйский комбинат хлебопродуктов», СП ОАО «Кровля», ПУП «Молочный полюс» ОАО «Бабушкина крынка», ИООО «Завод Технониколь», СЗАО «Стеклозавод Елизово», ПКФ «Сонца». В структуре основных вредных веществ, выбрасываемых в атмосферный воздух предприятиями, такие вещества, как  стирол, формальдегид, сероуглерод, оксиды азота, оксид алюминия  и ряд  других химических соединений. По инициативе органов госсаннадзора рядом предприятий (ОАО «ОЗАА», ЗАО «Осиповичский завод транспортного машиностроения», СЗАО «Стеклозавод «Елизово» и др.) были проведены мероприятия направленные на снижение выбросов в атмосферу, реализованы планы по повышению эффективности действующих газоочистных и пылеулавливающих установок, модернизации технологического процесса. </w:t>
      </w:r>
    </w:p>
    <w:p w:rsidR="001F20B4" w:rsidRPr="007A342C" w:rsidRDefault="001F20B4" w:rsidP="001F20B4">
      <w:pPr>
        <w:ind w:firstLine="567"/>
        <w:jc w:val="both"/>
        <w:rPr>
          <w:rFonts w:eastAsia="Calibri"/>
          <w:sz w:val="28"/>
          <w:szCs w:val="28"/>
          <w:lang w:eastAsia="en-US"/>
        </w:rPr>
      </w:pPr>
      <w:r w:rsidRPr="007A342C">
        <w:rPr>
          <w:rFonts w:eastAsia="Calibri"/>
          <w:sz w:val="28"/>
          <w:szCs w:val="28"/>
          <w:lang w:eastAsia="en-US"/>
        </w:rPr>
        <w:t xml:space="preserve">В связи с постоянным развитием автотранспорта существенно увеличилась доля выбросов, поступающих в атмосферу от подвижных источников: грузовых и легковых автомобилей, тракторов (на долю автотранспорта приходится от 50 до 80% общей массы выбросов). К основным загрязняющим атмосферу веществам относятся оксид углерода и оксиды азота, поступающие в атмосферу с выхлопными газами. </w:t>
      </w:r>
    </w:p>
    <w:p w:rsidR="001F20B4" w:rsidRPr="007A342C" w:rsidRDefault="001F20B4" w:rsidP="001F20B4">
      <w:pPr>
        <w:ind w:firstLine="748"/>
        <w:jc w:val="both"/>
        <w:rPr>
          <w:bCs/>
          <w:sz w:val="28"/>
          <w:szCs w:val="28"/>
        </w:rPr>
      </w:pPr>
      <w:r w:rsidRPr="007A342C">
        <w:rPr>
          <w:rFonts w:eastAsia="Calibri"/>
          <w:sz w:val="28"/>
          <w:szCs w:val="28"/>
          <w:lang w:eastAsia="en-US"/>
        </w:rPr>
        <w:t xml:space="preserve">Наблюдение и </w:t>
      </w:r>
      <w:proofErr w:type="gramStart"/>
      <w:r w:rsidRPr="007A342C">
        <w:rPr>
          <w:rFonts w:eastAsia="Calibri"/>
          <w:sz w:val="28"/>
          <w:szCs w:val="28"/>
          <w:lang w:eastAsia="en-US"/>
        </w:rPr>
        <w:t>контроль за</w:t>
      </w:r>
      <w:proofErr w:type="gramEnd"/>
      <w:r w:rsidRPr="007A342C">
        <w:rPr>
          <w:rFonts w:eastAsia="Calibri"/>
          <w:sz w:val="28"/>
          <w:szCs w:val="28"/>
          <w:lang w:eastAsia="en-US"/>
        </w:rPr>
        <w:t xml:space="preserve"> состоянием воздушного бассейна осуществляется в рамках Национальной системы мониторинга окружающей среды в Республике Беларусь за состоянием атмосферного воздуха. Сеть мониторинга атмосферного воздуха в г. Осиповичи создана в 1998 году </w:t>
      </w:r>
      <w:r w:rsidRPr="007A342C">
        <w:rPr>
          <w:bCs/>
          <w:sz w:val="28"/>
          <w:szCs w:val="28"/>
        </w:rPr>
        <w:t xml:space="preserve">Районным центром гигиены и эпидемиологии исследования проводятся на </w:t>
      </w:r>
      <w:r w:rsidRPr="007A342C">
        <w:rPr>
          <w:bCs/>
          <w:sz w:val="28"/>
          <w:szCs w:val="28"/>
        </w:rPr>
        <w:lastRenderedPageBreak/>
        <w:t>селитебной территории города в 3 мониторинговых точках:  ул.60 лет Октября (райполиклиника), ул</w:t>
      </w:r>
      <w:proofErr w:type="gramStart"/>
      <w:r w:rsidRPr="007A342C">
        <w:rPr>
          <w:bCs/>
          <w:sz w:val="28"/>
          <w:szCs w:val="28"/>
        </w:rPr>
        <w:t>.Ю</w:t>
      </w:r>
      <w:proofErr w:type="gramEnd"/>
      <w:r w:rsidRPr="007A342C">
        <w:rPr>
          <w:bCs/>
          <w:sz w:val="28"/>
          <w:szCs w:val="28"/>
        </w:rPr>
        <w:t xml:space="preserve">билейная,17, ул.Чапаева,27. </w:t>
      </w:r>
      <w:r w:rsidRPr="007A342C">
        <w:rPr>
          <w:rFonts w:eastAsia="Calibri"/>
          <w:sz w:val="28"/>
          <w:szCs w:val="28"/>
          <w:lang w:eastAsia="en-US"/>
        </w:rPr>
        <w:t xml:space="preserve">Контроль осуществляется за  концентрацией сернистого ангидрида, оксида азота, диоксида азота. </w:t>
      </w:r>
      <w:r w:rsidRPr="007A342C">
        <w:rPr>
          <w:bCs/>
          <w:sz w:val="28"/>
          <w:szCs w:val="28"/>
        </w:rPr>
        <w:t xml:space="preserve">По данным лабораторного контроля </w:t>
      </w:r>
      <w:proofErr w:type="gramStart"/>
      <w:r w:rsidRPr="007A342C">
        <w:rPr>
          <w:bCs/>
          <w:sz w:val="28"/>
          <w:szCs w:val="28"/>
        </w:rPr>
        <w:t>среднегодовые</w:t>
      </w:r>
      <w:proofErr w:type="gramEnd"/>
      <w:r w:rsidRPr="007A342C">
        <w:rPr>
          <w:bCs/>
          <w:sz w:val="28"/>
          <w:szCs w:val="28"/>
        </w:rPr>
        <w:t xml:space="preserve"> из максимально разовых концентраций загрязняющих веществ в атмосферном воздухе в течение ряда лет  не превышают гигиенических нормативов.</w:t>
      </w:r>
      <w:r w:rsidRPr="007A342C">
        <w:rPr>
          <w:rFonts w:eastAsia="Calibri"/>
          <w:sz w:val="28"/>
          <w:szCs w:val="28"/>
          <w:lang w:eastAsia="en-US"/>
        </w:rPr>
        <w:t xml:space="preserve"> Максимальная из разовых концентраций диоксида азота составила 108,96 мг/м</w:t>
      </w:r>
      <w:proofErr w:type="gramStart"/>
      <w:r w:rsidRPr="007A342C">
        <w:rPr>
          <w:rFonts w:eastAsia="Calibri"/>
          <w:sz w:val="28"/>
          <w:szCs w:val="28"/>
          <w:lang w:eastAsia="en-US"/>
        </w:rPr>
        <w:t>.к</w:t>
      </w:r>
      <w:proofErr w:type="gramEnd"/>
      <w:r w:rsidRPr="007A342C">
        <w:rPr>
          <w:rFonts w:eastAsia="Calibri"/>
          <w:sz w:val="28"/>
          <w:szCs w:val="28"/>
          <w:lang w:eastAsia="en-US"/>
        </w:rPr>
        <w:t>уб, оксида азота – 42,18 мг/м.куб,</w:t>
      </w:r>
      <w:r w:rsidRPr="007A342C">
        <w:rPr>
          <w:bCs/>
          <w:sz w:val="28"/>
          <w:szCs w:val="28"/>
        </w:rPr>
        <w:t xml:space="preserve"> </w:t>
      </w:r>
      <w:r w:rsidRPr="007A342C">
        <w:rPr>
          <w:rFonts w:eastAsia="Calibri"/>
          <w:sz w:val="28"/>
          <w:szCs w:val="28"/>
          <w:lang w:eastAsia="en-US"/>
        </w:rPr>
        <w:t xml:space="preserve">сернистого ангидрида - не обнаружено. Содержание в воздухе стирола, было ниже ПДК. </w:t>
      </w:r>
      <w:r w:rsidRPr="007A342C">
        <w:rPr>
          <w:bCs/>
          <w:sz w:val="28"/>
          <w:szCs w:val="28"/>
        </w:rPr>
        <w:t xml:space="preserve">На предприятиях организован и осуществляется производственный </w:t>
      </w:r>
      <w:proofErr w:type="gramStart"/>
      <w:r w:rsidRPr="007A342C">
        <w:rPr>
          <w:bCs/>
          <w:sz w:val="28"/>
          <w:szCs w:val="28"/>
        </w:rPr>
        <w:t>контроль за</w:t>
      </w:r>
      <w:proofErr w:type="gramEnd"/>
      <w:r w:rsidRPr="007A342C">
        <w:rPr>
          <w:bCs/>
          <w:sz w:val="28"/>
          <w:szCs w:val="28"/>
        </w:rPr>
        <w:t xml:space="preserve"> выбросами вредных веществ. Районным центром гигиены и эпидемиологии </w:t>
      </w:r>
      <w:r w:rsidRPr="007A342C">
        <w:rPr>
          <w:rFonts w:eastAsia="Calibri"/>
          <w:sz w:val="28"/>
          <w:szCs w:val="28"/>
          <w:lang w:eastAsia="en-US"/>
        </w:rPr>
        <w:t xml:space="preserve">в системе режимного отслеживания проводится наблюдение и </w:t>
      </w:r>
      <w:proofErr w:type="gramStart"/>
      <w:r w:rsidRPr="007A342C">
        <w:rPr>
          <w:rFonts w:eastAsia="Calibri"/>
          <w:sz w:val="28"/>
          <w:szCs w:val="28"/>
          <w:lang w:eastAsia="en-US"/>
        </w:rPr>
        <w:t>контроль за</w:t>
      </w:r>
      <w:proofErr w:type="gramEnd"/>
      <w:r w:rsidRPr="007A342C">
        <w:rPr>
          <w:rFonts w:eastAsia="Calibri"/>
          <w:sz w:val="28"/>
          <w:szCs w:val="28"/>
          <w:lang w:eastAsia="en-US"/>
        </w:rPr>
        <w:t xml:space="preserve"> уровнем загрязнения воздуха основными и специфическими вредными веществами, содержащимися в газах, выбрасываемых предприятиями. Для </w:t>
      </w:r>
      <w:r w:rsidR="00133B12">
        <w:rPr>
          <w:rFonts w:eastAsia="Calibri"/>
          <w:sz w:val="28"/>
          <w:szCs w:val="28"/>
          <w:lang w:eastAsia="en-US"/>
        </w:rPr>
        <w:t xml:space="preserve">расширенного спектра исследований вредных химических веществ, в том </w:t>
      </w:r>
      <w:proofErr w:type="gramStart"/>
      <w:r w:rsidR="00133B12">
        <w:rPr>
          <w:rFonts w:eastAsia="Calibri"/>
          <w:sz w:val="28"/>
          <w:szCs w:val="28"/>
          <w:lang w:eastAsia="en-US"/>
        </w:rPr>
        <w:t>числе</w:t>
      </w:r>
      <w:proofErr w:type="gramEnd"/>
      <w:r w:rsidRPr="007A342C">
        <w:rPr>
          <w:rFonts w:eastAsia="Calibri"/>
          <w:sz w:val="28"/>
          <w:szCs w:val="28"/>
          <w:lang w:eastAsia="en-US"/>
        </w:rPr>
        <w:t xml:space="preserve"> стирола в атмосферном воздухе привлекается лаборатория </w:t>
      </w:r>
      <w:r w:rsidR="00133B12">
        <w:rPr>
          <w:rFonts w:eastAsia="Calibri"/>
          <w:sz w:val="28"/>
          <w:szCs w:val="28"/>
          <w:lang w:eastAsia="en-US"/>
        </w:rPr>
        <w:t>УЗ «Бобруйский зонЦГЭ» и</w:t>
      </w:r>
      <w:r w:rsidR="00133B12" w:rsidRPr="007A342C">
        <w:rPr>
          <w:rFonts w:eastAsia="Calibri"/>
          <w:sz w:val="28"/>
          <w:szCs w:val="28"/>
          <w:lang w:eastAsia="en-US"/>
        </w:rPr>
        <w:t xml:space="preserve"> </w:t>
      </w:r>
      <w:r w:rsidRPr="007A342C">
        <w:rPr>
          <w:rFonts w:eastAsia="Calibri"/>
          <w:sz w:val="28"/>
          <w:szCs w:val="28"/>
          <w:lang w:eastAsia="en-US"/>
        </w:rPr>
        <w:t>УЗ «Могилевский облЦГЭиОЗ»</w:t>
      </w:r>
      <w:r w:rsidR="00133B12">
        <w:rPr>
          <w:rFonts w:eastAsia="Calibri"/>
          <w:sz w:val="28"/>
          <w:szCs w:val="28"/>
          <w:lang w:eastAsia="en-US"/>
        </w:rPr>
        <w:t xml:space="preserve">. </w:t>
      </w:r>
      <w:r w:rsidRPr="007A342C">
        <w:rPr>
          <w:sz w:val="28"/>
          <w:szCs w:val="28"/>
        </w:rPr>
        <w:t xml:space="preserve">В тоже время </w:t>
      </w:r>
      <w:r w:rsidRPr="007A342C">
        <w:rPr>
          <w:bCs/>
          <w:sz w:val="28"/>
          <w:szCs w:val="28"/>
        </w:rPr>
        <w:t>есть</w:t>
      </w:r>
      <w:r w:rsidRPr="007A342C">
        <w:rPr>
          <w:sz w:val="28"/>
          <w:szCs w:val="28"/>
        </w:rPr>
        <w:t xml:space="preserve"> проблемы в части недостаточности по объему и эффективности мероприятий по охране атмосферного воздуха на предприятиях, в составе выбросов которых имеются углеводороды, и на сельскохозяйственных предприятиях, в составе выбросов которых </w:t>
      </w:r>
      <w:proofErr w:type="gramStart"/>
      <w:r w:rsidRPr="007A342C">
        <w:rPr>
          <w:sz w:val="28"/>
          <w:szCs w:val="28"/>
        </w:rPr>
        <w:t>имеются</w:t>
      </w:r>
      <w:proofErr w:type="gramEnd"/>
      <w:r w:rsidRPr="007A342C">
        <w:rPr>
          <w:sz w:val="28"/>
          <w:szCs w:val="28"/>
        </w:rPr>
        <w:t xml:space="preserve"> имеется аммиак.</w:t>
      </w:r>
    </w:p>
    <w:p w:rsidR="001F20B4" w:rsidRPr="007A342C" w:rsidRDefault="001F20B4" w:rsidP="001F20B4">
      <w:pPr>
        <w:ind w:firstLine="567"/>
        <w:jc w:val="both"/>
        <w:rPr>
          <w:rFonts w:eastAsia="Calibri"/>
          <w:sz w:val="28"/>
          <w:szCs w:val="28"/>
          <w:lang w:eastAsia="en-US"/>
        </w:rPr>
      </w:pPr>
      <w:r w:rsidRPr="007A342C">
        <w:rPr>
          <w:rFonts w:eastAsia="Calibri"/>
          <w:sz w:val="28"/>
          <w:szCs w:val="28"/>
          <w:lang w:eastAsia="en-US"/>
        </w:rPr>
        <w:t xml:space="preserve">Основная цель мониторинга атмосферного воздуха - наблюдение за качеством воздушного бассейна, оценка, прогнозы выявление тенденций изменения состояния атмосферы для предупреждения негативных ситуаций, угрожающих здоровью людей. </w:t>
      </w:r>
    </w:p>
    <w:p w:rsidR="001F20B4" w:rsidRPr="007A342C" w:rsidRDefault="001F20B4" w:rsidP="001F20B4">
      <w:pPr>
        <w:ind w:firstLine="567"/>
        <w:jc w:val="both"/>
        <w:rPr>
          <w:rFonts w:eastAsia="Arial Unicode MS"/>
          <w:sz w:val="28"/>
          <w:szCs w:val="28"/>
        </w:rPr>
      </w:pPr>
      <w:r w:rsidRPr="007A342C">
        <w:rPr>
          <w:bCs/>
          <w:sz w:val="28"/>
          <w:szCs w:val="28"/>
        </w:rPr>
        <w:t xml:space="preserve">Для здоровья населения  имеет большое значение  постоянное воздействие незначительных концентраций, но широкого спектра химических соединений. Это воздействие проявляется в первую очередь в угнетении иммунной системы, и как следствие – в росте неспецифической соматической заболеваемости. </w:t>
      </w:r>
      <w:r w:rsidR="00133B12">
        <w:rPr>
          <w:sz w:val="28"/>
          <w:szCs w:val="28"/>
        </w:rPr>
        <w:t>В 2020</w:t>
      </w:r>
      <w:r w:rsidRPr="007A342C">
        <w:rPr>
          <w:sz w:val="28"/>
          <w:szCs w:val="28"/>
        </w:rPr>
        <w:t xml:space="preserve"> году существенных изменений в загрязнении воздушного бассейна г</w:t>
      </w:r>
      <w:proofErr w:type="gramStart"/>
      <w:r w:rsidRPr="007A342C">
        <w:rPr>
          <w:sz w:val="28"/>
          <w:szCs w:val="28"/>
        </w:rPr>
        <w:t>.О</w:t>
      </w:r>
      <w:proofErr w:type="gramEnd"/>
      <w:r w:rsidRPr="007A342C">
        <w:rPr>
          <w:sz w:val="28"/>
          <w:szCs w:val="28"/>
        </w:rPr>
        <w:t>сиповичи и Осиповичского района не наблюдалось.</w:t>
      </w:r>
    </w:p>
    <w:p w:rsidR="001F20B4" w:rsidRDefault="001F20B4" w:rsidP="001F20B4">
      <w:pPr>
        <w:ind w:firstLine="748"/>
        <w:jc w:val="both"/>
        <w:rPr>
          <w:bCs/>
          <w:sz w:val="28"/>
          <w:szCs w:val="28"/>
        </w:rPr>
      </w:pPr>
      <w:r w:rsidRPr="007A342C">
        <w:rPr>
          <w:bCs/>
          <w:sz w:val="28"/>
          <w:szCs w:val="28"/>
        </w:rPr>
        <w:t xml:space="preserve">Следствием комплексной работы органов госсаннадзора и заинтересованных ведомств является  стабильная экологическая и медико-демографическая ситуация обстановка в районе. </w:t>
      </w:r>
    </w:p>
    <w:p w:rsidR="00826413" w:rsidRPr="00446CE1" w:rsidRDefault="00826413" w:rsidP="001F20B4">
      <w:pPr>
        <w:ind w:firstLine="748"/>
        <w:jc w:val="both"/>
        <w:rPr>
          <w:bCs/>
          <w:sz w:val="16"/>
          <w:szCs w:val="16"/>
        </w:rPr>
      </w:pPr>
    </w:p>
    <w:p w:rsidR="001F20B4" w:rsidRDefault="001F20B4" w:rsidP="001F20B4">
      <w:pPr>
        <w:jc w:val="center"/>
        <w:rPr>
          <w:b/>
          <w:sz w:val="28"/>
          <w:szCs w:val="28"/>
        </w:rPr>
      </w:pPr>
      <w:r>
        <w:rPr>
          <w:b/>
          <w:sz w:val="32"/>
          <w:szCs w:val="32"/>
        </w:rPr>
        <w:t>3.5. Гигиена коммунально-бытового обеспечения населения</w:t>
      </w:r>
      <w:r>
        <w:rPr>
          <w:b/>
          <w:sz w:val="28"/>
          <w:szCs w:val="28"/>
        </w:rPr>
        <w:t>.</w:t>
      </w:r>
    </w:p>
    <w:p w:rsidR="00446CE1" w:rsidRPr="00446CE1" w:rsidRDefault="00446CE1" w:rsidP="001F20B4">
      <w:pPr>
        <w:jc w:val="center"/>
        <w:rPr>
          <w:b/>
          <w:sz w:val="16"/>
          <w:szCs w:val="16"/>
        </w:rPr>
      </w:pPr>
    </w:p>
    <w:p w:rsidR="001F20B4" w:rsidRDefault="001F20B4" w:rsidP="001F20B4">
      <w:pPr>
        <w:jc w:val="center"/>
        <w:rPr>
          <w:b/>
          <w:bCs/>
          <w:i/>
          <w:sz w:val="28"/>
          <w:szCs w:val="28"/>
        </w:rPr>
      </w:pPr>
      <w:r w:rsidRPr="00446CE1">
        <w:rPr>
          <w:b/>
          <w:bCs/>
          <w:i/>
          <w:sz w:val="28"/>
          <w:szCs w:val="28"/>
        </w:rPr>
        <w:t>Гигиена водоснабжения и водопотребления.</w:t>
      </w:r>
    </w:p>
    <w:p w:rsidR="00446CE1" w:rsidRPr="00446CE1" w:rsidRDefault="00446CE1" w:rsidP="001F20B4">
      <w:pPr>
        <w:jc w:val="center"/>
        <w:rPr>
          <w:b/>
          <w:bCs/>
          <w:i/>
          <w:sz w:val="16"/>
          <w:szCs w:val="16"/>
        </w:rPr>
      </w:pPr>
    </w:p>
    <w:p w:rsidR="001F20B4" w:rsidRDefault="001F20B4" w:rsidP="001F20B4">
      <w:pPr>
        <w:jc w:val="both"/>
        <w:rPr>
          <w:sz w:val="28"/>
          <w:szCs w:val="28"/>
        </w:rPr>
      </w:pPr>
      <w:r>
        <w:rPr>
          <w:bCs/>
          <w:sz w:val="28"/>
          <w:szCs w:val="28"/>
        </w:rPr>
        <w:tab/>
      </w:r>
      <w:r w:rsidR="00B47EBF">
        <w:rPr>
          <w:sz w:val="28"/>
          <w:szCs w:val="28"/>
        </w:rPr>
        <w:t>В 2020</w:t>
      </w:r>
      <w:r>
        <w:rPr>
          <w:sz w:val="28"/>
          <w:szCs w:val="28"/>
        </w:rPr>
        <w:t xml:space="preserve"> году </w:t>
      </w:r>
      <w:r w:rsidR="00B47EBF">
        <w:rPr>
          <w:sz w:val="28"/>
          <w:szCs w:val="28"/>
        </w:rPr>
        <w:t>в районе функционировали 11 станций</w:t>
      </w:r>
      <w:r>
        <w:rPr>
          <w:sz w:val="28"/>
          <w:szCs w:val="28"/>
        </w:rPr>
        <w:t xml:space="preserve"> обзжелезивания</w:t>
      </w:r>
      <w:r w:rsidR="00B47EBF">
        <w:rPr>
          <w:sz w:val="28"/>
          <w:szCs w:val="28"/>
        </w:rPr>
        <w:t>.</w:t>
      </w:r>
      <w:r>
        <w:rPr>
          <w:sz w:val="28"/>
          <w:szCs w:val="28"/>
        </w:rPr>
        <w:t xml:space="preserve"> </w:t>
      </w:r>
    </w:p>
    <w:p w:rsidR="001F20B4" w:rsidRDefault="00B47EBF" w:rsidP="001F20B4">
      <w:pPr>
        <w:ind w:firstLine="851"/>
        <w:jc w:val="both"/>
        <w:rPr>
          <w:sz w:val="28"/>
          <w:szCs w:val="28"/>
        </w:rPr>
      </w:pPr>
      <w:r>
        <w:rPr>
          <w:sz w:val="28"/>
          <w:szCs w:val="28"/>
        </w:rPr>
        <w:t xml:space="preserve">Осиповичским отделением филиала «Бобруйскводоканал» УПКП ВКХ «Могилевоблводоканал» </w:t>
      </w:r>
      <w:r w:rsidR="001F20B4">
        <w:rPr>
          <w:sz w:val="28"/>
          <w:szCs w:val="28"/>
        </w:rPr>
        <w:t>разработаны проекты по 157 артскважинам (100 % коммунальных водопроводов, 70% ведомственных водопроводов). Планируется строительство 3 станции обезжелезивания (в г</w:t>
      </w:r>
      <w:proofErr w:type="gramStart"/>
      <w:r w:rsidR="001F20B4">
        <w:rPr>
          <w:sz w:val="28"/>
          <w:szCs w:val="28"/>
        </w:rPr>
        <w:t>.О</w:t>
      </w:r>
      <w:proofErr w:type="gramEnd"/>
      <w:r w:rsidR="001F20B4">
        <w:rPr>
          <w:sz w:val="28"/>
          <w:szCs w:val="28"/>
        </w:rPr>
        <w:t xml:space="preserve">сиповичи, и в 3 станций в сельских населенных пунктах). </w:t>
      </w:r>
    </w:p>
    <w:p w:rsidR="001F20B4" w:rsidRDefault="001F20B4" w:rsidP="001F20B4">
      <w:pPr>
        <w:ind w:firstLine="851"/>
        <w:jc w:val="both"/>
        <w:rPr>
          <w:sz w:val="28"/>
          <w:szCs w:val="28"/>
        </w:rPr>
      </w:pPr>
      <w:r>
        <w:rPr>
          <w:sz w:val="28"/>
          <w:szCs w:val="28"/>
        </w:rPr>
        <w:lastRenderedPageBreak/>
        <w:t xml:space="preserve">В настоящее время 100% артезианских скважин имеют ограждение зон строгого режима. </w:t>
      </w:r>
    </w:p>
    <w:p w:rsidR="001F20B4" w:rsidRPr="00AA3EFD" w:rsidRDefault="001F20B4" w:rsidP="001F20B4">
      <w:pPr>
        <w:ind w:firstLine="851"/>
        <w:jc w:val="both"/>
        <w:rPr>
          <w:sz w:val="28"/>
          <w:szCs w:val="28"/>
        </w:rPr>
      </w:pPr>
      <w:r w:rsidRPr="00AA3EFD">
        <w:rPr>
          <w:sz w:val="28"/>
          <w:szCs w:val="28"/>
        </w:rPr>
        <w:t xml:space="preserve">Осуществлялся </w:t>
      </w:r>
      <w:proofErr w:type="gramStart"/>
      <w:r w:rsidRPr="00AA3EFD">
        <w:rPr>
          <w:sz w:val="28"/>
          <w:szCs w:val="28"/>
        </w:rPr>
        <w:t>контроль за</w:t>
      </w:r>
      <w:proofErr w:type="gramEnd"/>
      <w:r w:rsidRPr="00AA3EFD">
        <w:rPr>
          <w:sz w:val="28"/>
          <w:szCs w:val="28"/>
        </w:rPr>
        <w:t xml:space="preserve"> зонами отдыха населения на открытых водоемах.   </w:t>
      </w:r>
    </w:p>
    <w:p w:rsidR="003750A2" w:rsidRDefault="003750A2" w:rsidP="003750A2">
      <w:pPr>
        <w:shd w:val="clear" w:color="auto" w:fill="FFFFFF"/>
        <w:autoSpaceDE w:val="0"/>
        <w:autoSpaceDN w:val="0"/>
        <w:adjustRightInd w:val="0"/>
        <w:ind w:firstLine="708"/>
        <w:jc w:val="both"/>
        <w:rPr>
          <w:sz w:val="28"/>
          <w:szCs w:val="28"/>
        </w:rPr>
      </w:pPr>
      <w:r>
        <w:rPr>
          <w:sz w:val="28"/>
          <w:szCs w:val="28"/>
        </w:rPr>
        <w:t>Решением Осиповичского райисполкома №7-8  от 09.04.2021г. «О мерах по предупреждению гибели людей на водоемах Осиповичского района в весенне-летний период 2021года» определены:</w:t>
      </w:r>
    </w:p>
    <w:p w:rsidR="003750A2" w:rsidRDefault="003750A2" w:rsidP="003750A2">
      <w:pPr>
        <w:shd w:val="clear" w:color="auto" w:fill="FFFFFF"/>
        <w:autoSpaceDE w:val="0"/>
        <w:autoSpaceDN w:val="0"/>
        <w:adjustRightInd w:val="0"/>
        <w:jc w:val="both"/>
        <w:rPr>
          <w:sz w:val="28"/>
          <w:szCs w:val="28"/>
        </w:rPr>
      </w:pPr>
      <w:r>
        <w:rPr>
          <w:sz w:val="28"/>
          <w:szCs w:val="28"/>
        </w:rPr>
        <w:t>-1   зона рекреации с организацией купания (городской пляж Осиповичское водохранилище аг</w:t>
      </w:r>
      <w:proofErr w:type="gramStart"/>
      <w:r>
        <w:rPr>
          <w:sz w:val="28"/>
          <w:szCs w:val="28"/>
        </w:rPr>
        <w:t>.В</w:t>
      </w:r>
      <w:proofErr w:type="gramEnd"/>
      <w:r>
        <w:rPr>
          <w:sz w:val="28"/>
          <w:szCs w:val="28"/>
        </w:rPr>
        <w:t>язье);</w:t>
      </w:r>
    </w:p>
    <w:p w:rsidR="003750A2" w:rsidRDefault="003750A2" w:rsidP="003750A2">
      <w:pPr>
        <w:shd w:val="clear" w:color="auto" w:fill="FFFFFF"/>
        <w:autoSpaceDE w:val="0"/>
        <w:autoSpaceDN w:val="0"/>
        <w:adjustRightInd w:val="0"/>
        <w:jc w:val="both"/>
        <w:rPr>
          <w:sz w:val="28"/>
          <w:szCs w:val="28"/>
        </w:rPr>
      </w:pPr>
      <w:r>
        <w:rPr>
          <w:sz w:val="28"/>
          <w:szCs w:val="28"/>
        </w:rPr>
        <w:t>-1    место массового отдыха населения у воды, городской парк;</w:t>
      </w:r>
    </w:p>
    <w:p w:rsidR="003750A2" w:rsidRDefault="003750A2" w:rsidP="003750A2">
      <w:pPr>
        <w:shd w:val="clear" w:color="auto" w:fill="FFFFFF"/>
        <w:autoSpaceDE w:val="0"/>
        <w:autoSpaceDN w:val="0"/>
        <w:adjustRightInd w:val="0"/>
        <w:jc w:val="both"/>
        <w:rPr>
          <w:sz w:val="28"/>
          <w:szCs w:val="28"/>
        </w:rPr>
      </w:pPr>
      <w:r>
        <w:rPr>
          <w:sz w:val="28"/>
          <w:szCs w:val="28"/>
        </w:rPr>
        <w:t>-16 мест, специально не приспособленных для плавания, где установлены таблички «Купание запрещено».</w:t>
      </w:r>
    </w:p>
    <w:p w:rsidR="001F20B4" w:rsidRDefault="00A1574E" w:rsidP="001F20B4">
      <w:pPr>
        <w:pStyle w:val="a7"/>
        <w:ind w:firstLine="708"/>
        <w:rPr>
          <w:sz w:val="28"/>
          <w:szCs w:val="28"/>
        </w:rPr>
      </w:pPr>
      <w:r>
        <w:rPr>
          <w:sz w:val="28"/>
          <w:szCs w:val="28"/>
        </w:rPr>
        <w:t>В 2020</w:t>
      </w:r>
      <w:r w:rsidR="001F20B4" w:rsidRPr="00AA3EFD">
        <w:rPr>
          <w:sz w:val="28"/>
          <w:szCs w:val="28"/>
        </w:rPr>
        <w:t>году на микробиолог</w:t>
      </w:r>
      <w:r w:rsidR="00BB229A">
        <w:rPr>
          <w:sz w:val="28"/>
          <w:szCs w:val="28"/>
        </w:rPr>
        <w:t>ические показатели отобрано – 32</w:t>
      </w:r>
      <w:r w:rsidR="001F20B4" w:rsidRPr="00AA3EFD">
        <w:rPr>
          <w:sz w:val="28"/>
          <w:szCs w:val="28"/>
        </w:rPr>
        <w:t xml:space="preserve"> проб воды, н/с</w:t>
      </w:r>
      <w:r w:rsidR="00BB229A">
        <w:rPr>
          <w:sz w:val="28"/>
          <w:szCs w:val="28"/>
        </w:rPr>
        <w:t xml:space="preserve"> – 0; на санитарно-химические-20 </w:t>
      </w:r>
      <w:r w:rsidR="001F20B4" w:rsidRPr="00AA3EFD">
        <w:rPr>
          <w:sz w:val="28"/>
          <w:szCs w:val="28"/>
        </w:rPr>
        <w:t>проб, н/с-0. Предписаний о приостановлении/ограничении/запрещении деятельности (зон рекреаций) не выносилось.</w:t>
      </w:r>
    </w:p>
    <w:p w:rsidR="00446CE1" w:rsidRPr="00446CE1" w:rsidRDefault="00446CE1" w:rsidP="001F20B4">
      <w:pPr>
        <w:pStyle w:val="a7"/>
        <w:ind w:firstLine="708"/>
        <w:rPr>
          <w:sz w:val="16"/>
          <w:szCs w:val="16"/>
        </w:rPr>
      </w:pPr>
    </w:p>
    <w:p w:rsidR="001F20B4" w:rsidRPr="00446CE1" w:rsidRDefault="00446CE1" w:rsidP="001F20B4">
      <w:pPr>
        <w:pStyle w:val="a7"/>
        <w:rPr>
          <w:sz w:val="28"/>
          <w:szCs w:val="28"/>
        </w:rPr>
      </w:pPr>
      <w:r>
        <w:rPr>
          <w:sz w:val="28"/>
          <w:szCs w:val="28"/>
        </w:rPr>
        <w:tab/>
      </w:r>
      <w:r w:rsidR="001F20B4" w:rsidRPr="00446CE1">
        <w:rPr>
          <w:sz w:val="28"/>
          <w:szCs w:val="28"/>
        </w:rPr>
        <w:t>На территории Осиповичского района бытовое обслуживание населения представлено:</w:t>
      </w:r>
    </w:p>
    <w:p w:rsidR="001F20B4" w:rsidRPr="00AA3EFD" w:rsidRDefault="001F20B4" w:rsidP="001F20B4">
      <w:pPr>
        <w:rPr>
          <w:sz w:val="28"/>
          <w:szCs w:val="28"/>
        </w:rPr>
      </w:pPr>
      <w:r w:rsidRPr="00AA3EFD">
        <w:rPr>
          <w:sz w:val="28"/>
          <w:szCs w:val="28"/>
        </w:rPr>
        <w:t xml:space="preserve"> -бани государственные – 6;  частные – 0</w:t>
      </w:r>
    </w:p>
    <w:p w:rsidR="001F20B4" w:rsidRPr="00AA3EFD" w:rsidRDefault="001F20B4" w:rsidP="001F20B4">
      <w:pPr>
        <w:rPr>
          <w:sz w:val="28"/>
          <w:szCs w:val="28"/>
        </w:rPr>
      </w:pPr>
      <w:r w:rsidRPr="00AA3EFD">
        <w:rPr>
          <w:sz w:val="28"/>
          <w:szCs w:val="28"/>
        </w:rPr>
        <w:t xml:space="preserve">- прачечные - государственные </w:t>
      </w:r>
      <w:r>
        <w:rPr>
          <w:sz w:val="28"/>
          <w:szCs w:val="28"/>
        </w:rPr>
        <w:t xml:space="preserve">-  </w:t>
      </w:r>
      <w:r w:rsidR="00A25E6E">
        <w:rPr>
          <w:sz w:val="28"/>
          <w:szCs w:val="28"/>
        </w:rPr>
        <w:t>1</w:t>
      </w:r>
    </w:p>
    <w:p w:rsidR="001F20B4" w:rsidRDefault="001F20B4" w:rsidP="001F20B4">
      <w:pPr>
        <w:rPr>
          <w:sz w:val="28"/>
          <w:szCs w:val="28"/>
        </w:rPr>
      </w:pPr>
      <w:r w:rsidRPr="00AA3EFD">
        <w:rPr>
          <w:sz w:val="28"/>
          <w:szCs w:val="28"/>
        </w:rPr>
        <w:t>-парикмахерские – государственные – 6, частные – 18,  в т.</w:t>
      </w:r>
      <w:r>
        <w:rPr>
          <w:sz w:val="28"/>
          <w:szCs w:val="28"/>
        </w:rPr>
        <w:t>ч</w:t>
      </w:r>
      <w:proofErr w:type="gramStart"/>
      <w:r>
        <w:rPr>
          <w:sz w:val="28"/>
          <w:szCs w:val="28"/>
        </w:rPr>
        <w:t>.к</w:t>
      </w:r>
      <w:proofErr w:type="gramEnd"/>
      <w:r>
        <w:rPr>
          <w:sz w:val="28"/>
          <w:szCs w:val="28"/>
        </w:rPr>
        <w:t xml:space="preserve">осметические кабинеты – 1; </w:t>
      </w:r>
    </w:p>
    <w:p w:rsidR="001F20B4" w:rsidRPr="00AA3EFD" w:rsidRDefault="001F20B4" w:rsidP="001F20B4">
      <w:pPr>
        <w:rPr>
          <w:sz w:val="28"/>
          <w:szCs w:val="28"/>
        </w:rPr>
      </w:pPr>
      <w:r>
        <w:rPr>
          <w:sz w:val="28"/>
          <w:szCs w:val="28"/>
        </w:rPr>
        <w:t>-</w:t>
      </w:r>
      <w:r w:rsidRPr="00AA3EFD">
        <w:rPr>
          <w:sz w:val="28"/>
          <w:szCs w:val="28"/>
        </w:rPr>
        <w:t>гостиница – 1</w:t>
      </w:r>
    </w:p>
    <w:p w:rsidR="001F20B4" w:rsidRPr="00AA3EFD" w:rsidRDefault="001F20B4" w:rsidP="001F20B4">
      <w:pPr>
        <w:rPr>
          <w:sz w:val="28"/>
          <w:szCs w:val="28"/>
        </w:rPr>
      </w:pPr>
      <w:r w:rsidRPr="00AA3EFD">
        <w:rPr>
          <w:sz w:val="28"/>
          <w:szCs w:val="28"/>
        </w:rPr>
        <w:t>-объекты по ремонту обуви государственные – 0; частные -7</w:t>
      </w:r>
    </w:p>
    <w:p w:rsidR="008F1A10" w:rsidRDefault="00446CE1" w:rsidP="008F1A10">
      <w:pPr>
        <w:tabs>
          <w:tab w:val="left" w:pos="993"/>
        </w:tabs>
        <w:spacing w:line="240" w:lineRule="atLeast"/>
        <w:ind w:firstLine="709"/>
        <w:jc w:val="both"/>
        <w:rPr>
          <w:sz w:val="28"/>
          <w:szCs w:val="28"/>
        </w:rPr>
      </w:pPr>
      <w:r>
        <w:rPr>
          <w:sz w:val="28"/>
          <w:szCs w:val="28"/>
        </w:rPr>
        <w:tab/>
      </w:r>
      <w:r w:rsidR="008F1A10">
        <w:rPr>
          <w:sz w:val="28"/>
          <w:szCs w:val="28"/>
        </w:rPr>
        <w:t>. В 2020г. надзорными мероприятиями охвачены 7 объектов, оказывающих банные услуги населению. Нарушения санитарного законодательства выявлены на 6 объектах. В адрес субъектов было направлено 5 рекомендаций. Все мероприятия выполнены. Проведены ремонты. Ремонтные работы осуществлялись в соответствии с «Планом ремонтных работ общественных бань», разработанным в рамках проведения  фестиваля – ярмарки  тружеников села «Дожинки -2020г.» в г</w:t>
      </w:r>
      <w:proofErr w:type="gramStart"/>
      <w:r w:rsidR="008F1A10">
        <w:rPr>
          <w:sz w:val="28"/>
          <w:szCs w:val="28"/>
        </w:rPr>
        <w:t>.О</w:t>
      </w:r>
      <w:proofErr w:type="gramEnd"/>
      <w:r w:rsidR="008F1A10">
        <w:rPr>
          <w:sz w:val="28"/>
          <w:szCs w:val="28"/>
        </w:rPr>
        <w:t>сиповичи.</w:t>
      </w:r>
    </w:p>
    <w:p w:rsidR="008F1A10" w:rsidRDefault="008F1A10" w:rsidP="008F1A10">
      <w:pPr>
        <w:tabs>
          <w:tab w:val="left" w:pos="993"/>
        </w:tabs>
        <w:spacing w:line="240" w:lineRule="atLeast"/>
        <w:ind w:firstLine="709"/>
        <w:jc w:val="both"/>
        <w:rPr>
          <w:sz w:val="28"/>
          <w:szCs w:val="28"/>
        </w:rPr>
      </w:pPr>
      <w:r>
        <w:rPr>
          <w:sz w:val="28"/>
          <w:szCs w:val="28"/>
        </w:rPr>
        <w:t xml:space="preserve">По результатам проведенной работы </w:t>
      </w:r>
      <w:r w:rsidR="001B1B92">
        <w:rPr>
          <w:sz w:val="28"/>
          <w:szCs w:val="28"/>
        </w:rPr>
        <w:t xml:space="preserve">информировались </w:t>
      </w:r>
      <w:r>
        <w:rPr>
          <w:sz w:val="28"/>
          <w:szCs w:val="28"/>
        </w:rPr>
        <w:t xml:space="preserve"> органы исполнительной власти</w:t>
      </w:r>
      <w:r w:rsidR="001B1B92">
        <w:rPr>
          <w:sz w:val="28"/>
          <w:szCs w:val="28"/>
        </w:rPr>
        <w:t xml:space="preserve">. </w:t>
      </w:r>
      <w:r>
        <w:rPr>
          <w:sz w:val="28"/>
          <w:szCs w:val="28"/>
        </w:rPr>
        <w:t xml:space="preserve"> Вопрос о состоянии банного обслуживания населения в Осиповичском районе, в том числе о выполнении решения №13-3 от 28.06.2019г. «О ходе выполнения плана мероприятий </w:t>
      </w:r>
      <w:proofErr w:type="gramStart"/>
      <w:r>
        <w:rPr>
          <w:sz w:val="28"/>
          <w:szCs w:val="28"/>
        </w:rPr>
        <w:t>о</w:t>
      </w:r>
      <w:proofErr w:type="gramEnd"/>
      <w:r>
        <w:rPr>
          <w:sz w:val="28"/>
          <w:szCs w:val="28"/>
        </w:rPr>
        <w:t xml:space="preserve"> </w:t>
      </w:r>
      <w:proofErr w:type="gramStart"/>
      <w:r>
        <w:rPr>
          <w:sz w:val="28"/>
          <w:szCs w:val="28"/>
        </w:rPr>
        <w:t>обеспечению</w:t>
      </w:r>
      <w:proofErr w:type="gramEnd"/>
      <w:r>
        <w:rPr>
          <w:sz w:val="28"/>
          <w:szCs w:val="28"/>
        </w:rPr>
        <w:t xml:space="preserve"> населения Осиповичского района доступными и качественными услугами бань и душевых на 2018-2020гг.» рассматривался на совещании райисполкома у заместителя председателя</w:t>
      </w:r>
      <w:r w:rsidR="001B1B92">
        <w:rPr>
          <w:sz w:val="28"/>
          <w:szCs w:val="28"/>
        </w:rPr>
        <w:t>.</w:t>
      </w:r>
      <w:r>
        <w:rPr>
          <w:sz w:val="28"/>
          <w:szCs w:val="28"/>
        </w:rPr>
        <w:t xml:space="preserve"> </w:t>
      </w:r>
    </w:p>
    <w:p w:rsidR="008F1A10" w:rsidRDefault="008F1A10" w:rsidP="008F1A10">
      <w:pPr>
        <w:ind w:firstLine="708"/>
        <w:jc w:val="both"/>
        <w:rPr>
          <w:sz w:val="28"/>
          <w:szCs w:val="28"/>
        </w:rPr>
      </w:pPr>
      <w:r>
        <w:rPr>
          <w:sz w:val="28"/>
          <w:szCs w:val="28"/>
        </w:rPr>
        <w:t>В течение года обеспечен 100% охват парикмахерских, косметических кабинетов и салонов надзорными мероприятиями, в том числе по соблюдению санитарно-противоэпидемических мероприятий по профилактике коронавирусной инфекции. Руководителям направлено 6 рекомендаций (</w:t>
      </w:r>
      <w:proofErr w:type="gramStart"/>
      <w:r>
        <w:rPr>
          <w:sz w:val="28"/>
          <w:szCs w:val="28"/>
        </w:rPr>
        <w:t>выполнены</w:t>
      </w:r>
      <w:proofErr w:type="gramEnd"/>
      <w:r>
        <w:rPr>
          <w:sz w:val="28"/>
          <w:szCs w:val="28"/>
        </w:rPr>
        <w:t xml:space="preserve">). К административной ответственности </w:t>
      </w:r>
      <w:r>
        <w:rPr>
          <w:sz w:val="28"/>
          <w:szCs w:val="28"/>
        </w:rPr>
        <w:lastRenderedPageBreak/>
        <w:t>привлечено 1 должностное лицо (штраф в размере 135р.). Результатом проведенной работы явилось:</w:t>
      </w:r>
    </w:p>
    <w:p w:rsidR="008F1A10" w:rsidRDefault="008F1A10" w:rsidP="008F1A10">
      <w:pPr>
        <w:jc w:val="both"/>
        <w:rPr>
          <w:sz w:val="28"/>
          <w:szCs w:val="28"/>
        </w:rPr>
      </w:pPr>
      <w:r>
        <w:rPr>
          <w:sz w:val="28"/>
          <w:szCs w:val="28"/>
        </w:rPr>
        <w:t>-улучшение материально-технической базы объектов бытового обслуживания,</w:t>
      </w:r>
    </w:p>
    <w:p w:rsidR="008F1A10" w:rsidRDefault="008F1A10" w:rsidP="008F1A10">
      <w:pPr>
        <w:jc w:val="both"/>
        <w:rPr>
          <w:sz w:val="28"/>
          <w:szCs w:val="28"/>
        </w:rPr>
      </w:pPr>
      <w:r>
        <w:rPr>
          <w:sz w:val="28"/>
          <w:szCs w:val="28"/>
        </w:rPr>
        <w:t>-соблюдение санитарно-противоэпидемического режима на эпидзначимых объектах,</w:t>
      </w:r>
    </w:p>
    <w:p w:rsidR="008F1A10" w:rsidRDefault="008F1A10" w:rsidP="008F1A10">
      <w:pPr>
        <w:jc w:val="both"/>
        <w:rPr>
          <w:sz w:val="28"/>
          <w:szCs w:val="28"/>
        </w:rPr>
      </w:pPr>
      <w:r>
        <w:rPr>
          <w:sz w:val="28"/>
          <w:szCs w:val="28"/>
        </w:rPr>
        <w:t xml:space="preserve">-стабильная эпидемиологическая обстановка в районе по заразно-кожным заболеваниям. </w:t>
      </w:r>
    </w:p>
    <w:p w:rsidR="001F20B4" w:rsidRPr="00551345" w:rsidRDefault="001F20B4" w:rsidP="001F20B4">
      <w:pPr>
        <w:ind w:firstLine="708"/>
        <w:jc w:val="both"/>
        <w:rPr>
          <w:sz w:val="28"/>
          <w:szCs w:val="28"/>
        </w:rPr>
      </w:pPr>
      <w:r w:rsidRPr="00551345">
        <w:rPr>
          <w:sz w:val="28"/>
          <w:szCs w:val="28"/>
        </w:rPr>
        <w:t xml:space="preserve">Проводимая </w:t>
      </w:r>
      <w:r w:rsidR="00E803C8">
        <w:rPr>
          <w:sz w:val="28"/>
          <w:szCs w:val="28"/>
        </w:rPr>
        <w:t xml:space="preserve">районным центром гигиены и эпидемиологии работа по надзору за объектами </w:t>
      </w:r>
      <w:r w:rsidRPr="00551345">
        <w:rPr>
          <w:sz w:val="28"/>
          <w:szCs w:val="28"/>
        </w:rPr>
        <w:t>положительно сказалась на улучшении санитарно-технического состояния объектов, что обеспечивает отсутствие объектов низкой группы эпиднадежности.</w:t>
      </w:r>
    </w:p>
    <w:p w:rsidR="001F20B4" w:rsidRPr="00AA3EFD" w:rsidRDefault="001F20B4" w:rsidP="001F20B4">
      <w:pPr>
        <w:jc w:val="both"/>
        <w:rPr>
          <w:sz w:val="28"/>
          <w:szCs w:val="28"/>
        </w:rPr>
      </w:pPr>
      <w:r>
        <w:rPr>
          <w:sz w:val="28"/>
          <w:szCs w:val="28"/>
        </w:rPr>
        <w:tab/>
      </w:r>
      <w:r w:rsidRPr="00AA3EFD">
        <w:rPr>
          <w:sz w:val="28"/>
          <w:szCs w:val="28"/>
        </w:rPr>
        <w:t xml:space="preserve">В то же время в вопросе гигиенического обеспечения коммунальных объектов </w:t>
      </w:r>
      <w:r w:rsidRPr="00AA3EFD">
        <w:rPr>
          <w:bCs/>
          <w:sz w:val="28"/>
          <w:szCs w:val="28"/>
        </w:rPr>
        <w:t>и</w:t>
      </w:r>
      <w:r w:rsidRPr="00AA3EFD">
        <w:rPr>
          <w:sz w:val="28"/>
          <w:szCs w:val="28"/>
        </w:rPr>
        <w:t xml:space="preserve">меется ряд системных проблем: </w:t>
      </w:r>
    </w:p>
    <w:p w:rsidR="001F20B4" w:rsidRPr="00AA3EFD" w:rsidRDefault="001F20B4" w:rsidP="001F20B4">
      <w:pPr>
        <w:jc w:val="both"/>
        <w:rPr>
          <w:sz w:val="28"/>
          <w:szCs w:val="28"/>
        </w:rPr>
      </w:pPr>
      <w:r>
        <w:rPr>
          <w:sz w:val="28"/>
          <w:szCs w:val="28"/>
        </w:rPr>
        <w:tab/>
      </w:r>
      <w:r w:rsidRPr="00AA3EFD">
        <w:rPr>
          <w:sz w:val="28"/>
          <w:szCs w:val="28"/>
        </w:rPr>
        <w:t>медленно осуществ</w:t>
      </w:r>
      <w:r w:rsidR="00E803C8">
        <w:rPr>
          <w:sz w:val="28"/>
          <w:szCs w:val="28"/>
        </w:rPr>
        <w:t>ляется передача на баланс Осиповичского отделения филиала «Бобруйскводоканал» УПКП «ВКХ «Могилевоблводоканал»</w:t>
      </w:r>
      <w:r w:rsidRPr="00AA3EFD">
        <w:rPr>
          <w:sz w:val="28"/>
          <w:szCs w:val="28"/>
        </w:rPr>
        <w:t xml:space="preserve"> общественных шахтных колодцев, находящиеся на балансе сельисполкомов;  </w:t>
      </w:r>
    </w:p>
    <w:p w:rsidR="001F20B4" w:rsidRPr="00AA3EFD" w:rsidRDefault="001F20B4" w:rsidP="00F22213">
      <w:pPr>
        <w:jc w:val="both"/>
        <w:rPr>
          <w:sz w:val="28"/>
          <w:szCs w:val="28"/>
        </w:rPr>
      </w:pPr>
      <w:r>
        <w:rPr>
          <w:sz w:val="28"/>
          <w:szCs w:val="28"/>
        </w:rPr>
        <w:tab/>
      </w:r>
      <w:r w:rsidRPr="00AA3EFD">
        <w:rPr>
          <w:sz w:val="28"/>
          <w:szCs w:val="28"/>
        </w:rPr>
        <w:t xml:space="preserve">отсутствие специализированных бригад по обслуживанию колодцев в районе нет, в </w:t>
      </w:r>
      <w:proofErr w:type="gramStart"/>
      <w:r w:rsidRPr="00AA3EFD">
        <w:rPr>
          <w:sz w:val="28"/>
          <w:szCs w:val="28"/>
        </w:rPr>
        <w:t>связи</w:t>
      </w:r>
      <w:proofErr w:type="gramEnd"/>
      <w:r w:rsidRPr="00AA3EFD">
        <w:rPr>
          <w:sz w:val="28"/>
          <w:szCs w:val="28"/>
        </w:rPr>
        <w:t xml:space="preserve"> с чем благоустройство последних (устройство глиняных замков, навесов, общественных ведер) проводится не своевременно.</w:t>
      </w:r>
    </w:p>
    <w:p w:rsidR="001F20B4" w:rsidRDefault="001F20B4" w:rsidP="001F20B4">
      <w:pPr>
        <w:jc w:val="both"/>
        <w:rPr>
          <w:sz w:val="28"/>
          <w:szCs w:val="28"/>
        </w:rPr>
      </w:pPr>
      <w:r>
        <w:rPr>
          <w:sz w:val="28"/>
          <w:szCs w:val="28"/>
        </w:rPr>
        <w:tab/>
      </w:r>
      <w:r w:rsidRPr="00AA3EFD">
        <w:rPr>
          <w:sz w:val="28"/>
          <w:szCs w:val="28"/>
        </w:rPr>
        <w:t>продолжают выявляться нарушения требований санитарно-эпидемиологического законодательства на предприятиях коммунально-бытового обеспечения.</w:t>
      </w:r>
    </w:p>
    <w:p w:rsidR="00446CE1" w:rsidRPr="00446CE1" w:rsidRDefault="00446CE1" w:rsidP="001F20B4">
      <w:pPr>
        <w:jc w:val="both"/>
        <w:rPr>
          <w:sz w:val="16"/>
          <w:szCs w:val="16"/>
        </w:rPr>
      </w:pPr>
    </w:p>
    <w:p w:rsidR="001F20B4" w:rsidRDefault="001F20B4" w:rsidP="001F20B4">
      <w:pPr>
        <w:jc w:val="center"/>
        <w:rPr>
          <w:b/>
          <w:i/>
          <w:sz w:val="28"/>
          <w:szCs w:val="28"/>
        </w:rPr>
      </w:pPr>
      <w:r w:rsidRPr="00446CE1">
        <w:rPr>
          <w:b/>
          <w:i/>
          <w:sz w:val="28"/>
          <w:szCs w:val="28"/>
        </w:rPr>
        <w:t>Гигиеническая оценка физических и химических факторов среды жизнедеятельности населения</w:t>
      </w:r>
    </w:p>
    <w:p w:rsidR="00446CE1" w:rsidRPr="00446CE1" w:rsidRDefault="00446CE1" w:rsidP="001F20B4">
      <w:pPr>
        <w:jc w:val="center"/>
        <w:rPr>
          <w:b/>
          <w:bCs/>
          <w:i/>
          <w:sz w:val="16"/>
          <w:szCs w:val="16"/>
        </w:rPr>
      </w:pPr>
    </w:p>
    <w:p w:rsidR="001F20B4" w:rsidRPr="00AA3EFD" w:rsidRDefault="001F20B4" w:rsidP="001F20B4">
      <w:pPr>
        <w:tabs>
          <w:tab w:val="left" w:pos="708"/>
          <w:tab w:val="center" w:pos="4153"/>
          <w:tab w:val="right" w:pos="8306"/>
        </w:tabs>
        <w:jc w:val="both"/>
        <w:rPr>
          <w:sz w:val="28"/>
          <w:szCs w:val="28"/>
        </w:rPr>
      </w:pPr>
      <w:r>
        <w:rPr>
          <w:bCs/>
          <w:sz w:val="28"/>
          <w:szCs w:val="28"/>
        </w:rPr>
        <w:tab/>
      </w:r>
      <w:r w:rsidRPr="00AA3EFD">
        <w:rPr>
          <w:sz w:val="28"/>
          <w:szCs w:val="28"/>
        </w:rPr>
        <w:t xml:space="preserve">Среди физических факторов наиболее гигиенически </w:t>
      </w:r>
      <w:proofErr w:type="gramStart"/>
      <w:r w:rsidRPr="00AA3EFD">
        <w:rPr>
          <w:sz w:val="28"/>
          <w:szCs w:val="28"/>
        </w:rPr>
        <w:t>значимым</w:t>
      </w:r>
      <w:proofErr w:type="gramEnd"/>
      <w:r w:rsidRPr="00AA3EFD">
        <w:rPr>
          <w:sz w:val="28"/>
          <w:szCs w:val="28"/>
        </w:rPr>
        <w:t xml:space="preserve"> для </w:t>
      </w:r>
    </w:p>
    <w:p w:rsidR="001F20B4" w:rsidRPr="00AA3EFD" w:rsidRDefault="001F20B4" w:rsidP="001F20B4">
      <w:pPr>
        <w:jc w:val="both"/>
        <w:rPr>
          <w:bCs/>
          <w:sz w:val="28"/>
          <w:szCs w:val="28"/>
        </w:rPr>
      </w:pPr>
      <w:r>
        <w:rPr>
          <w:sz w:val="28"/>
          <w:szCs w:val="28"/>
        </w:rPr>
        <w:t>г</w:t>
      </w:r>
      <w:proofErr w:type="gramStart"/>
      <w:r>
        <w:rPr>
          <w:sz w:val="28"/>
          <w:szCs w:val="28"/>
        </w:rPr>
        <w:t>.</w:t>
      </w:r>
      <w:r w:rsidRPr="00AA3EFD">
        <w:rPr>
          <w:sz w:val="28"/>
          <w:szCs w:val="28"/>
        </w:rPr>
        <w:t>О</w:t>
      </w:r>
      <w:proofErr w:type="gramEnd"/>
      <w:r w:rsidRPr="00AA3EFD">
        <w:rPr>
          <w:sz w:val="28"/>
          <w:szCs w:val="28"/>
        </w:rPr>
        <w:t xml:space="preserve">сиповичи остается шум. Основными источниками шума в городе являются автомобильный и железнодорожный транспорт. </w:t>
      </w:r>
      <w:r w:rsidRPr="00AA3EFD">
        <w:rPr>
          <w:bCs/>
          <w:sz w:val="28"/>
          <w:szCs w:val="28"/>
        </w:rPr>
        <w:t>Мониторинг уличного шума на территории г</w:t>
      </w:r>
      <w:proofErr w:type="gramStart"/>
      <w:r w:rsidRPr="00AA3EFD">
        <w:rPr>
          <w:bCs/>
          <w:sz w:val="28"/>
          <w:szCs w:val="28"/>
        </w:rPr>
        <w:t>.О</w:t>
      </w:r>
      <w:proofErr w:type="gramEnd"/>
      <w:r w:rsidRPr="00AA3EFD">
        <w:rPr>
          <w:bCs/>
          <w:sz w:val="28"/>
          <w:szCs w:val="28"/>
        </w:rPr>
        <w:t>сиповичи осуществляется с 2004года Замеры уровня шума проводятся на автотранспортных, железнодорожных потоках и в промышленной зоне. В течение ряда лет результаты проведенных замеров не отвечали гигиеническим нормативам различной степени выраженности. Для снижения уровня шума на улицах города проводится ремонт покрытия отдельных участков улиц путем устранения выбоин. Ограничено движение грузового автотранспорта по центральным улицам города. Работы по мониторингу уровня шума с анализом условий жизни и их влияния на здоровье населения г. Осиповичи будут продолжены и в дальнейшем.</w:t>
      </w:r>
    </w:p>
    <w:p w:rsidR="001F20B4" w:rsidRPr="00AA3EFD" w:rsidRDefault="001F20B4" w:rsidP="00826413">
      <w:pPr>
        <w:tabs>
          <w:tab w:val="left" w:pos="993"/>
        </w:tabs>
        <w:ind w:left="993"/>
        <w:rPr>
          <w:sz w:val="28"/>
          <w:szCs w:val="28"/>
        </w:rPr>
      </w:pPr>
      <w:r w:rsidRPr="00446CE1">
        <w:t>индикатор 1.39 (блок</w:t>
      </w:r>
      <w:proofErr w:type="gramStart"/>
      <w:r w:rsidRPr="00446CE1">
        <w:t>1</w:t>
      </w:r>
      <w:proofErr w:type="gramEnd"/>
      <w:r w:rsidRPr="00446CE1">
        <w:t>)</w:t>
      </w:r>
      <w:r w:rsidRPr="00AA3EFD">
        <w:rPr>
          <w:sz w:val="28"/>
          <w:szCs w:val="28"/>
        </w:rPr>
        <w:t xml:space="preserve">   Эквивалентный уровень шума от автотранспорта (акустический </w:t>
      </w:r>
      <w:r w:rsidR="00F37EAB">
        <w:rPr>
          <w:sz w:val="28"/>
          <w:szCs w:val="28"/>
        </w:rPr>
        <w:t>мониторинг) в дневные часы, дБА</w:t>
      </w:r>
    </w:p>
    <w:tbl>
      <w:tblPr>
        <w:tblW w:w="0" w:type="auto"/>
        <w:jc w:val="center"/>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864"/>
        <w:gridCol w:w="864"/>
        <w:gridCol w:w="864"/>
        <w:gridCol w:w="865"/>
      </w:tblGrid>
      <w:tr w:rsidR="00BA5F95" w:rsidRPr="00AA3EFD" w:rsidTr="00BA5F95">
        <w:trPr>
          <w:jc w:val="center"/>
        </w:trPr>
        <w:tc>
          <w:tcPr>
            <w:tcW w:w="600" w:type="dxa"/>
            <w:shd w:val="clear" w:color="auto" w:fill="auto"/>
          </w:tcPr>
          <w:p w:rsidR="00BA5F95" w:rsidRPr="00AA3EFD" w:rsidRDefault="009E60AF" w:rsidP="00217198">
            <w:pPr>
              <w:jc w:val="center"/>
              <w:rPr>
                <w:sz w:val="28"/>
                <w:szCs w:val="28"/>
              </w:rPr>
            </w:pPr>
            <w:r>
              <w:rPr>
                <w:sz w:val="28"/>
                <w:szCs w:val="28"/>
              </w:rPr>
              <w:t>2020</w:t>
            </w:r>
          </w:p>
        </w:tc>
        <w:tc>
          <w:tcPr>
            <w:tcW w:w="864" w:type="dxa"/>
            <w:tcBorders>
              <w:top w:val="single" w:sz="4" w:space="0" w:color="auto"/>
              <w:left w:val="single" w:sz="4" w:space="0" w:color="auto"/>
              <w:bottom w:val="single" w:sz="4" w:space="0" w:color="auto"/>
              <w:right w:val="single" w:sz="4" w:space="0" w:color="auto"/>
            </w:tcBorders>
            <w:hideMark/>
          </w:tcPr>
          <w:p w:rsidR="00BA5F95" w:rsidRPr="00AA3EFD" w:rsidRDefault="00BA5F95" w:rsidP="00217198">
            <w:pPr>
              <w:jc w:val="center"/>
              <w:rPr>
                <w:sz w:val="28"/>
                <w:szCs w:val="28"/>
              </w:rPr>
            </w:pPr>
            <w:r w:rsidRPr="00AA3EFD">
              <w:rPr>
                <w:sz w:val="28"/>
                <w:szCs w:val="28"/>
              </w:rPr>
              <w:t>201</w:t>
            </w:r>
            <w:r>
              <w:rPr>
                <w:sz w:val="28"/>
                <w:szCs w:val="28"/>
              </w:rPr>
              <w:t>9</w:t>
            </w:r>
          </w:p>
        </w:tc>
        <w:tc>
          <w:tcPr>
            <w:tcW w:w="864" w:type="dxa"/>
            <w:tcBorders>
              <w:top w:val="single" w:sz="4" w:space="0" w:color="auto"/>
              <w:left w:val="single" w:sz="4" w:space="0" w:color="auto"/>
              <w:bottom w:val="single" w:sz="4" w:space="0" w:color="auto"/>
              <w:right w:val="single" w:sz="4" w:space="0" w:color="auto"/>
            </w:tcBorders>
          </w:tcPr>
          <w:p w:rsidR="00BA5F95" w:rsidRPr="00AA3EFD" w:rsidRDefault="00BA5F95" w:rsidP="00217198">
            <w:pPr>
              <w:jc w:val="center"/>
              <w:rPr>
                <w:sz w:val="28"/>
                <w:szCs w:val="28"/>
              </w:rPr>
            </w:pPr>
            <w:r>
              <w:rPr>
                <w:sz w:val="28"/>
                <w:szCs w:val="28"/>
              </w:rPr>
              <w:t>2018</w:t>
            </w:r>
          </w:p>
        </w:tc>
        <w:tc>
          <w:tcPr>
            <w:tcW w:w="864" w:type="dxa"/>
            <w:tcBorders>
              <w:top w:val="single" w:sz="4" w:space="0" w:color="auto"/>
              <w:left w:val="single" w:sz="4" w:space="0" w:color="auto"/>
              <w:bottom w:val="single" w:sz="4" w:space="0" w:color="auto"/>
              <w:right w:val="single" w:sz="4" w:space="0" w:color="auto"/>
            </w:tcBorders>
          </w:tcPr>
          <w:p w:rsidR="00BA5F95" w:rsidRPr="00AA3EFD" w:rsidRDefault="00BA5F95" w:rsidP="00217198">
            <w:pPr>
              <w:jc w:val="center"/>
              <w:rPr>
                <w:sz w:val="28"/>
                <w:szCs w:val="28"/>
              </w:rPr>
            </w:pPr>
            <w:r>
              <w:rPr>
                <w:sz w:val="28"/>
                <w:szCs w:val="28"/>
              </w:rPr>
              <w:t>2017</w:t>
            </w:r>
          </w:p>
        </w:tc>
        <w:tc>
          <w:tcPr>
            <w:tcW w:w="865" w:type="dxa"/>
            <w:tcBorders>
              <w:top w:val="single" w:sz="4" w:space="0" w:color="auto"/>
              <w:left w:val="single" w:sz="4" w:space="0" w:color="auto"/>
              <w:bottom w:val="single" w:sz="4" w:space="0" w:color="auto"/>
              <w:right w:val="single" w:sz="4" w:space="0" w:color="auto"/>
            </w:tcBorders>
            <w:hideMark/>
          </w:tcPr>
          <w:p w:rsidR="00BA5F95" w:rsidRPr="00AA3EFD" w:rsidRDefault="00BA5F95" w:rsidP="00217198">
            <w:pPr>
              <w:jc w:val="center"/>
              <w:rPr>
                <w:sz w:val="28"/>
                <w:szCs w:val="28"/>
              </w:rPr>
            </w:pPr>
            <w:r w:rsidRPr="00AA3EFD">
              <w:rPr>
                <w:sz w:val="28"/>
                <w:szCs w:val="28"/>
              </w:rPr>
              <w:t>2016</w:t>
            </w:r>
          </w:p>
        </w:tc>
      </w:tr>
      <w:tr w:rsidR="00BA5F95" w:rsidRPr="00AA3EFD" w:rsidTr="00BA5F95">
        <w:trPr>
          <w:jc w:val="center"/>
        </w:trPr>
        <w:tc>
          <w:tcPr>
            <w:tcW w:w="600" w:type="dxa"/>
            <w:shd w:val="clear" w:color="auto" w:fill="auto"/>
          </w:tcPr>
          <w:p w:rsidR="00BA5F95" w:rsidRDefault="009E60AF" w:rsidP="00217198">
            <w:pPr>
              <w:jc w:val="center"/>
              <w:rPr>
                <w:sz w:val="28"/>
                <w:szCs w:val="28"/>
              </w:rPr>
            </w:pPr>
            <w:r>
              <w:rPr>
                <w:sz w:val="28"/>
                <w:szCs w:val="28"/>
              </w:rPr>
              <w:t>65</w:t>
            </w:r>
          </w:p>
        </w:tc>
        <w:tc>
          <w:tcPr>
            <w:tcW w:w="864" w:type="dxa"/>
            <w:tcBorders>
              <w:top w:val="single" w:sz="4" w:space="0" w:color="auto"/>
              <w:left w:val="single" w:sz="4" w:space="0" w:color="auto"/>
              <w:bottom w:val="single" w:sz="4" w:space="0" w:color="auto"/>
              <w:right w:val="single" w:sz="4" w:space="0" w:color="auto"/>
            </w:tcBorders>
            <w:hideMark/>
          </w:tcPr>
          <w:p w:rsidR="00BA5F95" w:rsidRPr="00AA3EFD" w:rsidRDefault="00BA5F95" w:rsidP="00217198">
            <w:pPr>
              <w:jc w:val="center"/>
              <w:rPr>
                <w:sz w:val="28"/>
                <w:szCs w:val="28"/>
              </w:rPr>
            </w:pPr>
            <w:r>
              <w:rPr>
                <w:sz w:val="28"/>
                <w:szCs w:val="28"/>
              </w:rPr>
              <w:t>65</w:t>
            </w:r>
          </w:p>
        </w:tc>
        <w:tc>
          <w:tcPr>
            <w:tcW w:w="864" w:type="dxa"/>
            <w:tcBorders>
              <w:top w:val="single" w:sz="4" w:space="0" w:color="auto"/>
              <w:left w:val="single" w:sz="4" w:space="0" w:color="auto"/>
              <w:bottom w:val="single" w:sz="4" w:space="0" w:color="auto"/>
              <w:right w:val="single" w:sz="4" w:space="0" w:color="auto"/>
            </w:tcBorders>
          </w:tcPr>
          <w:p w:rsidR="00BA5F95" w:rsidRPr="00AA3EFD" w:rsidRDefault="00BA5F95" w:rsidP="00217198">
            <w:pPr>
              <w:jc w:val="center"/>
              <w:rPr>
                <w:sz w:val="28"/>
                <w:szCs w:val="28"/>
              </w:rPr>
            </w:pPr>
            <w:r>
              <w:rPr>
                <w:sz w:val="28"/>
                <w:szCs w:val="28"/>
              </w:rPr>
              <w:t>65</w:t>
            </w:r>
          </w:p>
        </w:tc>
        <w:tc>
          <w:tcPr>
            <w:tcW w:w="864" w:type="dxa"/>
            <w:tcBorders>
              <w:top w:val="single" w:sz="4" w:space="0" w:color="auto"/>
              <w:left w:val="single" w:sz="4" w:space="0" w:color="auto"/>
              <w:bottom w:val="single" w:sz="4" w:space="0" w:color="auto"/>
              <w:right w:val="single" w:sz="4" w:space="0" w:color="auto"/>
            </w:tcBorders>
          </w:tcPr>
          <w:p w:rsidR="00BA5F95" w:rsidRPr="00AA3EFD" w:rsidRDefault="00BA5F95" w:rsidP="00217198">
            <w:pPr>
              <w:jc w:val="center"/>
              <w:rPr>
                <w:sz w:val="28"/>
                <w:szCs w:val="28"/>
              </w:rPr>
            </w:pPr>
            <w:r w:rsidRPr="00AA3EFD">
              <w:rPr>
                <w:sz w:val="28"/>
                <w:szCs w:val="28"/>
              </w:rPr>
              <w:t>66</w:t>
            </w:r>
          </w:p>
        </w:tc>
        <w:tc>
          <w:tcPr>
            <w:tcW w:w="865" w:type="dxa"/>
            <w:tcBorders>
              <w:top w:val="single" w:sz="4" w:space="0" w:color="auto"/>
              <w:left w:val="single" w:sz="4" w:space="0" w:color="auto"/>
              <w:bottom w:val="single" w:sz="4" w:space="0" w:color="auto"/>
              <w:right w:val="single" w:sz="4" w:space="0" w:color="auto"/>
            </w:tcBorders>
            <w:hideMark/>
          </w:tcPr>
          <w:p w:rsidR="00BA5F95" w:rsidRPr="00AA3EFD" w:rsidRDefault="00BA5F95" w:rsidP="00217198">
            <w:pPr>
              <w:jc w:val="center"/>
              <w:rPr>
                <w:sz w:val="28"/>
                <w:szCs w:val="28"/>
              </w:rPr>
            </w:pPr>
            <w:r w:rsidRPr="00AA3EFD">
              <w:rPr>
                <w:sz w:val="28"/>
                <w:szCs w:val="28"/>
              </w:rPr>
              <w:t>71</w:t>
            </w:r>
          </w:p>
        </w:tc>
      </w:tr>
    </w:tbl>
    <w:p w:rsidR="001F20B4" w:rsidRPr="00F37EAB" w:rsidRDefault="001F20B4" w:rsidP="0060089A">
      <w:pPr>
        <w:tabs>
          <w:tab w:val="left" w:pos="708"/>
          <w:tab w:val="center" w:pos="4153"/>
          <w:tab w:val="right" w:pos="8306"/>
        </w:tabs>
        <w:ind w:firstLine="567"/>
        <w:jc w:val="both"/>
        <w:rPr>
          <w:color w:val="FF0000"/>
          <w:sz w:val="16"/>
          <w:szCs w:val="16"/>
        </w:rPr>
      </w:pPr>
    </w:p>
    <w:p w:rsidR="0060089A" w:rsidRDefault="00AA3EFD" w:rsidP="0060089A">
      <w:pPr>
        <w:tabs>
          <w:tab w:val="left" w:pos="708"/>
          <w:tab w:val="center" w:pos="4153"/>
          <w:tab w:val="right" w:pos="8306"/>
        </w:tabs>
        <w:ind w:firstLine="567"/>
        <w:jc w:val="both"/>
        <w:rPr>
          <w:sz w:val="28"/>
          <w:szCs w:val="28"/>
        </w:rPr>
      </w:pPr>
      <w:r w:rsidRPr="00B43A94">
        <w:rPr>
          <w:color w:val="FF0000"/>
          <w:sz w:val="28"/>
          <w:szCs w:val="28"/>
        </w:rPr>
        <w:lastRenderedPageBreak/>
        <w:tab/>
      </w:r>
      <w:proofErr w:type="gramStart"/>
      <w:r w:rsidR="0060089A" w:rsidRPr="000B02A5">
        <w:rPr>
          <w:sz w:val="28"/>
          <w:szCs w:val="28"/>
        </w:rPr>
        <w:t>В ходе контроля за выполнением мероприятий по предупреждению вредного воздействия на здоровье людей физических факторов, лабораторией УЗ «Осиповичский райЦГЭ» на коммунальных о</w:t>
      </w:r>
      <w:r w:rsidR="005B53AC">
        <w:rPr>
          <w:sz w:val="28"/>
          <w:szCs w:val="28"/>
        </w:rPr>
        <w:t>бъектах за период с 2012 по 2020 год выполнено  251</w:t>
      </w:r>
      <w:r w:rsidR="0060089A" w:rsidRPr="000B02A5">
        <w:rPr>
          <w:sz w:val="28"/>
          <w:szCs w:val="28"/>
        </w:rPr>
        <w:t>7   измерений, в т. ч. по негативном</w:t>
      </w:r>
      <w:r w:rsidR="005B53AC">
        <w:rPr>
          <w:sz w:val="28"/>
          <w:szCs w:val="28"/>
        </w:rPr>
        <w:t>у воздействию уровней шума - 1146 (из них 224</w:t>
      </w:r>
      <w:r w:rsidR="0060089A" w:rsidRPr="000B02A5">
        <w:rPr>
          <w:sz w:val="28"/>
          <w:szCs w:val="28"/>
        </w:rPr>
        <w:t xml:space="preserve"> - не соответствовали гигиеническим нормативам), вибрации - 190 (из них 72 - не соответствовали гигиеническим нормативам). </w:t>
      </w:r>
      <w:proofErr w:type="gramEnd"/>
    </w:p>
    <w:p w:rsidR="00FD6C90" w:rsidRDefault="00826413" w:rsidP="00FD6C90">
      <w:pPr>
        <w:jc w:val="both"/>
        <w:rPr>
          <w:sz w:val="28"/>
          <w:szCs w:val="28"/>
        </w:rPr>
      </w:pPr>
      <w:r>
        <w:rPr>
          <w:sz w:val="28"/>
          <w:szCs w:val="28"/>
        </w:rPr>
        <w:tab/>
      </w:r>
      <w:r w:rsidR="00FD6C90" w:rsidRPr="00AA3EFD">
        <w:rPr>
          <w:sz w:val="28"/>
          <w:szCs w:val="28"/>
        </w:rPr>
        <w:t xml:space="preserve">В вопросе гигиенической оценки химических и физических факторов системных проблем нет, однако требуется обеспечение лабораторного </w:t>
      </w:r>
      <w:proofErr w:type="gramStart"/>
      <w:r w:rsidR="00FD6C90" w:rsidRPr="00AA3EFD">
        <w:rPr>
          <w:sz w:val="28"/>
          <w:szCs w:val="28"/>
        </w:rPr>
        <w:t>контроля состояния  среды обитания населения</w:t>
      </w:r>
      <w:proofErr w:type="gramEnd"/>
      <w:r w:rsidR="00FD6C90" w:rsidRPr="00AA3EFD">
        <w:rPr>
          <w:sz w:val="28"/>
          <w:szCs w:val="28"/>
        </w:rPr>
        <w:t xml:space="preserve"> Осиповичского района, в части расширения показателей исследований.</w:t>
      </w:r>
    </w:p>
    <w:p w:rsidR="00F37EAB" w:rsidRPr="00F37EAB" w:rsidRDefault="00F37EAB" w:rsidP="00FD6C90">
      <w:pPr>
        <w:jc w:val="both"/>
        <w:rPr>
          <w:sz w:val="16"/>
          <w:szCs w:val="16"/>
        </w:rPr>
      </w:pPr>
    </w:p>
    <w:p w:rsidR="00FD6C90" w:rsidRDefault="00FD6C90" w:rsidP="00FD6C90">
      <w:pPr>
        <w:jc w:val="center"/>
        <w:rPr>
          <w:b/>
          <w:i/>
          <w:sz w:val="28"/>
          <w:szCs w:val="28"/>
        </w:rPr>
      </w:pPr>
      <w:r w:rsidRPr="00F37EAB">
        <w:rPr>
          <w:b/>
          <w:bCs/>
          <w:i/>
          <w:sz w:val="28"/>
          <w:szCs w:val="28"/>
        </w:rPr>
        <w:t>Гигиеническая оценка состояния сбора и обезвреживания отходов, благоустройства и санитарного состояния населенных мест</w:t>
      </w:r>
      <w:r w:rsidRPr="00F37EAB">
        <w:rPr>
          <w:b/>
          <w:i/>
          <w:sz w:val="28"/>
          <w:szCs w:val="28"/>
        </w:rPr>
        <w:t>.</w:t>
      </w:r>
    </w:p>
    <w:p w:rsidR="00F37EAB" w:rsidRPr="00F37EAB" w:rsidRDefault="00F37EAB" w:rsidP="00FD6C90">
      <w:pPr>
        <w:jc w:val="center"/>
        <w:rPr>
          <w:b/>
          <w:i/>
          <w:sz w:val="16"/>
          <w:szCs w:val="16"/>
        </w:rPr>
      </w:pPr>
    </w:p>
    <w:p w:rsidR="00FD6C90" w:rsidRPr="00AA3EFD" w:rsidRDefault="00FD6C90" w:rsidP="00FD6C90">
      <w:pPr>
        <w:jc w:val="both"/>
        <w:rPr>
          <w:sz w:val="28"/>
          <w:szCs w:val="28"/>
        </w:rPr>
      </w:pPr>
      <w:r>
        <w:rPr>
          <w:sz w:val="28"/>
          <w:szCs w:val="28"/>
        </w:rPr>
        <w:tab/>
      </w:r>
      <w:r w:rsidRPr="00AA3EFD">
        <w:rPr>
          <w:sz w:val="28"/>
          <w:szCs w:val="28"/>
        </w:rPr>
        <w:t xml:space="preserve">Охват плановой очисткой ведомственных домовладений, частного сектора, садоводческих товариществ и гаражных кооперативов г. Осиповичи и Осиповичского района составляет 100%. </w:t>
      </w:r>
    </w:p>
    <w:p w:rsidR="00FD6C90" w:rsidRPr="00AA3EFD" w:rsidRDefault="00FD6C90" w:rsidP="00FD6C90">
      <w:pPr>
        <w:jc w:val="both"/>
        <w:rPr>
          <w:sz w:val="28"/>
          <w:szCs w:val="28"/>
        </w:rPr>
      </w:pPr>
      <w:r>
        <w:rPr>
          <w:sz w:val="28"/>
          <w:szCs w:val="28"/>
        </w:rPr>
        <w:tab/>
      </w:r>
      <w:r w:rsidRPr="00AA3EFD">
        <w:rPr>
          <w:sz w:val="28"/>
          <w:szCs w:val="28"/>
        </w:rPr>
        <w:t xml:space="preserve">Вывоз мусора проводится </w:t>
      </w:r>
      <w:proofErr w:type="gramStart"/>
      <w:r w:rsidRPr="00AA3EFD">
        <w:rPr>
          <w:sz w:val="28"/>
          <w:szCs w:val="28"/>
        </w:rPr>
        <w:t>согласно Схемы</w:t>
      </w:r>
      <w:proofErr w:type="gramEnd"/>
      <w:r w:rsidRPr="00AA3EFD">
        <w:rPr>
          <w:sz w:val="28"/>
          <w:szCs w:val="28"/>
        </w:rPr>
        <w:t xml:space="preserve"> вывоза ТКО, утвержденного решением райисполкома. </w:t>
      </w:r>
    </w:p>
    <w:p w:rsidR="00FD6C90" w:rsidRPr="00AA3EFD" w:rsidRDefault="00FD6C90" w:rsidP="00FD6C90">
      <w:pPr>
        <w:pStyle w:val="a7"/>
        <w:ind w:firstLine="708"/>
        <w:rPr>
          <w:sz w:val="28"/>
          <w:szCs w:val="28"/>
        </w:rPr>
      </w:pPr>
      <w:r w:rsidRPr="00AA3EFD">
        <w:rPr>
          <w:sz w:val="28"/>
          <w:szCs w:val="28"/>
        </w:rPr>
        <w:t>Очистка сточных вод осуществляется на 21 очистных сооружениях района, из них 3 очистных сооружений имеют выпуски в реки. Функционируют 29 КНС, из них 12 в городе, 17 – в сельской местности. Износ сетей и инженерных сооружений систем хозяйственно – фекальной канализации – 50% Обеспечение населения централизованными системами хозяйственно – бытового водоотведения составляет 58,4%. Реконструкция очистных сооружений г</w:t>
      </w:r>
      <w:proofErr w:type="gramStart"/>
      <w:r w:rsidRPr="00AA3EFD">
        <w:rPr>
          <w:sz w:val="28"/>
          <w:szCs w:val="28"/>
        </w:rPr>
        <w:t>.О</w:t>
      </w:r>
      <w:proofErr w:type="gramEnd"/>
      <w:r w:rsidRPr="00AA3EFD">
        <w:rPr>
          <w:sz w:val="28"/>
          <w:szCs w:val="28"/>
        </w:rPr>
        <w:t xml:space="preserve">сиповичи осуществляется медленно (произведена установка насоса на станции биологической очистки стоков). Реконструкция очистных сооружений </w:t>
      </w:r>
      <w:r w:rsidR="002450E3">
        <w:rPr>
          <w:sz w:val="28"/>
          <w:szCs w:val="28"/>
        </w:rPr>
        <w:t>р.п</w:t>
      </w:r>
      <w:proofErr w:type="gramStart"/>
      <w:r w:rsidR="002450E3">
        <w:rPr>
          <w:sz w:val="28"/>
          <w:szCs w:val="28"/>
        </w:rPr>
        <w:t>.Е</w:t>
      </w:r>
      <w:proofErr w:type="gramEnd"/>
      <w:r w:rsidR="002450E3">
        <w:rPr>
          <w:sz w:val="28"/>
          <w:szCs w:val="28"/>
        </w:rPr>
        <w:t xml:space="preserve">лизово начатая в 2010году </w:t>
      </w:r>
      <w:r w:rsidRPr="00AA3EFD">
        <w:rPr>
          <w:sz w:val="28"/>
          <w:szCs w:val="28"/>
        </w:rPr>
        <w:t>завершена. Разработана проектно-сметная документация на очистные сооружения д</w:t>
      </w:r>
      <w:proofErr w:type="gramStart"/>
      <w:r w:rsidRPr="00AA3EFD">
        <w:rPr>
          <w:sz w:val="28"/>
          <w:szCs w:val="28"/>
        </w:rPr>
        <w:t>.С</w:t>
      </w:r>
      <w:proofErr w:type="gramEnd"/>
      <w:r w:rsidRPr="00AA3EFD">
        <w:rPr>
          <w:sz w:val="28"/>
          <w:szCs w:val="28"/>
        </w:rPr>
        <w:t>вислочь (</w:t>
      </w:r>
      <w:r>
        <w:rPr>
          <w:sz w:val="28"/>
          <w:szCs w:val="28"/>
        </w:rPr>
        <w:t>работы начаты</w:t>
      </w:r>
      <w:r w:rsidRPr="00AA3EFD">
        <w:rPr>
          <w:sz w:val="28"/>
          <w:szCs w:val="28"/>
        </w:rPr>
        <w:t>).</w:t>
      </w:r>
    </w:p>
    <w:p w:rsidR="00FD6C90" w:rsidRPr="00AA3EFD" w:rsidRDefault="00FD6C90" w:rsidP="00FD6C90">
      <w:pPr>
        <w:pStyle w:val="a7"/>
        <w:rPr>
          <w:sz w:val="28"/>
          <w:szCs w:val="28"/>
        </w:rPr>
      </w:pPr>
      <w:r w:rsidRPr="00AA3EFD">
        <w:rPr>
          <w:sz w:val="28"/>
          <w:szCs w:val="28"/>
        </w:rPr>
        <w:t xml:space="preserve">Осуществляется ведомственный производственный </w:t>
      </w:r>
      <w:proofErr w:type="gramStart"/>
      <w:r w:rsidRPr="00AA3EFD">
        <w:rPr>
          <w:sz w:val="28"/>
          <w:szCs w:val="28"/>
        </w:rPr>
        <w:t>контроль за</w:t>
      </w:r>
      <w:proofErr w:type="gramEnd"/>
      <w:r w:rsidRPr="00AA3EFD">
        <w:rPr>
          <w:sz w:val="28"/>
          <w:szCs w:val="28"/>
        </w:rPr>
        <w:t xml:space="preserve"> сбросом сточных вод. </w:t>
      </w:r>
      <w:r w:rsidR="002450E3">
        <w:rPr>
          <w:sz w:val="28"/>
          <w:szCs w:val="28"/>
        </w:rPr>
        <w:t>Нестандартных результатов в 2020</w:t>
      </w:r>
      <w:r w:rsidRPr="00AA3EFD">
        <w:rPr>
          <w:sz w:val="28"/>
          <w:szCs w:val="28"/>
        </w:rPr>
        <w:t xml:space="preserve">г. не было. Эффективность </w:t>
      </w:r>
      <w:r>
        <w:rPr>
          <w:sz w:val="28"/>
          <w:szCs w:val="28"/>
        </w:rPr>
        <w:t xml:space="preserve">городских </w:t>
      </w:r>
      <w:r w:rsidRPr="00AA3EFD">
        <w:rPr>
          <w:sz w:val="28"/>
          <w:szCs w:val="28"/>
        </w:rPr>
        <w:t>работы очистных сооружений составляет 90%.</w:t>
      </w:r>
    </w:p>
    <w:p w:rsidR="003502C4" w:rsidRDefault="00FD6C90" w:rsidP="003502C4">
      <w:pPr>
        <w:pStyle w:val="a7"/>
        <w:ind w:firstLine="708"/>
        <w:rPr>
          <w:sz w:val="28"/>
          <w:szCs w:val="28"/>
        </w:rPr>
      </w:pPr>
      <w:r w:rsidRPr="00AA3EFD">
        <w:rPr>
          <w:sz w:val="28"/>
          <w:szCs w:val="28"/>
        </w:rPr>
        <w:t xml:space="preserve">Проводились проверки по выявлению нарушений требований санитарного и природоохранного законодательства в части благоустройства и санитарного содержания территорий, в том числе и мест массового отдыха населения. </w:t>
      </w:r>
      <w:r w:rsidR="003502C4">
        <w:rPr>
          <w:sz w:val="28"/>
          <w:szCs w:val="28"/>
        </w:rPr>
        <w:t xml:space="preserve">Для устранения выявленных по результатам обследований нарушений, руководителям было направлено 220 рекомендаций (все выполнены в установленные сроки) и 11 информационных писем. За не выполнение в установленные сроки рекомендаций к административной ответственности привлечено 32 должностных лица. Общая сумма штрафов составила  3.172,5 рублей.  </w:t>
      </w:r>
    </w:p>
    <w:p w:rsidR="00FD6C90" w:rsidRPr="0074699C" w:rsidRDefault="003502C4" w:rsidP="007624D7">
      <w:pPr>
        <w:pStyle w:val="a7"/>
        <w:ind w:firstLine="708"/>
        <w:rPr>
          <w:sz w:val="28"/>
          <w:szCs w:val="28"/>
        </w:rPr>
      </w:pPr>
      <w:r>
        <w:rPr>
          <w:sz w:val="28"/>
          <w:szCs w:val="28"/>
        </w:rPr>
        <w:t xml:space="preserve">О выявленных нарушениях в части благоустройства и наведения порядка регулярно информировались органы власти и заинтересованные </w:t>
      </w:r>
      <w:r>
        <w:rPr>
          <w:sz w:val="28"/>
          <w:szCs w:val="28"/>
        </w:rPr>
        <w:lastRenderedPageBreak/>
        <w:t xml:space="preserve">ведомства. О нарушениях, не входящих в компетенцию органов госсаннадзора, информации направлялись в соответствующие структурные подразделения для принятия мер реагирования. Проведено 12 заседаний районного штаба по наведению порядка с принятием соответствующих поручений. Вопросы благоустройства рассматривались на  еженедельных совещаниях в райисполкоме.  </w:t>
      </w:r>
    </w:p>
    <w:p w:rsidR="00FD6C90" w:rsidRPr="0074699C" w:rsidRDefault="00FD6C90" w:rsidP="00FD6C90">
      <w:pPr>
        <w:pStyle w:val="a7"/>
        <w:rPr>
          <w:sz w:val="28"/>
          <w:szCs w:val="28"/>
        </w:rPr>
      </w:pPr>
      <w:r w:rsidRPr="0074699C">
        <w:rPr>
          <w:sz w:val="28"/>
          <w:szCs w:val="28"/>
        </w:rPr>
        <w:t xml:space="preserve">Результатом проведенных мероприятий является улучшение санитарного состояния объектов, оборудование контейнерных площадок в соответствии с требованиями санитарного законодательства, оптимизация сети мини-полигонов, благоустройство и оборудование площадок для сбора мусора на гражданских кладбищах, обустройство дворовых территорий и детских площадок и т.д. </w:t>
      </w:r>
    </w:p>
    <w:p w:rsidR="00AA3EFD" w:rsidRPr="00F37EAB" w:rsidRDefault="00AA3EFD" w:rsidP="00AA3EFD">
      <w:pPr>
        <w:pStyle w:val="a7"/>
        <w:rPr>
          <w:color w:val="FF0000"/>
          <w:sz w:val="16"/>
          <w:szCs w:val="16"/>
        </w:rPr>
      </w:pPr>
    </w:p>
    <w:p w:rsidR="0060089A" w:rsidRDefault="0060089A" w:rsidP="0060089A">
      <w:pPr>
        <w:jc w:val="center"/>
        <w:rPr>
          <w:b/>
          <w:bCs/>
          <w:sz w:val="32"/>
          <w:szCs w:val="32"/>
        </w:rPr>
      </w:pPr>
      <w:r w:rsidRPr="000B02A5">
        <w:rPr>
          <w:b/>
          <w:bCs/>
          <w:sz w:val="32"/>
          <w:szCs w:val="32"/>
        </w:rPr>
        <w:t>3.6. Гигиена радиационной защиты населения.</w:t>
      </w:r>
    </w:p>
    <w:p w:rsidR="00F37EAB" w:rsidRPr="00F37EAB" w:rsidRDefault="00F37EAB" w:rsidP="0060089A">
      <w:pPr>
        <w:jc w:val="center"/>
        <w:rPr>
          <w:b/>
          <w:bCs/>
          <w:sz w:val="16"/>
          <w:szCs w:val="16"/>
        </w:rPr>
      </w:pPr>
    </w:p>
    <w:p w:rsidR="0060089A" w:rsidRPr="000B02A5" w:rsidRDefault="0060089A" w:rsidP="0060089A">
      <w:pPr>
        <w:jc w:val="both"/>
        <w:rPr>
          <w:sz w:val="28"/>
          <w:szCs w:val="28"/>
        </w:rPr>
      </w:pPr>
      <w:r w:rsidRPr="000B02A5">
        <w:rPr>
          <w:bCs/>
          <w:sz w:val="28"/>
          <w:szCs w:val="28"/>
        </w:rPr>
        <w:tab/>
        <w:t>Город Осиповичи и Осиповичский район не входят в перечень территорий Могилевской области, загрязненных радионуклидами в</w:t>
      </w:r>
      <w:r w:rsidRPr="000B02A5">
        <w:rPr>
          <w:sz w:val="28"/>
          <w:szCs w:val="28"/>
        </w:rPr>
        <w:t xml:space="preserve"> результате катастрофы на Чернобыльской АЭС. Изучение радиационной обстановки  осуществляется с 1986 года. На территории районного центра гигиены и эпидемиологии выбраны реперные точки, где ведутся радиационные наблюдения путем измерения мощности экспозиционной дозы (МЭД) гамма-излучения с помощью приборов ДБГ – 06Т. Гамма-фон находится в пределах </w:t>
      </w:r>
      <w:proofErr w:type="gramStart"/>
      <w:r w:rsidRPr="000B02A5">
        <w:rPr>
          <w:sz w:val="28"/>
          <w:szCs w:val="28"/>
        </w:rPr>
        <w:t>естественного</w:t>
      </w:r>
      <w:proofErr w:type="gramEnd"/>
      <w:r w:rsidRPr="000B02A5">
        <w:rPr>
          <w:sz w:val="28"/>
          <w:szCs w:val="28"/>
        </w:rPr>
        <w:t xml:space="preserve"> (10-14мкЗв/час). </w:t>
      </w:r>
    </w:p>
    <w:p w:rsidR="0060089A" w:rsidRPr="000B02A5" w:rsidRDefault="0060089A" w:rsidP="0060089A">
      <w:pPr>
        <w:ind w:firstLine="851"/>
        <w:jc w:val="both"/>
        <w:rPr>
          <w:sz w:val="28"/>
          <w:szCs w:val="28"/>
        </w:rPr>
      </w:pPr>
      <w:r w:rsidRPr="000B02A5">
        <w:rPr>
          <w:sz w:val="28"/>
          <w:szCs w:val="28"/>
        </w:rPr>
        <w:t xml:space="preserve">Санитарной службой ведется контроль  содержания радионуклидов в продуктах питания, питьевой воде, объектах внешней среды. Результаты контроля приведены в приложении №4. По результатам проведенных лабораторных исследований видно, что превышение допустимых уровней отмечалось в 2010, 2012 и в 2017г. В каждом случае пищевым продуктом, в котором отмечался  превышающий допустимый уровень содержания радионуклидов, являлись грибы. </w:t>
      </w:r>
    </w:p>
    <w:p w:rsidR="0060089A" w:rsidRPr="000B02A5" w:rsidRDefault="0060089A" w:rsidP="0060089A">
      <w:pPr>
        <w:ind w:firstLine="851"/>
        <w:jc w:val="both"/>
        <w:rPr>
          <w:sz w:val="28"/>
          <w:szCs w:val="28"/>
        </w:rPr>
      </w:pPr>
      <w:r w:rsidRPr="000B02A5">
        <w:rPr>
          <w:sz w:val="28"/>
          <w:szCs w:val="28"/>
        </w:rPr>
        <w:t xml:space="preserve">Контроль соблюдения требований санитарных правил и норм при работе с источниками ионизирующего облучения ведется на постоянной основе специалистами УЗ «Могилевский облЦГЭиОЗ». </w:t>
      </w:r>
    </w:p>
    <w:p w:rsidR="0060089A" w:rsidRPr="000B02A5" w:rsidRDefault="0060089A" w:rsidP="0060089A">
      <w:pPr>
        <w:ind w:firstLine="851"/>
        <w:jc w:val="both"/>
        <w:rPr>
          <w:sz w:val="28"/>
          <w:szCs w:val="28"/>
        </w:rPr>
      </w:pPr>
      <w:r w:rsidRPr="000B02A5">
        <w:rPr>
          <w:sz w:val="28"/>
          <w:szCs w:val="28"/>
        </w:rPr>
        <w:t>К категории «персонал» отнесено 21 работник рентгенкабинетов медучреждений. Индивидуальным дозиметрическим контролем охвачены все.</w:t>
      </w:r>
    </w:p>
    <w:p w:rsidR="0060089A" w:rsidRPr="00852D95" w:rsidRDefault="0060089A" w:rsidP="0060089A">
      <w:pPr>
        <w:ind w:firstLine="851"/>
        <w:jc w:val="both"/>
        <w:rPr>
          <w:sz w:val="28"/>
          <w:szCs w:val="28"/>
        </w:rPr>
      </w:pPr>
      <w:r w:rsidRPr="00852D95">
        <w:rPr>
          <w:sz w:val="28"/>
          <w:szCs w:val="28"/>
        </w:rPr>
        <w:t xml:space="preserve">Санитарный надзор осуществлялся за </w:t>
      </w:r>
      <w:r w:rsidR="001B1526" w:rsidRPr="00852D95">
        <w:rPr>
          <w:sz w:val="28"/>
          <w:szCs w:val="28"/>
        </w:rPr>
        <w:t>3</w:t>
      </w:r>
      <w:r w:rsidRPr="00852D95">
        <w:rPr>
          <w:sz w:val="28"/>
          <w:szCs w:val="28"/>
        </w:rPr>
        <w:t xml:space="preserve">-мя рентгенологическими и 1-м </w:t>
      </w:r>
      <w:proofErr w:type="gramStart"/>
      <w:r w:rsidRPr="00852D95">
        <w:rPr>
          <w:sz w:val="28"/>
          <w:szCs w:val="28"/>
        </w:rPr>
        <w:t>флюорографическим</w:t>
      </w:r>
      <w:proofErr w:type="gramEnd"/>
      <w:r w:rsidRPr="00852D95">
        <w:rPr>
          <w:sz w:val="28"/>
          <w:szCs w:val="28"/>
        </w:rPr>
        <w:t xml:space="preserve"> кабинетами Осиповичской ЦРБ. </w:t>
      </w:r>
      <w:r w:rsidR="001B1526" w:rsidRPr="00852D95">
        <w:rPr>
          <w:sz w:val="28"/>
          <w:szCs w:val="28"/>
        </w:rPr>
        <w:t>Из 7 используемых рентген-аппаратов  с</w:t>
      </w:r>
      <w:r w:rsidRPr="00852D95">
        <w:rPr>
          <w:sz w:val="28"/>
          <w:szCs w:val="28"/>
        </w:rPr>
        <w:t xml:space="preserve">рок эксплуатации </w:t>
      </w:r>
      <w:r w:rsidR="001B1526" w:rsidRPr="00852D95">
        <w:rPr>
          <w:sz w:val="28"/>
          <w:szCs w:val="28"/>
        </w:rPr>
        <w:t xml:space="preserve">у 2-х </w:t>
      </w:r>
      <w:r w:rsidR="00852D95" w:rsidRPr="00852D95">
        <w:rPr>
          <w:sz w:val="28"/>
          <w:szCs w:val="28"/>
        </w:rPr>
        <w:t xml:space="preserve">более </w:t>
      </w:r>
      <w:r w:rsidRPr="00852D95">
        <w:rPr>
          <w:sz w:val="28"/>
          <w:szCs w:val="28"/>
        </w:rPr>
        <w:t>10 лет</w:t>
      </w:r>
      <w:proofErr w:type="gramStart"/>
      <w:r w:rsidRPr="00852D95">
        <w:rPr>
          <w:sz w:val="28"/>
          <w:szCs w:val="28"/>
        </w:rPr>
        <w:t xml:space="preserve"> </w:t>
      </w:r>
      <w:r w:rsidR="00852D95" w:rsidRPr="00852D95">
        <w:rPr>
          <w:sz w:val="28"/>
          <w:szCs w:val="28"/>
        </w:rPr>
        <w:t>.</w:t>
      </w:r>
      <w:proofErr w:type="gramEnd"/>
    </w:p>
    <w:p w:rsidR="0060089A" w:rsidRPr="000B02A5" w:rsidRDefault="0060089A" w:rsidP="0060089A">
      <w:pPr>
        <w:ind w:firstLine="851"/>
        <w:jc w:val="both"/>
        <w:rPr>
          <w:sz w:val="28"/>
          <w:szCs w:val="28"/>
        </w:rPr>
      </w:pPr>
      <w:r w:rsidRPr="000B02A5">
        <w:rPr>
          <w:sz w:val="28"/>
          <w:szCs w:val="28"/>
        </w:rPr>
        <w:t>Проводится постоянный учет доз полученных пациентом при рентге</w:t>
      </w:r>
      <w:proofErr w:type="gramStart"/>
      <w:r w:rsidRPr="000B02A5">
        <w:rPr>
          <w:sz w:val="28"/>
          <w:szCs w:val="28"/>
        </w:rPr>
        <w:t>н-</w:t>
      </w:r>
      <w:proofErr w:type="gramEnd"/>
      <w:r w:rsidRPr="000B02A5">
        <w:rPr>
          <w:sz w:val="28"/>
          <w:szCs w:val="28"/>
        </w:rPr>
        <w:t xml:space="preserve"> исследованиях, что фиксируется в амбулаторных картах.</w:t>
      </w:r>
    </w:p>
    <w:p w:rsidR="0060089A" w:rsidRPr="00852D95" w:rsidRDefault="0060089A" w:rsidP="0060089A">
      <w:pPr>
        <w:ind w:firstLine="708"/>
        <w:jc w:val="both"/>
        <w:rPr>
          <w:sz w:val="28"/>
          <w:szCs w:val="28"/>
        </w:rPr>
      </w:pPr>
      <w:r w:rsidRPr="000B02A5">
        <w:rPr>
          <w:sz w:val="28"/>
          <w:szCs w:val="28"/>
        </w:rPr>
        <w:t>Аварийных ситуаций, связанных с необходимостью проведения мероприятий по защите населения от ионизирующего излучения не отмечалось</w:t>
      </w:r>
      <w:r w:rsidRPr="00852D95">
        <w:rPr>
          <w:sz w:val="28"/>
          <w:szCs w:val="28"/>
        </w:rPr>
        <w:t xml:space="preserve">. В тоже время в вопросе гигиены радиационной защиты </w:t>
      </w:r>
      <w:r w:rsidRPr="00852D95">
        <w:rPr>
          <w:bCs/>
          <w:sz w:val="28"/>
          <w:szCs w:val="28"/>
        </w:rPr>
        <w:t>проблемным вопросом остается</w:t>
      </w:r>
      <w:r w:rsidRPr="00852D95">
        <w:rPr>
          <w:sz w:val="28"/>
          <w:szCs w:val="28"/>
        </w:rPr>
        <w:t xml:space="preserve"> замена устаревшей рентгенаппаратуры в </w:t>
      </w:r>
      <w:r w:rsidRPr="00852D95">
        <w:rPr>
          <w:sz w:val="28"/>
          <w:szCs w:val="28"/>
        </w:rPr>
        <w:lastRenderedPageBreak/>
        <w:t xml:space="preserve">ЛПО района и переход на современные методы диагностики без применения ионизирующего излучения. </w:t>
      </w:r>
    </w:p>
    <w:p w:rsidR="00DF15D1" w:rsidRDefault="00DF15D1" w:rsidP="00DF15D1"/>
    <w:p w:rsidR="00F37EAB" w:rsidRPr="00B87132" w:rsidRDefault="00A5623F" w:rsidP="00A5623F">
      <w:pPr>
        <w:jc w:val="center"/>
        <w:rPr>
          <w:b/>
          <w:bCs/>
          <w:color w:val="000000" w:themeColor="text1"/>
          <w:sz w:val="32"/>
          <w:szCs w:val="32"/>
        </w:rPr>
      </w:pPr>
      <w:r w:rsidRPr="00B87132">
        <w:rPr>
          <w:b/>
          <w:bCs/>
          <w:color w:val="000000" w:themeColor="text1"/>
          <w:sz w:val="32"/>
          <w:szCs w:val="32"/>
          <w:lang w:val="en-US"/>
        </w:rPr>
        <w:t>IV</w:t>
      </w:r>
      <w:r w:rsidRPr="00B87132">
        <w:rPr>
          <w:b/>
          <w:bCs/>
          <w:color w:val="000000" w:themeColor="text1"/>
          <w:sz w:val="32"/>
          <w:szCs w:val="32"/>
        </w:rPr>
        <w:t>. О</w:t>
      </w:r>
      <w:r w:rsidR="00F37EAB" w:rsidRPr="00B87132">
        <w:rPr>
          <w:b/>
          <w:bCs/>
          <w:color w:val="000000" w:themeColor="text1"/>
          <w:sz w:val="32"/>
          <w:szCs w:val="32"/>
        </w:rPr>
        <w:t>БЕСПЕЧЕНИЕ САНИТАРНО-ПРОТИВОЭПИДЕМИЧЕСКОЙ УСТОЙЧИВОСТИ ТЕРРИТОРИИ</w:t>
      </w:r>
    </w:p>
    <w:p w:rsidR="00F37EAB" w:rsidRPr="00B87132" w:rsidRDefault="00F37EAB" w:rsidP="00A5623F">
      <w:pPr>
        <w:jc w:val="center"/>
        <w:rPr>
          <w:b/>
          <w:bCs/>
          <w:color w:val="000000" w:themeColor="text1"/>
          <w:sz w:val="16"/>
          <w:szCs w:val="16"/>
        </w:rPr>
      </w:pPr>
    </w:p>
    <w:p w:rsidR="00A5623F" w:rsidRPr="00B87132" w:rsidRDefault="00A5623F" w:rsidP="00A7285F">
      <w:pPr>
        <w:jc w:val="center"/>
        <w:rPr>
          <w:b/>
          <w:bCs/>
          <w:color w:val="000000" w:themeColor="text1"/>
          <w:sz w:val="28"/>
          <w:szCs w:val="28"/>
        </w:rPr>
      </w:pPr>
      <w:r w:rsidRPr="00B87132">
        <w:rPr>
          <w:b/>
          <w:bCs/>
          <w:color w:val="000000" w:themeColor="text1"/>
          <w:sz w:val="28"/>
          <w:szCs w:val="28"/>
        </w:rPr>
        <w:t>4.1. Эпидемиологический анализ инфекционной заболеваемости.</w:t>
      </w:r>
    </w:p>
    <w:p w:rsidR="00F37EAB" w:rsidRPr="00B87132" w:rsidRDefault="00F37EAB" w:rsidP="00A7285F">
      <w:pPr>
        <w:jc w:val="center"/>
        <w:rPr>
          <w:b/>
          <w:bCs/>
          <w:color w:val="000000" w:themeColor="text1"/>
          <w:sz w:val="16"/>
          <w:szCs w:val="16"/>
        </w:rPr>
      </w:pPr>
    </w:p>
    <w:p w:rsidR="003A07FC" w:rsidRPr="00B87132" w:rsidRDefault="003A07FC" w:rsidP="003A07FC">
      <w:pPr>
        <w:ind w:firstLine="540"/>
        <w:jc w:val="both"/>
        <w:rPr>
          <w:sz w:val="28"/>
          <w:szCs w:val="28"/>
        </w:rPr>
      </w:pPr>
      <w:r w:rsidRPr="00B87132">
        <w:rPr>
          <w:spacing w:val="-6"/>
          <w:sz w:val="28"/>
          <w:szCs w:val="28"/>
        </w:rPr>
        <w:t xml:space="preserve">В  2020г. </w:t>
      </w:r>
      <w:r w:rsidRPr="00B87132">
        <w:rPr>
          <w:sz w:val="28"/>
          <w:szCs w:val="28"/>
        </w:rPr>
        <w:t>без учёта инфекции С</w:t>
      </w:r>
      <w:r w:rsidRPr="00B87132">
        <w:rPr>
          <w:sz w:val="28"/>
          <w:szCs w:val="28"/>
          <w:lang w:val="en-US"/>
        </w:rPr>
        <w:t>OVID</w:t>
      </w:r>
      <w:r w:rsidRPr="00B87132">
        <w:rPr>
          <w:sz w:val="28"/>
          <w:szCs w:val="28"/>
        </w:rPr>
        <w:t xml:space="preserve">-19 </w:t>
      </w:r>
      <w:r w:rsidRPr="00B87132">
        <w:rPr>
          <w:spacing w:val="-6"/>
          <w:sz w:val="28"/>
          <w:szCs w:val="28"/>
        </w:rPr>
        <w:t xml:space="preserve">зарегистрировано снижение общей инфекционной и паразитарной заболеваемости населения  Осиповичского района с </w:t>
      </w:r>
      <w:r w:rsidRPr="00B87132">
        <w:rPr>
          <w:sz w:val="28"/>
          <w:szCs w:val="28"/>
        </w:rPr>
        <w:t xml:space="preserve">23724,9 до 15626,21  </w:t>
      </w:r>
      <w:r w:rsidRPr="00B87132">
        <w:rPr>
          <w:spacing w:val="-6"/>
          <w:sz w:val="28"/>
          <w:szCs w:val="28"/>
        </w:rPr>
        <w:t xml:space="preserve">на 100 тыс. населения. </w:t>
      </w:r>
      <w:r w:rsidRPr="00B87132">
        <w:rPr>
          <w:sz w:val="28"/>
          <w:szCs w:val="28"/>
          <w:lang w:val="en-US"/>
        </w:rPr>
        <w:t>C</w:t>
      </w:r>
      <w:r w:rsidRPr="00B87132">
        <w:rPr>
          <w:sz w:val="28"/>
          <w:szCs w:val="28"/>
        </w:rPr>
        <w:t xml:space="preserve"> учётом коронавирусной инфекции общая инфекционная заболеваемость выросла до 25803</w:t>
      </w:r>
      <w:proofErr w:type="gramStart"/>
      <w:r w:rsidRPr="00B87132">
        <w:rPr>
          <w:sz w:val="28"/>
          <w:szCs w:val="28"/>
        </w:rPr>
        <w:t>,5</w:t>
      </w:r>
      <w:proofErr w:type="gramEnd"/>
      <w:r w:rsidRPr="00B87132">
        <w:rPr>
          <w:sz w:val="28"/>
          <w:szCs w:val="28"/>
        </w:rPr>
        <w:t xml:space="preserve"> на 100тыс нас.</w:t>
      </w:r>
      <w:r w:rsidRPr="00B87132">
        <w:rPr>
          <w:color w:val="FF0000"/>
          <w:sz w:val="28"/>
          <w:szCs w:val="28"/>
        </w:rPr>
        <w:t xml:space="preserve"> </w:t>
      </w:r>
      <w:r w:rsidRPr="00B87132">
        <w:rPr>
          <w:sz w:val="28"/>
          <w:szCs w:val="28"/>
        </w:rPr>
        <w:t>Исключив из структуры заболеваний грипп и ОРЗ видно, что произошло снижение инфекционной заболеваемости с 543,6 до 266,7 на 100 тыс. населения.</w:t>
      </w:r>
      <w:r w:rsidRPr="00B87132">
        <w:rPr>
          <w:spacing w:val="-6"/>
          <w:sz w:val="28"/>
          <w:szCs w:val="28"/>
        </w:rPr>
        <w:t xml:space="preserve"> Б</w:t>
      </w:r>
      <w:r w:rsidRPr="00B87132">
        <w:rPr>
          <w:sz w:val="28"/>
          <w:szCs w:val="28"/>
        </w:rPr>
        <w:t xml:space="preserve">ыло зарегистрировано 18 нозологических форм инфекционных заболеваний, по 15 нозологическим формам отмечено снижение заболеваемости, по 3 – рост, не регистрировались случаи заболевания чесоткой, дизентерий, скарлатиной, клещевым энцефалитом, коклюшем, гриппом, которые отмечались в 2019г. </w:t>
      </w:r>
    </w:p>
    <w:p w:rsidR="003A07FC" w:rsidRPr="00B87132" w:rsidRDefault="003A07FC" w:rsidP="003A07FC">
      <w:pPr>
        <w:ind w:firstLine="540"/>
        <w:jc w:val="both"/>
        <w:rPr>
          <w:b/>
          <w:bCs/>
          <w:i/>
          <w:sz w:val="28"/>
          <w:szCs w:val="28"/>
        </w:rPr>
      </w:pPr>
    </w:p>
    <w:p w:rsidR="003A07FC" w:rsidRPr="00B87132" w:rsidRDefault="003A07FC" w:rsidP="003A07FC">
      <w:pPr>
        <w:ind w:firstLine="540"/>
        <w:jc w:val="both"/>
        <w:rPr>
          <w:b/>
          <w:bCs/>
          <w:i/>
          <w:sz w:val="28"/>
          <w:szCs w:val="28"/>
        </w:rPr>
      </w:pPr>
      <w:r w:rsidRPr="00B87132">
        <w:rPr>
          <w:b/>
          <w:bCs/>
          <w:i/>
          <w:sz w:val="28"/>
          <w:szCs w:val="28"/>
        </w:rPr>
        <w:t>Рис.1</w:t>
      </w:r>
      <w:r w:rsidR="0041520F">
        <w:rPr>
          <w:b/>
          <w:bCs/>
          <w:i/>
          <w:sz w:val="28"/>
          <w:szCs w:val="28"/>
        </w:rPr>
        <w:t>3</w:t>
      </w:r>
      <w:r w:rsidRPr="00B87132">
        <w:rPr>
          <w:b/>
          <w:bCs/>
          <w:i/>
          <w:sz w:val="28"/>
          <w:szCs w:val="28"/>
        </w:rPr>
        <w:t>.  Динамика общей инфекционной и паразитарной заболеваемости населения Осиповичского района за 2011-2020 годы.</w:t>
      </w:r>
    </w:p>
    <w:p w:rsidR="003A07FC" w:rsidRPr="00B87132" w:rsidRDefault="003A07FC" w:rsidP="003A07FC">
      <w:pPr>
        <w:jc w:val="both"/>
        <w:rPr>
          <w:color w:val="FF0000"/>
          <w:sz w:val="16"/>
          <w:szCs w:val="16"/>
        </w:rPr>
      </w:pPr>
    </w:p>
    <w:p w:rsidR="003A07FC" w:rsidRPr="00B87132" w:rsidRDefault="003A07FC" w:rsidP="003A07FC">
      <w:pPr>
        <w:jc w:val="both"/>
        <w:rPr>
          <w:sz w:val="28"/>
          <w:szCs w:val="28"/>
        </w:rPr>
      </w:pPr>
      <w:r w:rsidRPr="00B87132">
        <w:rPr>
          <w:noProof/>
          <w:color w:val="FF0000"/>
          <w:sz w:val="16"/>
          <w:szCs w:val="16"/>
        </w:rPr>
        <w:drawing>
          <wp:inline distT="0" distB="0" distL="0" distR="0">
            <wp:extent cx="5838825" cy="1647825"/>
            <wp:effectExtent l="0" t="0" r="9525" b="9525"/>
            <wp:docPr id="1434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A07FC" w:rsidRPr="00B87132" w:rsidRDefault="003A07FC" w:rsidP="003A07FC">
      <w:pPr>
        <w:ind w:firstLine="540"/>
        <w:jc w:val="both"/>
        <w:rPr>
          <w:sz w:val="28"/>
          <w:szCs w:val="28"/>
        </w:rPr>
      </w:pPr>
    </w:p>
    <w:p w:rsidR="003A07FC" w:rsidRPr="00B87132" w:rsidRDefault="003A07FC" w:rsidP="003A07FC">
      <w:pPr>
        <w:ind w:firstLine="540"/>
        <w:jc w:val="both"/>
        <w:rPr>
          <w:sz w:val="28"/>
          <w:szCs w:val="28"/>
        </w:rPr>
      </w:pPr>
      <w:r w:rsidRPr="00B87132">
        <w:rPr>
          <w:sz w:val="28"/>
          <w:szCs w:val="28"/>
        </w:rPr>
        <w:t xml:space="preserve">98,3% инфекционной и паразитарной заболеваемости, зарегистрированной в 2020г. приходится на сумму острых респираторных инфекций и грипп. </w:t>
      </w:r>
    </w:p>
    <w:p w:rsidR="003A07FC" w:rsidRPr="00B87132" w:rsidRDefault="003A07FC" w:rsidP="003A07FC">
      <w:pPr>
        <w:jc w:val="both"/>
        <w:rPr>
          <w:b/>
          <w:bCs/>
          <w:i/>
          <w:sz w:val="28"/>
          <w:szCs w:val="28"/>
        </w:rPr>
      </w:pPr>
    </w:p>
    <w:p w:rsidR="003A07FC" w:rsidRPr="00B87132" w:rsidRDefault="003A07FC" w:rsidP="003A07FC">
      <w:pPr>
        <w:jc w:val="both"/>
        <w:rPr>
          <w:color w:val="FF0000"/>
          <w:spacing w:val="-6"/>
          <w:sz w:val="16"/>
          <w:szCs w:val="16"/>
        </w:rPr>
      </w:pPr>
      <w:r w:rsidRPr="00B87132">
        <w:rPr>
          <w:b/>
          <w:bCs/>
          <w:i/>
          <w:sz w:val="28"/>
          <w:szCs w:val="28"/>
        </w:rPr>
        <w:t>Рис.</w:t>
      </w:r>
      <w:r w:rsidR="0041520F">
        <w:rPr>
          <w:b/>
          <w:bCs/>
          <w:i/>
          <w:sz w:val="28"/>
          <w:szCs w:val="28"/>
        </w:rPr>
        <w:t>14</w:t>
      </w:r>
      <w:r w:rsidRPr="00B87132">
        <w:rPr>
          <w:b/>
          <w:bCs/>
          <w:i/>
          <w:sz w:val="28"/>
          <w:szCs w:val="28"/>
        </w:rPr>
        <w:t>. Динамика суммарной заболеваемости острыми респираторными инфекциями и гриппом в Осиповичском районе за 2011-2020 годы</w:t>
      </w:r>
      <w:r w:rsidRPr="00B87132">
        <w:rPr>
          <w:b/>
          <w:bCs/>
          <w:i/>
          <w:color w:val="FF0000"/>
          <w:sz w:val="28"/>
          <w:szCs w:val="28"/>
        </w:rPr>
        <w:t>.</w:t>
      </w:r>
    </w:p>
    <w:p w:rsidR="003A07FC" w:rsidRPr="00B87132" w:rsidRDefault="003A07FC" w:rsidP="003A07FC">
      <w:pPr>
        <w:tabs>
          <w:tab w:val="left" w:pos="2357"/>
        </w:tabs>
        <w:ind w:firstLine="740"/>
        <w:jc w:val="both"/>
        <w:rPr>
          <w:bCs/>
          <w:sz w:val="28"/>
          <w:szCs w:val="28"/>
        </w:rPr>
      </w:pPr>
      <w:r w:rsidRPr="00B87132">
        <w:rPr>
          <w:i/>
          <w:noProof/>
          <w:color w:val="FF0000"/>
        </w:rPr>
        <w:drawing>
          <wp:anchor distT="0" distB="0" distL="114300" distR="114300" simplePos="0" relativeHeight="251777024" behindDoc="0" locked="0" layoutInCell="1" allowOverlap="1">
            <wp:simplePos x="0" y="0"/>
            <wp:positionH relativeFrom="column">
              <wp:posOffset>15240</wp:posOffset>
            </wp:positionH>
            <wp:positionV relativeFrom="paragraph">
              <wp:posOffset>19685</wp:posOffset>
            </wp:positionV>
            <wp:extent cx="5962650" cy="1333500"/>
            <wp:effectExtent l="0" t="0" r="0" b="0"/>
            <wp:wrapTight wrapText="bothSides">
              <wp:wrapPolygon edited="0">
                <wp:start x="5314" y="2777"/>
                <wp:lineTo x="276" y="3394"/>
                <wp:lineTo x="0" y="3703"/>
                <wp:lineTo x="0" y="12034"/>
                <wp:lineTo x="3934" y="13269"/>
                <wp:lineTo x="0" y="13269"/>
                <wp:lineTo x="69" y="18514"/>
                <wp:lineTo x="2001" y="21291"/>
                <wp:lineTo x="2139" y="21291"/>
                <wp:lineTo x="18150" y="21291"/>
                <wp:lineTo x="18219" y="20674"/>
                <wp:lineTo x="18012" y="19440"/>
                <wp:lineTo x="17597" y="18206"/>
                <wp:lineTo x="19530" y="17280"/>
                <wp:lineTo x="19461" y="15429"/>
                <wp:lineTo x="16010" y="13269"/>
                <wp:lineTo x="17183" y="10491"/>
                <wp:lineTo x="17045" y="8640"/>
                <wp:lineTo x="13802" y="8023"/>
                <wp:lineTo x="13526" y="6171"/>
                <wp:lineTo x="7315" y="2777"/>
                <wp:lineTo x="5314" y="2777"/>
              </wp:wrapPolygon>
            </wp:wrapTight>
            <wp:docPr id="14350" name="Диаграмма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3A07FC" w:rsidRPr="00B87132" w:rsidRDefault="003A07FC" w:rsidP="003A07FC">
      <w:pPr>
        <w:tabs>
          <w:tab w:val="left" w:pos="2357"/>
        </w:tabs>
        <w:ind w:firstLine="740"/>
        <w:jc w:val="both"/>
        <w:rPr>
          <w:bCs/>
          <w:sz w:val="28"/>
          <w:szCs w:val="28"/>
        </w:rPr>
      </w:pPr>
    </w:p>
    <w:p w:rsidR="003A07FC" w:rsidRPr="00B87132" w:rsidRDefault="003A07FC" w:rsidP="003A07FC">
      <w:pPr>
        <w:tabs>
          <w:tab w:val="left" w:pos="2357"/>
        </w:tabs>
        <w:ind w:firstLine="740"/>
        <w:jc w:val="both"/>
        <w:rPr>
          <w:bCs/>
          <w:sz w:val="28"/>
          <w:szCs w:val="28"/>
        </w:rPr>
      </w:pPr>
    </w:p>
    <w:p w:rsidR="003A07FC" w:rsidRPr="00B87132" w:rsidRDefault="003A07FC" w:rsidP="003A07FC">
      <w:pPr>
        <w:tabs>
          <w:tab w:val="left" w:pos="2357"/>
        </w:tabs>
        <w:ind w:firstLine="740"/>
        <w:jc w:val="both"/>
        <w:rPr>
          <w:bCs/>
          <w:sz w:val="28"/>
          <w:szCs w:val="28"/>
        </w:rPr>
      </w:pPr>
    </w:p>
    <w:p w:rsidR="003A07FC" w:rsidRPr="00B87132" w:rsidRDefault="003A07FC" w:rsidP="003A07FC">
      <w:pPr>
        <w:tabs>
          <w:tab w:val="left" w:pos="2357"/>
        </w:tabs>
        <w:ind w:firstLine="740"/>
        <w:jc w:val="both"/>
        <w:rPr>
          <w:bCs/>
          <w:sz w:val="28"/>
          <w:szCs w:val="28"/>
        </w:rPr>
      </w:pPr>
    </w:p>
    <w:p w:rsidR="003A07FC" w:rsidRPr="00B87132" w:rsidRDefault="003A07FC" w:rsidP="003A07FC">
      <w:pPr>
        <w:tabs>
          <w:tab w:val="left" w:pos="2357"/>
        </w:tabs>
        <w:ind w:firstLine="740"/>
        <w:jc w:val="both"/>
        <w:rPr>
          <w:bCs/>
          <w:sz w:val="28"/>
          <w:szCs w:val="28"/>
        </w:rPr>
      </w:pPr>
    </w:p>
    <w:p w:rsidR="003A07FC" w:rsidRPr="00B87132" w:rsidRDefault="003A07FC" w:rsidP="003A07FC">
      <w:pPr>
        <w:jc w:val="both"/>
        <w:rPr>
          <w:spacing w:val="-4"/>
          <w:sz w:val="28"/>
          <w:szCs w:val="28"/>
        </w:rPr>
      </w:pPr>
      <w:r w:rsidRPr="00B87132">
        <w:rPr>
          <w:sz w:val="28"/>
          <w:szCs w:val="28"/>
        </w:rPr>
        <w:lastRenderedPageBreak/>
        <w:t xml:space="preserve">На особом контроле в 2020г было  обеспечение   рекомендуемого министерством здравоохранения 40% охвата прививками против гриппа населения района. </w:t>
      </w:r>
      <w:proofErr w:type="gramStart"/>
      <w:r w:rsidRPr="00B87132">
        <w:rPr>
          <w:sz w:val="28"/>
          <w:szCs w:val="28"/>
        </w:rPr>
        <w:t>Благодаря проведенной совместно с УЗ «Осиповичская ЦРБ» работе,  участию исполнительной власти, поставленная  задача была выполнена: привито 40% от численности населения, в том числе детей 40%, лица  из группы высокого риска неблагополучных последствий  на 75,1%, из группы высокого риска заражения гриппом на 53,4%. Заболеваемость гриппом в 2020г не регистрировалась (103,5 на 100тыс нас в 2019г</w:t>
      </w:r>
      <w:r w:rsidRPr="00B87132">
        <w:rPr>
          <w:spacing w:val="-4"/>
          <w:sz w:val="28"/>
          <w:szCs w:val="28"/>
        </w:rPr>
        <w:t xml:space="preserve">.).  </w:t>
      </w:r>
      <w:proofErr w:type="gramEnd"/>
    </w:p>
    <w:p w:rsidR="003A07FC" w:rsidRPr="00B87132" w:rsidRDefault="003A07FC" w:rsidP="003A07FC">
      <w:pPr>
        <w:ind w:firstLine="708"/>
        <w:jc w:val="both"/>
        <w:rPr>
          <w:sz w:val="28"/>
          <w:szCs w:val="28"/>
        </w:rPr>
      </w:pPr>
      <w:r w:rsidRPr="00B87132">
        <w:rPr>
          <w:spacing w:val="-6"/>
          <w:sz w:val="28"/>
          <w:szCs w:val="28"/>
        </w:rPr>
        <w:t>Анализ структуры заболеваемости без острых респираторных заболеваний показал, что в сравнении с 2019 годом</w:t>
      </w:r>
      <w:r w:rsidRPr="00B87132">
        <w:rPr>
          <w:sz w:val="28"/>
          <w:szCs w:val="28"/>
        </w:rPr>
        <w:t xml:space="preserve"> отмечено снижение инфекционной заболеваемости с 543,6 до 266,7  на 100 тыс. населения (индикатор 1.53 «Инфекционная заболеваемость на 100 тыс. населения в год»). Наиболее значимый прирост заболеваемости произошёл в 2020г. по болезни Лайма  «+103,1%». </w:t>
      </w:r>
    </w:p>
    <w:p w:rsidR="003A07FC" w:rsidRPr="00B87132" w:rsidRDefault="003A07FC" w:rsidP="003A07FC">
      <w:pPr>
        <w:ind w:firstLine="708"/>
        <w:jc w:val="both"/>
        <w:rPr>
          <w:sz w:val="28"/>
          <w:szCs w:val="28"/>
        </w:rPr>
      </w:pPr>
      <w:r w:rsidRPr="00B87132">
        <w:rPr>
          <w:sz w:val="28"/>
          <w:szCs w:val="28"/>
        </w:rPr>
        <w:t xml:space="preserve"> Наибольшее снижение заболеваемости произошло по микроспории </w:t>
      </w:r>
    </w:p>
    <w:p w:rsidR="003A07FC" w:rsidRPr="00B87132" w:rsidRDefault="003A07FC" w:rsidP="003A07FC">
      <w:pPr>
        <w:jc w:val="both"/>
        <w:rPr>
          <w:sz w:val="28"/>
          <w:szCs w:val="28"/>
        </w:rPr>
      </w:pPr>
      <w:r w:rsidRPr="00B87132">
        <w:rPr>
          <w:sz w:val="28"/>
          <w:szCs w:val="28"/>
        </w:rPr>
        <w:t xml:space="preserve">(-439,5%), ветряной оспе (-291,8%), ОКИ неустановленной этиологии </w:t>
      </w:r>
    </w:p>
    <w:p w:rsidR="003A07FC" w:rsidRPr="00B87132" w:rsidRDefault="003A07FC" w:rsidP="003A07FC">
      <w:pPr>
        <w:jc w:val="both"/>
        <w:rPr>
          <w:sz w:val="28"/>
          <w:szCs w:val="28"/>
        </w:rPr>
      </w:pPr>
      <w:r w:rsidRPr="00B87132">
        <w:rPr>
          <w:sz w:val="28"/>
          <w:szCs w:val="28"/>
        </w:rPr>
        <w:t xml:space="preserve">(-293,0%). </w:t>
      </w:r>
    </w:p>
    <w:p w:rsidR="003A07FC" w:rsidRPr="0041520F" w:rsidRDefault="003A07FC" w:rsidP="003A07FC">
      <w:pPr>
        <w:ind w:firstLine="708"/>
        <w:jc w:val="both"/>
        <w:rPr>
          <w:i/>
          <w:sz w:val="28"/>
          <w:szCs w:val="28"/>
        </w:rPr>
      </w:pPr>
      <w:r w:rsidRPr="0041520F">
        <w:rPr>
          <w:i/>
          <w:sz w:val="28"/>
          <w:szCs w:val="28"/>
        </w:rPr>
        <w:t>Таблица 1</w:t>
      </w:r>
      <w:r w:rsidR="0041520F" w:rsidRPr="0041520F">
        <w:rPr>
          <w:i/>
          <w:sz w:val="28"/>
          <w:szCs w:val="28"/>
        </w:rPr>
        <w:t>1</w:t>
      </w:r>
      <w:r w:rsidRPr="0041520F">
        <w:rPr>
          <w:i/>
          <w:sz w:val="28"/>
          <w:szCs w:val="28"/>
        </w:rPr>
        <w:t>.  Инфекционная заболеваемость населения Осиповичского района за 2020г. (на 100 тысяч населения)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1"/>
        <w:gridCol w:w="993"/>
        <w:gridCol w:w="992"/>
      </w:tblGrid>
      <w:tr w:rsidR="003A07FC" w:rsidRPr="00B87132" w:rsidTr="003A07FC">
        <w:tc>
          <w:tcPr>
            <w:tcW w:w="7371" w:type="dxa"/>
            <w:shd w:val="clear" w:color="auto" w:fill="auto"/>
          </w:tcPr>
          <w:p w:rsidR="003A07FC" w:rsidRPr="00B87132" w:rsidRDefault="003A07FC" w:rsidP="003A07FC">
            <w:r w:rsidRPr="00B87132">
              <w:t xml:space="preserve">индикатор 1.53.1 (блок 1) Суммарная инфекционная заболеваемость населения (без учета ОРИ и гриппа) в год </w:t>
            </w:r>
            <w:r w:rsidRPr="00B87132">
              <w:rPr>
                <w:bCs/>
              </w:rPr>
              <w:t xml:space="preserve">(на 100 </w:t>
            </w:r>
            <w:proofErr w:type="gramStart"/>
            <w:r w:rsidRPr="00B87132">
              <w:rPr>
                <w:bCs/>
              </w:rPr>
              <w:t>тыс</w:t>
            </w:r>
            <w:proofErr w:type="gramEnd"/>
            <w:r w:rsidRPr="00B87132">
              <w:rPr>
                <w:bCs/>
              </w:rPr>
              <w:t xml:space="preserve"> нас.)</w:t>
            </w:r>
          </w:p>
        </w:tc>
        <w:tc>
          <w:tcPr>
            <w:tcW w:w="993" w:type="dxa"/>
            <w:vMerge w:val="restart"/>
            <w:shd w:val="clear" w:color="auto" w:fill="auto"/>
            <w:vAlign w:val="center"/>
          </w:tcPr>
          <w:p w:rsidR="003A07FC" w:rsidRPr="00B87132" w:rsidRDefault="003A07FC" w:rsidP="003A07FC">
            <w:pPr>
              <w:jc w:val="center"/>
            </w:pPr>
            <w:r w:rsidRPr="00B87132">
              <w:rPr>
                <w:b/>
              </w:rPr>
              <w:t>Осиповичский р-н</w:t>
            </w:r>
          </w:p>
        </w:tc>
        <w:tc>
          <w:tcPr>
            <w:tcW w:w="992" w:type="dxa"/>
            <w:shd w:val="clear" w:color="auto" w:fill="auto"/>
          </w:tcPr>
          <w:p w:rsidR="003A07FC" w:rsidRPr="00B87132" w:rsidRDefault="003A07FC" w:rsidP="003A07FC">
            <w:pPr>
              <w:jc w:val="center"/>
              <w:rPr>
                <w:bCs/>
              </w:rPr>
            </w:pPr>
            <w:r w:rsidRPr="00B87132">
              <w:rPr>
                <w:color w:val="000000"/>
              </w:rPr>
              <w:t>266,7</w:t>
            </w:r>
          </w:p>
        </w:tc>
      </w:tr>
      <w:tr w:rsidR="003A07FC" w:rsidRPr="00B87132" w:rsidTr="003A07FC">
        <w:tc>
          <w:tcPr>
            <w:tcW w:w="7371" w:type="dxa"/>
            <w:shd w:val="clear" w:color="auto" w:fill="auto"/>
          </w:tcPr>
          <w:p w:rsidR="003A07FC" w:rsidRPr="00B87132" w:rsidRDefault="003A07FC" w:rsidP="003A07FC">
            <w:r w:rsidRPr="00B87132">
              <w:t xml:space="preserve">индикатор 1.53.2 (блок 1) Инфекционная заболеваемость </w:t>
            </w:r>
            <w:r w:rsidRPr="00B87132">
              <w:rPr>
                <w:i/>
              </w:rPr>
              <w:t>(антропонозы)</w:t>
            </w:r>
            <w:r w:rsidRPr="00B87132">
              <w:t xml:space="preserve"> населения в год </w:t>
            </w:r>
            <w:r w:rsidRPr="00B87132">
              <w:rPr>
                <w:bCs/>
              </w:rPr>
              <w:t xml:space="preserve">(на 100 </w:t>
            </w:r>
            <w:proofErr w:type="gramStart"/>
            <w:r w:rsidRPr="00B87132">
              <w:rPr>
                <w:bCs/>
              </w:rPr>
              <w:t>тыс</w:t>
            </w:r>
            <w:proofErr w:type="gramEnd"/>
            <w:r w:rsidRPr="00B87132">
              <w:rPr>
                <w:bCs/>
              </w:rPr>
              <w:t xml:space="preserve"> нас.)</w:t>
            </w:r>
          </w:p>
        </w:tc>
        <w:tc>
          <w:tcPr>
            <w:tcW w:w="993" w:type="dxa"/>
            <w:vMerge/>
            <w:shd w:val="clear" w:color="auto" w:fill="auto"/>
          </w:tcPr>
          <w:p w:rsidR="003A07FC" w:rsidRPr="00B87132" w:rsidRDefault="003A07FC" w:rsidP="003A07FC">
            <w:pPr>
              <w:jc w:val="both"/>
            </w:pPr>
          </w:p>
        </w:tc>
        <w:tc>
          <w:tcPr>
            <w:tcW w:w="992" w:type="dxa"/>
            <w:shd w:val="clear" w:color="auto" w:fill="auto"/>
          </w:tcPr>
          <w:p w:rsidR="003A07FC" w:rsidRPr="00B87132" w:rsidRDefault="003A07FC" w:rsidP="003A07FC">
            <w:pPr>
              <w:jc w:val="center"/>
              <w:rPr>
                <w:bCs/>
              </w:rPr>
            </w:pPr>
            <w:r w:rsidRPr="00B87132">
              <w:rPr>
                <w:bCs/>
              </w:rPr>
              <w:t>202,2</w:t>
            </w:r>
          </w:p>
        </w:tc>
      </w:tr>
      <w:tr w:rsidR="003A07FC" w:rsidRPr="00B87132" w:rsidTr="003A07FC">
        <w:tc>
          <w:tcPr>
            <w:tcW w:w="7371" w:type="dxa"/>
            <w:shd w:val="clear" w:color="auto" w:fill="auto"/>
          </w:tcPr>
          <w:p w:rsidR="003A07FC" w:rsidRPr="00B87132" w:rsidRDefault="003A07FC" w:rsidP="003A07FC">
            <w:r w:rsidRPr="00B87132">
              <w:t xml:space="preserve">индикатор 1.53.3 (блок 1) Инфекционная заболеваемость </w:t>
            </w:r>
            <w:r w:rsidRPr="00B87132">
              <w:rPr>
                <w:i/>
              </w:rPr>
              <w:t>(сопронозы)</w:t>
            </w:r>
            <w:r w:rsidRPr="00B87132">
              <w:t xml:space="preserve"> населения в год </w:t>
            </w:r>
            <w:r w:rsidRPr="00B87132">
              <w:rPr>
                <w:bCs/>
              </w:rPr>
              <w:t xml:space="preserve">(на 100 </w:t>
            </w:r>
            <w:proofErr w:type="gramStart"/>
            <w:r w:rsidRPr="00B87132">
              <w:rPr>
                <w:bCs/>
              </w:rPr>
              <w:t>тыс</w:t>
            </w:r>
            <w:proofErr w:type="gramEnd"/>
            <w:r w:rsidRPr="00B87132">
              <w:rPr>
                <w:bCs/>
              </w:rPr>
              <w:t xml:space="preserve"> нас.)</w:t>
            </w:r>
          </w:p>
        </w:tc>
        <w:tc>
          <w:tcPr>
            <w:tcW w:w="993" w:type="dxa"/>
            <w:vMerge/>
            <w:shd w:val="clear" w:color="auto" w:fill="auto"/>
          </w:tcPr>
          <w:p w:rsidR="003A07FC" w:rsidRPr="00B87132" w:rsidRDefault="003A07FC" w:rsidP="003A07FC">
            <w:pPr>
              <w:jc w:val="both"/>
            </w:pPr>
          </w:p>
        </w:tc>
        <w:tc>
          <w:tcPr>
            <w:tcW w:w="992" w:type="dxa"/>
            <w:shd w:val="clear" w:color="auto" w:fill="auto"/>
          </w:tcPr>
          <w:p w:rsidR="003A07FC" w:rsidRPr="00B87132" w:rsidRDefault="003A07FC" w:rsidP="003A07FC">
            <w:pPr>
              <w:jc w:val="center"/>
              <w:rPr>
                <w:bCs/>
              </w:rPr>
            </w:pPr>
            <w:r w:rsidRPr="00B87132">
              <w:rPr>
                <w:bCs/>
              </w:rPr>
              <w:t>0</w:t>
            </w:r>
          </w:p>
        </w:tc>
      </w:tr>
      <w:tr w:rsidR="003A07FC" w:rsidRPr="00B87132" w:rsidTr="003A07FC">
        <w:tc>
          <w:tcPr>
            <w:tcW w:w="7371" w:type="dxa"/>
            <w:shd w:val="clear" w:color="auto" w:fill="auto"/>
          </w:tcPr>
          <w:p w:rsidR="003A07FC" w:rsidRPr="00B87132" w:rsidRDefault="003A07FC" w:rsidP="003A07FC">
            <w:r w:rsidRPr="00B87132">
              <w:t xml:space="preserve">индикатор 1.53.4 (блок 1) Инфекционная заболеваемость </w:t>
            </w:r>
            <w:r w:rsidRPr="00B87132">
              <w:rPr>
                <w:i/>
              </w:rPr>
              <w:t>(зооантропонозы)</w:t>
            </w:r>
            <w:r w:rsidRPr="00B87132">
              <w:t xml:space="preserve"> населения в год </w:t>
            </w:r>
            <w:r w:rsidRPr="00B87132">
              <w:rPr>
                <w:bCs/>
              </w:rPr>
              <w:t xml:space="preserve">(на 100 </w:t>
            </w:r>
            <w:proofErr w:type="gramStart"/>
            <w:r w:rsidRPr="00B87132">
              <w:rPr>
                <w:bCs/>
              </w:rPr>
              <w:t>тыс</w:t>
            </w:r>
            <w:proofErr w:type="gramEnd"/>
            <w:r w:rsidRPr="00B87132">
              <w:rPr>
                <w:bCs/>
              </w:rPr>
              <w:t xml:space="preserve"> нас.)</w:t>
            </w:r>
          </w:p>
        </w:tc>
        <w:tc>
          <w:tcPr>
            <w:tcW w:w="993" w:type="dxa"/>
            <w:vMerge/>
            <w:shd w:val="clear" w:color="auto" w:fill="auto"/>
          </w:tcPr>
          <w:p w:rsidR="003A07FC" w:rsidRPr="00B87132" w:rsidRDefault="003A07FC" w:rsidP="003A07FC">
            <w:pPr>
              <w:jc w:val="both"/>
            </w:pPr>
          </w:p>
        </w:tc>
        <w:tc>
          <w:tcPr>
            <w:tcW w:w="992" w:type="dxa"/>
            <w:shd w:val="clear" w:color="auto" w:fill="auto"/>
          </w:tcPr>
          <w:p w:rsidR="003A07FC" w:rsidRPr="00B87132" w:rsidRDefault="003A07FC" w:rsidP="003A07FC">
            <w:pPr>
              <w:jc w:val="center"/>
              <w:rPr>
                <w:bCs/>
              </w:rPr>
            </w:pPr>
            <w:r w:rsidRPr="00B87132">
              <w:rPr>
                <w:bCs/>
              </w:rPr>
              <w:t>30,1</w:t>
            </w:r>
          </w:p>
        </w:tc>
      </w:tr>
      <w:tr w:rsidR="003A07FC" w:rsidRPr="00B87132" w:rsidTr="003A07FC">
        <w:tc>
          <w:tcPr>
            <w:tcW w:w="7371" w:type="dxa"/>
            <w:shd w:val="clear" w:color="auto" w:fill="auto"/>
          </w:tcPr>
          <w:p w:rsidR="003A07FC" w:rsidRPr="00B87132" w:rsidRDefault="003A07FC" w:rsidP="003A07FC">
            <w:r w:rsidRPr="00B87132">
              <w:t xml:space="preserve">индикатор 1.53.5 (блок 1) Инфекционная заболеваемость </w:t>
            </w:r>
            <w:r w:rsidRPr="00B87132">
              <w:rPr>
                <w:i/>
              </w:rPr>
              <w:t>(микробной этиологии)</w:t>
            </w:r>
            <w:r w:rsidRPr="00B87132">
              <w:t xml:space="preserve"> населения в год </w:t>
            </w:r>
            <w:r w:rsidRPr="00B87132">
              <w:rPr>
                <w:bCs/>
              </w:rPr>
              <w:t xml:space="preserve">(на 100 </w:t>
            </w:r>
            <w:proofErr w:type="gramStart"/>
            <w:r w:rsidRPr="00B87132">
              <w:rPr>
                <w:bCs/>
              </w:rPr>
              <w:t>тыс</w:t>
            </w:r>
            <w:proofErr w:type="gramEnd"/>
            <w:r w:rsidRPr="00B87132">
              <w:rPr>
                <w:bCs/>
              </w:rPr>
              <w:t xml:space="preserve"> нас.)</w:t>
            </w:r>
          </w:p>
        </w:tc>
        <w:tc>
          <w:tcPr>
            <w:tcW w:w="993" w:type="dxa"/>
            <w:vMerge/>
            <w:shd w:val="clear" w:color="auto" w:fill="auto"/>
          </w:tcPr>
          <w:p w:rsidR="003A07FC" w:rsidRPr="00B87132" w:rsidRDefault="003A07FC" w:rsidP="003A07FC">
            <w:pPr>
              <w:jc w:val="both"/>
            </w:pPr>
          </w:p>
        </w:tc>
        <w:tc>
          <w:tcPr>
            <w:tcW w:w="992" w:type="dxa"/>
            <w:shd w:val="clear" w:color="auto" w:fill="auto"/>
          </w:tcPr>
          <w:p w:rsidR="003A07FC" w:rsidRPr="00B87132" w:rsidRDefault="003A07FC" w:rsidP="003A07FC">
            <w:pPr>
              <w:jc w:val="center"/>
              <w:rPr>
                <w:bCs/>
              </w:rPr>
            </w:pPr>
            <w:r w:rsidRPr="00B87132">
              <w:rPr>
                <w:bCs/>
              </w:rPr>
              <w:t>101,1</w:t>
            </w:r>
          </w:p>
        </w:tc>
      </w:tr>
      <w:tr w:rsidR="003A07FC" w:rsidRPr="00B87132" w:rsidTr="003A07FC">
        <w:tc>
          <w:tcPr>
            <w:tcW w:w="7371" w:type="dxa"/>
            <w:shd w:val="clear" w:color="auto" w:fill="auto"/>
          </w:tcPr>
          <w:p w:rsidR="003A07FC" w:rsidRPr="00B87132" w:rsidRDefault="003A07FC" w:rsidP="003A07FC">
            <w:r w:rsidRPr="00B87132">
              <w:t xml:space="preserve">индикатор 1.53.6 (блок 1) Инфекционная заболеваемость </w:t>
            </w:r>
            <w:r w:rsidRPr="00B87132">
              <w:rPr>
                <w:i/>
              </w:rPr>
              <w:t>(вирусной этиологии)</w:t>
            </w:r>
            <w:r w:rsidRPr="00B87132">
              <w:t xml:space="preserve"> населения в год </w:t>
            </w:r>
            <w:r w:rsidRPr="00B87132">
              <w:rPr>
                <w:bCs/>
              </w:rPr>
              <w:t xml:space="preserve">(на 100 </w:t>
            </w:r>
            <w:proofErr w:type="gramStart"/>
            <w:r w:rsidRPr="00B87132">
              <w:rPr>
                <w:bCs/>
              </w:rPr>
              <w:t>тыс</w:t>
            </w:r>
            <w:proofErr w:type="gramEnd"/>
            <w:r w:rsidRPr="00B87132">
              <w:rPr>
                <w:bCs/>
              </w:rPr>
              <w:t xml:space="preserve"> нас.)</w:t>
            </w:r>
          </w:p>
        </w:tc>
        <w:tc>
          <w:tcPr>
            <w:tcW w:w="993" w:type="dxa"/>
            <w:vMerge/>
            <w:shd w:val="clear" w:color="auto" w:fill="auto"/>
          </w:tcPr>
          <w:p w:rsidR="003A07FC" w:rsidRPr="00B87132" w:rsidRDefault="003A07FC" w:rsidP="003A07FC">
            <w:pPr>
              <w:jc w:val="both"/>
            </w:pPr>
          </w:p>
        </w:tc>
        <w:tc>
          <w:tcPr>
            <w:tcW w:w="992" w:type="dxa"/>
            <w:shd w:val="clear" w:color="auto" w:fill="auto"/>
          </w:tcPr>
          <w:p w:rsidR="003A07FC" w:rsidRPr="00B87132" w:rsidRDefault="003A07FC" w:rsidP="003A07FC">
            <w:pPr>
              <w:jc w:val="center"/>
              <w:rPr>
                <w:bCs/>
              </w:rPr>
            </w:pPr>
            <w:r w:rsidRPr="00B87132">
              <w:rPr>
                <w:bCs/>
              </w:rPr>
              <w:t>83,9</w:t>
            </w:r>
          </w:p>
        </w:tc>
      </w:tr>
      <w:tr w:rsidR="003A07FC" w:rsidRPr="00B87132" w:rsidTr="003A07FC">
        <w:tc>
          <w:tcPr>
            <w:tcW w:w="7371" w:type="dxa"/>
            <w:shd w:val="clear" w:color="auto" w:fill="auto"/>
          </w:tcPr>
          <w:p w:rsidR="003A07FC" w:rsidRPr="00B87132" w:rsidRDefault="003A07FC" w:rsidP="003A07FC">
            <w:r w:rsidRPr="00B87132">
              <w:t xml:space="preserve">индикатор 1.53.7 (блок 1) Инфекционная заболеваемость </w:t>
            </w:r>
            <w:r w:rsidRPr="00B87132">
              <w:rPr>
                <w:i/>
              </w:rPr>
              <w:t>(паразитарной этиологии)</w:t>
            </w:r>
            <w:r w:rsidRPr="00B87132">
              <w:t xml:space="preserve"> населения в год </w:t>
            </w:r>
            <w:r w:rsidRPr="00B87132">
              <w:rPr>
                <w:bCs/>
              </w:rPr>
              <w:t xml:space="preserve">(на 100 </w:t>
            </w:r>
            <w:proofErr w:type="gramStart"/>
            <w:r w:rsidRPr="00B87132">
              <w:rPr>
                <w:bCs/>
              </w:rPr>
              <w:t>тыс</w:t>
            </w:r>
            <w:proofErr w:type="gramEnd"/>
            <w:r w:rsidRPr="00B87132">
              <w:rPr>
                <w:bCs/>
              </w:rPr>
              <w:t xml:space="preserve"> нас.)</w:t>
            </w:r>
          </w:p>
        </w:tc>
        <w:tc>
          <w:tcPr>
            <w:tcW w:w="993" w:type="dxa"/>
            <w:vMerge/>
            <w:shd w:val="clear" w:color="auto" w:fill="auto"/>
          </w:tcPr>
          <w:p w:rsidR="003A07FC" w:rsidRPr="00B87132" w:rsidRDefault="003A07FC" w:rsidP="003A07FC">
            <w:pPr>
              <w:jc w:val="both"/>
            </w:pPr>
          </w:p>
        </w:tc>
        <w:tc>
          <w:tcPr>
            <w:tcW w:w="992" w:type="dxa"/>
            <w:shd w:val="clear" w:color="auto" w:fill="auto"/>
          </w:tcPr>
          <w:p w:rsidR="003A07FC" w:rsidRPr="00B87132" w:rsidRDefault="003A07FC" w:rsidP="003A07FC">
            <w:pPr>
              <w:jc w:val="center"/>
              <w:rPr>
                <w:bCs/>
              </w:rPr>
            </w:pPr>
            <w:r w:rsidRPr="00B87132">
              <w:rPr>
                <w:bCs/>
              </w:rPr>
              <w:t>77,4</w:t>
            </w:r>
          </w:p>
        </w:tc>
      </w:tr>
    </w:tbl>
    <w:p w:rsidR="003A07FC" w:rsidRPr="00B87132" w:rsidRDefault="003A07FC" w:rsidP="003A07FC">
      <w:pPr>
        <w:jc w:val="both"/>
        <w:rPr>
          <w:b/>
          <w:bCs/>
          <w:i/>
          <w:sz w:val="28"/>
          <w:szCs w:val="28"/>
        </w:rPr>
      </w:pPr>
    </w:p>
    <w:p w:rsidR="003A07FC" w:rsidRPr="00B87132" w:rsidRDefault="003A07FC" w:rsidP="003A07FC">
      <w:pPr>
        <w:jc w:val="both"/>
        <w:rPr>
          <w:b/>
          <w:bCs/>
          <w:i/>
          <w:sz w:val="28"/>
          <w:szCs w:val="28"/>
        </w:rPr>
      </w:pPr>
      <w:r w:rsidRPr="00B87132">
        <w:rPr>
          <w:b/>
          <w:bCs/>
          <w:i/>
          <w:sz w:val="28"/>
          <w:szCs w:val="28"/>
        </w:rPr>
        <w:t>Рис.</w:t>
      </w:r>
      <w:r w:rsidR="0041520F">
        <w:rPr>
          <w:b/>
          <w:bCs/>
          <w:i/>
          <w:sz w:val="28"/>
          <w:szCs w:val="28"/>
        </w:rPr>
        <w:t>14</w:t>
      </w:r>
      <w:r w:rsidRPr="00B87132">
        <w:rPr>
          <w:b/>
          <w:bCs/>
          <w:i/>
          <w:sz w:val="28"/>
          <w:szCs w:val="28"/>
        </w:rPr>
        <w:t>. Структура инфекционной заболеваемости (без гриппа, ОРЗ и инфекции  С</w:t>
      </w:r>
      <w:r w:rsidRPr="00B87132">
        <w:rPr>
          <w:b/>
          <w:bCs/>
          <w:i/>
          <w:sz w:val="28"/>
          <w:szCs w:val="28"/>
          <w:lang w:val="en-US"/>
        </w:rPr>
        <w:t>OVID</w:t>
      </w:r>
      <w:r w:rsidRPr="00B87132">
        <w:rPr>
          <w:b/>
          <w:bCs/>
          <w:i/>
          <w:sz w:val="28"/>
          <w:szCs w:val="28"/>
        </w:rPr>
        <w:t>-19) населения Осиповичского района в 2020 году.</w:t>
      </w:r>
    </w:p>
    <w:p w:rsidR="003A07FC" w:rsidRPr="00B87132" w:rsidRDefault="003A07FC" w:rsidP="003A07FC">
      <w:pPr>
        <w:jc w:val="both"/>
        <w:rPr>
          <w:b/>
          <w:bCs/>
          <w:i/>
        </w:rPr>
      </w:pPr>
      <w:r w:rsidRPr="00B87132">
        <w:rPr>
          <w:b/>
          <w:bCs/>
          <w:i/>
          <w:noProof/>
          <w:shd w:val="clear" w:color="auto" w:fill="FFC000"/>
        </w:rPr>
        <w:drawing>
          <wp:inline distT="0" distB="0" distL="0" distR="0">
            <wp:extent cx="5829300" cy="2057400"/>
            <wp:effectExtent l="0" t="0" r="19050" b="19050"/>
            <wp:docPr id="1435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A07FC" w:rsidRPr="00B87132" w:rsidRDefault="003A07FC" w:rsidP="003A07FC">
      <w:pPr>
        <w:contextualSpacing/>
        <w:jc w:val="both"/>
        <w:rPr>
          <w:spacing w:val="-6"/>
          <w:sz w:val="28"/>
          <w:szCs w:val="28"/>
        </w:rPr>
      </w:pPr>
    </w:p>
    <w:p w:rsidR="003A07FC" w:rsidRPr="00B87132" w:rsidRDefault="003A07FC" w:rsidP="003A07FC">
      <w:pPr>
        <w:pStyle w:val="24"/>
        <w:spacing w:after="0" w:line="240" w:lineRule="auto"/>
        <w:ind w:left="0" w:firstLine="709"/>
        <w:jc w:val="both"/>
        <w:rPr>
          <w:sz w:val="28"/>
          <w:szCs w:val="28"/>
        </w:rPr>
      </w:pPr>
      <w:r w:rsidRPr="00B87132">
        <w:rPr>
          <w:sz w:val="28"/>
          <w:szCs w:val="28"/>
        </w:rPr>
        <w:t>Как видно из диаграммы, преобладали заболевания микробной этиологии, их доля составила 37,9% (101,1 на 100 тыс. нас.),  31,5% - заболевания вирусной этиологии (83,9 на 100 тыс. нас.), 29% случаев пришлось на паразитарные заболевания (29,0 на 100 тыс. нас.), 1,6% - заболевания грибковой этиологии (4,3 на 100 тыс</w:t>
      </w:r>
      <w:proofErr w:type="gramStart"/>
      <w:r w:rsidRPr="00B87132">
        <w:rPr>
          <w:sz w:val="28"/>
          <w:szCs w:val="28"/>
        </w:rPr>
        <w:t>.н</w:t>
      </w:r>
      <w:proofErr w:type="gramEnd"/>
      <w:r w:rsidRPr="00B87132">
        <w:rPr>
          <w:sz w:val="28"/>
          <w:szCs w:val="28"/>
        </w:rPr>
        <w:t xml:space="preserve">ас.). </w:t>
      </w:r>
    </w:p>
    <w:p w:rsidR="003A07FC" w:rsidRPr="00B87132" w:rsidRDefault="003A07FC" w:rsidP="003A07FC">
      <w:pPr>
        <w:ind w:firstLine="708"/>
        <w:contextualSpacing/>
        <w:jc w:val="both"/>
        <w:rPr>
          <w:sz w:val="28"/>
          <w:szCs w:val="28"/>
        </w:rPr>
      </w:pPr>
      <w:proofErr w:type="gramStart"/>
      <w:r w:rsidRPr="00B87132">
        <w:rPr>
          <w:sz w:val="28"/>
          <w:szCs w:val="28"/>
        </w:rPr>
        <w:t>Распределение суммарной инфекционной заболеваемости (без учета ОРИ и гриппа) (индикатор 1.53.1.2.</w:t>
      </w:r>
      <w:proofErr w:type="gramEnd"/>
      <w:r w:rsidRPr="00B87132">
        <w:rPr>
          <w:sz w:val="28"/>
          <w:szCs w:val="28"/>
        </w:rPr>
        <w:t xml:space="preserve"> </w:t>
      </w:r>
      <w:proofErr w:type="gramStart"/>
      <w:r w:rsidRPr="00B87132">
        <w:rPr>
          <w:sz w:val="28"/>
          <w:szCs w:val="28"/>
        </w:rPr>
        <w:t>«Инфекционная заболеваемость на 100 тыс. населения в год суммарная по витальным циклам за год») по витальным циклам в Осиповичском районе следующее: в большей степени в эпидемический процесс вовлечено взрослое население (68,5%),</w:t>
      </w:r>
      <w:r w:rsidRPr="00B87132">
        <w:rPr>
          <w:color w:val="FF0000"/>
          <w:sz w:val="28"/>
          <w:szCs w:val="28"/>
        </w:rPr>
        <w:t xml:space="preserve"> </w:t>
      </w:r>
      <w:r w:rsidRPr="00B87132">
        <w:rPr>
          <w:sz w:val="28"/>
          <w:szCs w:val="28"/>
        </w:rPr>
        <w:t>причем наиболее часто инфекционные заболевания в 2020г. регистрировались в  возрастной группе 7 -15 лет (0-1 год -  3,2% от общей инфекционной заболеваемости, 1-2 года  – 4,0%, 3-7лет – 8,9%, 7-15 лет – 10,5</w:t>
      </w:r>
      <w:proofErr w:type="gramEnd"/>
      <w:r w:rsidRPr="00B87132">
        <w:rPr>
          <w:sz w:val="28"/>
          <w:szCs w:val="28"/>
        </w:rPr>
        <w:t xml:space="preserve">%, </w:t>
      </w:r>
      <w:proofErr w:type="gramStart"/>
      <w:r w:rsidRPr="00B87132">
        <w:rPr>
          <w:sz w:val="28"/>
          <w:szCs w:val="28"/>
        </w:rPr>
        <w:t>16-17 лет – 4,8%).</w:t>
      </w:r>
      <w:proofErr w:type="gramEnd"/>
    </w:p>
    <w:p w:rsidR="003A07FC" w:rsidRPr="00B87132" w:rsidRDefault="003A07FC" w:rsidP="003A07FC">
      <w:pPr>
        <w:jc w:val="both"/>
        <w:rPr>
          <w:b/>
          <w:bCs/>
          <w:i/>
        </w:rPr>
      </w:pPr>
    </w:p>
    <w:p w:rsidR="003A07FC" w:rsidRPr="00B87132" w:rsidRDefault="003A07FC" w:rsidP="003A07FC">
      <w:pPr>
        <w:jc w:val="both"/>
        <w:rPr>
          <w:b/>
          <w:bCs/>
          <w:i/>
          <w:sz w:val="28"/>
          <w:szCs w:val="28"/>
        </w:rPr>
      </w:pPr>
      <w:r w:rsidRPr="00B87132">
        <w:rPr>
          <w:b/>
          <w:bCs/>
          <w:i/>
          <w:sz w:val="28"/>
          <w:szCs w:val="28"/>
        </w:rPr>
        <w:t>Рис.</w:t>
      </w:r>
      <w:r w:rsidR="0041520F">
        <w:rPr>
          <w:b/>
          <w:bCs/>
          <w:i/>
          <w:sz w:val="28"/>
          <w:szCs w:val="28"/>
        </w:rPr>
        <w:t>15</w:t>
      </w:r>
      <w:r w:rsidRPr="00B87132">
        <w:rPr>
          <w:b/>
          <w:bCs/>
          <w:i/>
          <w:sz w:val="28"/>
          <w:szCs w:val="28"/>
        </w:rPr>
        <w:t>. Структура общей инфекционной заболеваемости (без гриппа, ОРЗ и инфекции  С</w:t>
      </w:r>
      <w:r w:rsidRPr="00B87132">
        <w:rPr>
          <w:b/>
          <w:bCs/>
          <w:i/>
          <w:sz w:val="28"/>
          <w:szCs w:val="28"/>
          <w:lang w:val="en-US"/>
        </w:rPr>
        <w:t>OVID</w:t>
      </w:r>
      <w:r w:rsidRPr="00B87132">
        <w:rPr>
          <w:b/>
          <w:bCs/>
          <w:i/>
          <w:sz w:val="28"/>
          <w:szCs w:val="28"/>
        </w:rPr>
        <w:t>-19) населения Осиповичского района в 2020 году по витальным циклам.</w:t>
      </w:r>
    </w:p>
    <w:p w:rsidR="003A07FC" w:rsidRPr="00B87132" w:rsidRDefault="003A07FC" w:rsidP="003A07FC">
      <w:pPr>
        <w:contextualSpacing/>
        <w:jc w:val="both"/>
        <w:rPr>
          <w:spacing w:val="-6"/>
          <w:sz w:val="28"/>
          <w:szCs w:val="28"/>
        </w:rPr>
      </w:pPr>
      <w:r w:rsidRPr="00B87132">
        <w:rPr>
          <w:noProof/>
          <w:spacing w:val="-6"/>
          <w:sz w:val="28"/>
          <w:szCs w:val="28"/>
        </w:rPr>
        <w:drawing>
          <wp:inline distT="0" distB="0" distL="0" distR="0">
            <wp:extent cx="5810250" cy="1828800"/>
            <wp:effectExtent l="0" t="0" r="0" b="0"/>
            <wp:docPr id="14355" name="Диаграмма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A07FC" w:rsidRPr="00B87132" w:rsidRDefault="003A07FC" w:rsidP="003A07FC">
      <w:pPr>
        <w:jc w:val="both"/>
        <w:rPr>
          <w:sz w:val="28"/>
          <w:szCs w:val="28"/>
        </w:rPr>
      </w:pPr>
      <w:r w:rsidRPr="00B87132">
        <w:rPr>
          <w:sz w:val="28"/>
          <w:szCs w:val="28"/>
        </w:rPr>
        <w:t xml:space="preserve">Многолетняя динамика  заболеваемости сальмонеллезом в районе указывает на общую тенденцию к снижению,  начиная в 2013 года. </w:t>
      </w:r>
    </w:p>
    <w:p w:rsidR="003A07FC" w:rsidRPr="00B87132" w:rsidRDefault="003A07FC" w:rsidP="003A07FC">
      <w:pPr>
        <w:jc w:val="both"/>
        <w:rPr>
          <w:b/>
          <w:bCs/>
          <w:i/>
          <w:sz w:val="28"/>
          <w:szCs w:val="28"/>
        </w:rPr>
      </w:pPr>
      <w:r w:rsidRPr="00B87132">
        <w:rPr>
          <w:b/>
          <w:bCs/>
          <w:i/>
          <w:sz w:val="28"/>
          <w:szCs w:val="28"/>
        </w:rPr>
        <w:t>Рис.</w:t>
      </w:r>
      <w:r w:rsidR="0041520F">
        <w:rPr>
          <w:b/>
          <w:bCs/>
          <w:i/>
          <w:sz w:val="28"/>
          <w:szCs w:val="28"/>
        </w:rPr>
        <w:t>16</w:t>
      </w:r>
      <w:r w:rsidRPr="00B87132">
        <w:rPr>
          <w:b/>
          <w:bCs/>
          <w:i/>
          <w:sz w:val="28"/>
          <w:szCs w:val="28"/>
        </w:rPr>
        <w:t>. Многолетняя динамика заболеваемости сальмонеллёзом населения Осиповичского района за 2011- 2020 годы.</w:t>
      </w:r>
    </w:p>
    <w:p w:rsidR="003A07FC" w:rsidRPr="00B87132" w:rsidRDefault="003A07FC" w:rsidP="003A07FC">
      <w:pPr>
        <w:jc w:val="both"/>
        <w:rPr>
          <w:b/>
          <w:bCs/>
          <w:i/>
          <w:sz w:val="28"/>
          <w:szCs w:val="28"/>
        </w:rPr>
      </w:pPr>
      <w:r w:rsidRPr="00B87132">
        <w:rPr>
          <w:noProof/>
        </w:rPr>
        <w:drawing>
          <wp:inline distT="0" distB="0" distL="0" distR="0">
            <wp:extent cx="5934075" cy="1828800"/>
            <wp:effectExtent l="0" t="0" r="9525" b="19050"/>
            <wp:docPr id="14356"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A07FC" w:rsidRPr="00B87132" w:rsidRDefault="003A07FC" w:rsidP="003A07FC">
      <w:pPr>
        <w:jc w:val="both"/>
        <w:rPr>
          <w:b/>
          <w:bCs/>
          <w:i/>
          <w:sz w:val="28"/>
          <w:szCs w:val="28"/>
        </w:rPr>
      </w:pPr>
    </w:p>
    <w:p w:rsidR="003A07FC" w:rsidRPr="00B87132" w:rsidRDefault="003A07FC" w:rsidP="003A07FC">
      <w:pPr>
        <w:ind w:firstLine="720"/>
        <w:jc w:val="both"/>
        <w:rPr>
          <w:color w:val="FF0000"/>
          <w:sz w:val="28"/>
          <w:szCs w:val="28"/>
        </w:rPr>
      </w:pPr>
      <w:r w:rsidRPr="00B87132">
        <w:rPr>
          <w:sz w:val="28"/>
          <w:szCs w:val="28"/>
        </w:rPr>
        <w:t>За 2020г. зарегистрировано 2 случая сальмонеллезной инфекции, 4,2 на 100тыс. населения (в 2019г- 6,3 на 100тыс нас</w:t>
      </w:r>
      <w:proofErr w:type="gramStart"/>
      <w:r w:rsidRPr="00B87132">
        <w:rPr>
          <w:sz w:val="28"/>
          <w:szCs w:val="28"/>
        </w:rPr>
        <w:t xml:space="preserve">., </w:t>
      </w:r>
      <w:proofErr w:type="gramEnd"/>
      <w:r w:rsidRPr="00B87132">
        <w:rPr>
          <w:sz w:val="28"/>
          <w:szCs w:val="28"/>
        </w:rPr>
        <w:t xml:space="preserve">ср. показатель за 5 лет – 6,7). В 2-х  случаях заболевание вызвано </w:t>
      </w:r>
      <w:r w:rsidRPr="00B87132">
        <w:rPr>
          <w:sz w:val="28"/>
          <w:szCs w:val="28"/>
          <w:lang w:val="en-US"/>
        </w:rPr>
        <w:t>S</w:t>
      </w:r>
      <w:r w:rsidRPr="00B87132">
        <w:rPr>
          <w:sz w:val="28"/>
          <w:szCs w:val="28"/>
        </w:rPr>
        <w:t xml:space="preserve">. </w:t>
      </w:r>
      <w:r w:rsidRPr="00B87132">
        <w:rPr>
          <w:sz w:val="28"/>
          <w:szCs w:val="28"/>
          <w:lang w:val="en-US"/>
        </w:rPr>
        <w:t>Enteritidis</w:t>
      </w:r>
      <w:r w:rsidRPr="00B87132">
        <w:rPr>
          <w:sz w:val="28"/>
          <w:szCs w:val="28"/>
        </w:rPr>
        <w:t xml:space="preserve"> (66</w:t>
      </w:r>
      <w:proofErr w:type="gramStart"/>
      <w:r w:rsidRPr="00B87132">
        <w:rPr>
          <w:sz w:val="28"/>
          <w:szCs w:val="28"/>
        </w:rPr>
        <w:t>,7</w:t>
      </w:r>
      <w:proofErr w:type="gramEnd"/>
      <w:r w:rsidRPr="00B87132">
        <w:rPr>
          <w:sz w:val="28"/>
          <w:szCs w:val="28"/>
        </w:rPr>
        <w:t xml:space="preserve">%), в 1 - S. </w:t>
      </w:r>
      <w:r w:rsidRPr="00B87132">
        <w:rPr>
          <w:sz w:val="28"/>
          <w:szCs w:val="28"/>
        </w:rPr>
        <w:lastRenderedPageBreak/>
        <w:t xml:space="preserve">Typhimurium (33,3%). В 1 случае заболевание вызвано </w:t>
      </w:r>
      <w:r w:rsidRPr="00B87132">
        <w:rPr>
          <w:sz w:val="28"/>
          <w:szCs w:val="28"/>
          <w:lang w:val="en-US"/>
        </w:rPr>
        <w:t>S</w:t>
      </w:r>
      <w:r w:rsidRPr="00B87132">
        <w:rPr>
          <w:sz w:val="28"/>
          <w:szCs w:val="28"/>
        </w:rPr>
        <w:t>.</w:t>
      </w:r>
      <w:r w:rsidRPr="00B87132">
        <w:rPr>
          <w:sz w:val="28"/>
          <w:szCs w:val="28"/>
          <w:lang w:val="en-US"/>
        </w:rPr>
        <w:t>Virchow</w:t>
      </w:r>
      <w:r w:rsidRPr="00B87132">
        <w:rPr>
          <w:sz w:val="28"/>
          <w:szCs w:val="28"/>
        </w:rPr>
        <w:t xml:space="preserve">, в 1 сл. </w:t>
      </w:r>
      <w:r w:rsidRPr="00B87132">
        <w:rPr>
          <w:sz w:val="28"/>
          <w:szCs w:val="28"/>
          <w:lang w:val="en-US"/>
        </w:rPr>
        <w:t>S</w:t>
      </w:r>
      <w:r w:rsidRPr="00B87132">
        <w:rPr>
          <w:sz w:val="28"/>
          <w:szCs w:val="28"/>
        </w:rPr>
        <w:t>.</w:t>
      </w:r>
      <w:r w:rsidRPr="00B87132">
        <w:rPr>
          <w:sz w:val="28"/>
          <w:szCs w:val="28"/>
          <w:lang w:val="en-US"/>
        </w:rPr>
        <w:t>Typhimurium</w:t>
      </w:r>
      <w:r w:rsidRPr="00B87132">
        <w:rPr>
          <w:sz w:val="28"/>
          <w:szCs w:val="28"/>
        </w:rPr>
        <w:t>. Заболевшие – 1 взрослый, 1 неорганизованный ребёнок (пространственно-временной связи нет). Инфицирование заразившихся, вероятно, произошло в домашних условиях. Предполагаемые факторы передачи: беляши и домашние яйца</w:t>
      </w:r>
      <w:r w:rsidRPr="00B87132">
        <w:rPr>
          <w:color w:val="FF0000"/>
          <w:sz w:val="28"/>
          <w:szCs w:val="28"/>
        </w:rPr>
        <w:t xml:space="preserve">. </w:t>
      </w:r>
    </w:p>
    <w:p w:rsidR="003A07FC" w:rsidRPr="00B87132" w:rsidRDefault="003A07FC" w:rsidP="003A07FC">
      <w:pPr>
        <w:ind w:firstLine="708"/>
        <w:jc w:val="both"/>
        <w:rPr>
          <w:sz w:val="28"/>
          <w:szCs w:val="28"/>
        </w:rPr>
      </w:pPr>
      <w:r w:rsidRPr="00B87132">
        <w:rPr>
          <w:sz w:val="28"/>
          <w:szCs w:val="28"/>
        </w:rPr>
        <w:t xml:space="preserve">В 100%  случаев сальмонеллеза  отмечается низкий уровень гигиенических знаний </w:t>
      </w:r>
      <w:proofErr w:type="gramStart"/>
      <w:r w:rsidRPr="00B87132">
        <w:rPr>
          <w:sz w:val="28"/>
          <w:szCs w:val="28"/>
        </w:rPr>
        <w:t>у</w:t>
      </w:r>
      <w:proofErr w:type="gramEnd"/>
      <w:r w:rsidRPr="00B87132">
        <w:rPr>
          <w:sz w:val="28"/>
          <w:szCs w:val="28"/>
        </w:rPr>
        <w:t xml:space="preserve"> заболевших. Основной мерой профилактики сальмонеллеза в районе является ветеринарно-санитарный надзор по недопущению сальмонеллеза среди животных, соблюдение санитарно-гигиенического и противоэпидемического режима на животноводческих объектах, объектах торговли, повышение  уровня гигиенических знаний у населения, более полное и качественное расследование очагов в части выявления лабораторно подтвержденного фактора передачи и возможной связи его с эпидзначимым объектом. </w:t>
      </w:r>
    </w:p>
    <w:p w:rsidR="003A07FC" w:rsidRPr="00B87132" w:rsidRDefault="003A07FC" w:rsidP="003A07FC">
      <w:pPr>
        <w:ind w:right="-283" w:firstLine="567"/>
        <w:jc w:val="both"/>
        <w:rPr>
          <w:sz w:val="28"/>
          <w:szCs w:val="28"/>
        </w:rPr>
      </w:pPr>
      <w:r w:rsidRPr="00B87132">
        <w:rPr>
          <w:sz w:val="28"/>
          <w:szCs w:val="28"/>
        </w:rPr>
        <w:t>Заболеваемость острыми кишечными инфекциями в районе имеет многолетнюю тенденцию к снижению, в 2020г. она снизилась с 84,4 до 28,0 на 100тыс. населения, что менее минимального прогнозного показателя на 2020г. - 80,5 на 100 тыс</w:t>
      </w:r>
      <w:proofErr w:type="gramStart"/>
      <w:r w:rsidRPr="00B87132">
        <w:rPr>
          <w:sz w:val="28"/>
          <w:szCs w:val="28"/>
        </w:rPr>
        <w:t>.н</w:t>
      </w:r>
      <w:proofErr w:type="gramEnd"/>
      <w:r w:rsidRPr="00B87132">
        <w:rPr>
          <w:sz w:val="28"/>
          <w:szCs w:val="28"/>
        </w:rPr>
        <w:t xml:space="preserve">ас. (средний областной показатель – 106,9 на 100тыс. нас.). </w:t>
      </w:r>
    </w:p>
    <w:p w:rsidR="003A07FC" w:rsidRDefault="003A07FC" w:rsidP="003A07FC">
      <w:pPr>
        <w:pStyle w:val="210"/>
        <w:ind w:firstLine="0"/>
        <w:contextualSpacing/>
        <w:rPr>
          <w:b/>
          <w:i/>
          <w:szCs w:val="28"/>
        </w:rPr>
      </w:pPr>
      <w:r w:rsidRPr="00B87132">
        <w:rPr>
          <w:b/>
          <w:i/>
          <w:szCs w:val="28"/>
        </w:rPr>
        <w:t>Рис.</w:t>
      </w:r>
      <w:r w:rsidR="0041520F">
        <w:rPr>
          <w:b/>
          <w:i/>
          <w:szCs w:val="28"/>
        </w:rPr>
        <w:t>17</w:t>
      </w:r>
      <w:r w:rsidRPr="00B87132">
        <w:rPr>
          <w:b/>
          <w:i/>
          <w:szCs w:val="28"/>
        </w:rPr>
        <w:t>. Динамика заболеваемости группой ОКЗ в Осиповичском районе  и в Могилевской области за 2011 – 2020 годы.</w:t>
      </w:r>
    </w:p>
    <w:p w:rsidR="0041520F" w:rsidRDefault="0041520F" w:rsidP="003A07FC">
      <w:pPr>
        <w:pStyle w:val="210"/>
        <w:ind w:firstLine="0"/>
        <w:contextualSpacing/>
        <w:rPr>
          <w:b/>
          <w:i/>
          <w:szCs w:val="28"/>
        </w:rPr>
      </w:pPr>
      <w:r>
        <w:rPr>
          <w:b/>
          <w:i/>
          <w:noProof/>
          <w:szCs w:val="28"/>
          <w:lang w:eastAsia="ru-RU"/>
        </w:rPr>
        <w:drawing>
          <wp:anchor distT="0" distB="0" distL="114300" distR="114300" simplePos="0" relativeHeight="251778048" behindDoc="0" locked="0" layoutInCell="1" allowOverlap="1">
            <wp:simplePos x="0" y="0"/>
            <wp:positionH relativeFrom="column">
              <wp:posOffset>-22860</wp:posOffset>
            </wp:positionH>
            <wp:positionV relativeFrom="paragraph">
              <wp:posOffset>83185</wp:posOffset>
            </wp:positionV>
            <wp:extent cx="5924550" cy="1933575"/>
            <wp:effectExtent l="0" t="0" r="0" b="0"/>
            <wp:wrapTight wrapText="bothSides">
              <wp:wrapPolygon edited="0">
                <wp:start x="278" y="851"/>
                <wp:lineTo x="278" y="2979"/>
                <wp:lineTo x="3125" y="4256"/>
                <wp:lineTo x="417" y="4256"/>
                <wp:lineTo x="347" y="5107"/>
                <wp:lineTo x="1528" y="7661"/>
                <wp:lineTo x="347" y="7874"/>
                <wp:lineTo x="556" y="9151"/>
                <wp:lineTo x="10765" y="11066"/>
                <wp:lineTo x="625" y="11492"/>
                <wp:lineTo x="625" y="12768"/>
                <wp:lineTo x="10765" y="14471"/>
                <wp:lineTo x="903" y="15109"/>
                <wp:lineTo x="833" y="16173"/>
                <wp:lineTo x="1945" y="17876"/>
                <wp:lineTo x="1945" y="18940"/>
                <wp:lineTo x="6320" y="21068"/>
                <wp:lineTo x="8612" y="21068"/>
                <wp:lineTo x="8890" y="21068"/>
                <wp:lineTo x="15419" y="21068"/>
                <wp:lineTo x="20905" y="19578"/>
                <wp:lineTo x="20975" y="17025"/>
                <wp:lineTo x="19864" y="16599"/>
                <wp:lineTo x="10765" y="14471"/>
                <wp:lineTo x="19933" y="12343"/>
                <wp:lineTo x="19933" y="11066"/>
                <wp:lineTo x="14794" y="11066"/>
                <wp:lineTo x="18405" y="9364"/>
                <wp:lineTo x="18266" y="7661"/>
                <wp:lineTo x="21183" y="7448"/>
                <wp:lineTo x="21114" y="6171"/>
                <wp:lineTo x="17224" y="4256"/>
                <wp:lineTo x="19308" y="3618"/>
                <wp:lineTo x="18891" y="851"/>
                <wp:lineTo x="1250" y="851"/>
                <wp:lineTo x="278" y="851"/>
              </wp:wrapPolygon>
            </wp:wrapTight>
            <wp:docPr id="14357" name="Диаграмма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41520F" w:rsidRPr="00B87132" w:rsidRDefault="0041520F" w:rsidP="003A07FC">
      <w:pPr>
        <w:pStyle w:val="210"/>
        <w:ind w:firstLine="0"/>
        <w:contextualSpacing/>
        <w:rPr>
          <w:b/>
          <w:i/>
          <w:szCs w:val="28"/>
        </w:rPr>
      </w:pPr>
    </w:p>
    <w:p w:rsidR="003A07FC" w:rsidRPr="00B87132" w:rsidRDefault="003A07FC" w:rsidP="003A07FC">
      <w:pPr>
        <w:jc w:val="both"/>
        <w:rPr>
          <w:b/>
          <w:i/>
          <w:color w:val="FF0000"/>
        </w:rPr>
      </w:pPr>
    </w:p>
    <w:p w:rsidR="003A07FC" w:rsidRPr="00B87132" w:rsidRDefault="003A07FC" w:rsidP="003A07FC">
      <w:pPr>
        <w:ind w:left="-540" w:firstLine="540"/>
        <w:jc w:val="both"/>
        <w:rPr>
          <w:sz w:val="28"/>
          <w:szCs w:val="28"/>
        </w:rPr>
      </w:pPr>
    </w:p>
    <w:p w:rsidR="003A07FC" w:rsidRPr="00B87132" w:rsidRDefault="003A07FC" w:rsidP="003A07FC">
      <w:pPr>
        <w:ind w:left="-540" w:firstLine="540"/>
        <w:jc w:val="both"/>
        <w:rPr>
          <w:sz w:val="28"/>
          <w:szCs w:val="28"/>
        </w:rPr>
      </w:pPr>
      <w:r w:rsidRPr="00B87132">
        <w:rPr>
          <w:sz w:val="28"/>
          <w:szCs w:val="28"/>
        </w:rPr>
        <w:t xml:space="preserve"> </w:t>
      </w:r>
    </w:p>
    <w:p w:rsidR="003A07FC" w:rsidRPr="00B87132" w:rsidRDefault="003A07FC" w:rsidP="003A07FC">
      <w:pPr>
        <w:ind w:left="-540" w:firstLine="540"/>
        <w:jc w:val="both"/>
        <w:rPr>
          <w:sz w:val="28"/>
          <w:szCs w:val="28"/>
        </w:rPr>
      </w:pPr>
    </w:p>
    <w:p w:rsidR="003A07FC" w:rsidRPr="00B87132" w:rsidRDefault="003A07FC" w:rsidP="003A07FC">
      <w:pPr>
        <w:ind w:left="-540" w:firstLine="540"/>
        <w:jc w:val="both"/>
        <w:rPr>
          <w:sz w:val="28"/>
          <w:szCs w:val="28"/>
        </w:rPr>
      </w:pPr>
    </w:p>
    <w:p w:rsidR="003A07FC" w:rsidRPr="00B87132" w:rsidRDefault="003A07FC" w:rsidP="003A07FC">
      <w:pPr>
        <w:ind w:firstLine="708"/>
        <w:jc w:val="both"/>
        <w:rPr>
          <w:sz w:val="28"/>
          <w:szCs w:val="28"/>
        </w:rPr>
      </w:pPr>
    </w:p>
    <w:p w:rsidR="003A07FC" w:rsidRPr="00B87132" w:rsidRDefault="003A07FC" w:rsidP="003A07FC">
      <w:pPr>
        <w:ind w:firstLine="567"/>
        <w:jc w:val="both"/>
        <w:rPr>
          <w:sz w:val="28"/>
          <w:szCs w:val="28"/>
        </w:rPr>
      </w:pPr>
      <w:proofErr w:type="gramStart"/>
      <w:r w:rsidRPr="00B87132">
        <w:rPr>
          <w:sz w:val="28"/>
          <w:szCs w:val="28"/>
        </w:rPr>
        <w:t xml:space="preserve">В структуре ОКЗ в 2020г. 84,6% пришлось на ОКИ у/э, 15,4 % - ОКИ неуст. этиологии). </w:t>
      </w:r>
      <w:proofErr w:type="gramEnd"/>
    </w:p>
    <w:p w:rsidR="003A07FC" w:rsidRPr="00B87132" w:rsidRDefault="003A07FC" w:rsidP="003A07FC">
      <w:pPr>
        <w:ind w:firstLine="567"/>
        <w:jc w:val="both"/>
        <w:rPr>
          <w:sz w:val="28"/>
          <w:szCs w:val="28"/>
        </w:rPr>
      </w:pPr>
      <w:r w:rsidRPr="00B87132">
        <w:rPr>
          <w:noProof/>
          <w:sz w:val="28"/>
          <w:szCs w:val="28"/>
        </w:rPr>
        <w:t xml:space="preserve">Во всех случаях ОКИ с установленной этиологией – заболевания, вызванные вирусами, из них доля ротавирусных гастроэнтеритов составила 18,2%,  норовирусных ОКИ - 72,7%,  энтеровирусных ОКИ - 9,1%.   </w:t>
      </w:r>
      <w:r w:rsidRPr="00B87132">
        <w:rPr>
          <w:sz w:val="28"/>
          <w:szCs w:val="28"/>
        </w:rPr>
        <w:t>Заболеваемость ОКИ уст. этиологии уменьшилась с 63,4 до 23,7 на 100 тыс</w:t>
      </w:r>
      <w:proofErr w:type="gramStart"/>
      <w:r w:rsidRPr="00B87132">
        <w:rPr>
          <w:sz w:val="28"/>
          <w:szCs w:val="28"/>
        </w:rPr>
        <w:t>.н</w:t>
      </w:r>
      <w:proofErr w:type="gramEnd"/>
      <w:r w:rsidRPr="00B87132">
        <w:rPr>
          <w:sz w:val="28"/>
          <w:szCs w:val="28"/>
        </w:rPr>
        <w:t xml:space="preserve">ас. (ср. многолетний показатель – 46,1). </w:t>
      </w:r>
      <w:proofErr w:type="gramStart"/>
      <w:r w:rsidRPr="00B87132">
        <w:rPr>
          <w:sz w:val="28"/>
          <w:szCs w:val="28"/>
        </w:rPr>
        <w:t xml:space="preserve">Заболеваемость ОКИ неустановленной этиологии снизилась с 16,9 до 4,3 на 100тыс нас (ср. многолетний показатель за последние 5 лет – 23,1 на 100тыс нас). </w:t>
      </w:r>
      <w:proofErr w:type="gramEnd"/>
    </w:p>
    <w:p w:rsidR="003A07FC" w:rsidRPr="00B87132" w:rsidRDefault="003A07FC" w:rsidP="003A07FC">
      <w:pPr>
        <w:ind w:firstLine="567"/>
        <w:jc w:val="both"/>
      </w:pPr>
    </w:p>
    <w:p w:rsidR="003A07FC" w:rsidRPr="00B87132" w:rsidRDefault="003A07FC" w:rsidP="003A07FC">
      <w:pPr>
        <w:pStyle w:val="210"/>
        <w:ind w:firstLine="0"/>
        <w:contextualSpacing/>
        <w:rPr>
          <w:b/>
          <w:i/>
          <w:noProof/>
          <w:szCs w:val="28"/>
        </w:rPr>
      </w:pPr>
      <w:r w:rsidRPr="00B87132">
        <w:rPr>
          <w:b/>
          <w:i/>
          <w:noProof/>
          <w:szCs w:val="28"/>
        </w:rPr>
        <w:t>Рис</w:t>
      </w:r>
      <w:r w:rsidR="0041520F">
        <w:rPr>
          <w:b/>
          <w:i/>
          <w:noProof/>
          <w:szCs w:val="28"/>
        </w:rPr>
        <w:t>.</w:t>
      </w:r>
      <w:r w:rsidRPr="00B87132">
        <w:rPr>
          <w:b/>
          <w:i/>
          <w:noProof/>
          <w:szCs w:val="28"/>
        </w:rPr>
        <w:t xml:space="preserve"> </w:t>
      </w:r>
      <w:r w:rsidR="0041520F">
        <w:rPr>
          <w:b/>
          <w:i/>
          <w:noProof/>
          <w:szCs w:val="28"/>
        </w:rPr>
        <w:t>18</w:t>
      </w:r>
      <w:r w:rsidRPr="00B87132">
        <w:rPr>
          <w:b/>
          <w:i/>
          <w:noProof/>
          <w:szCs w:val="28"/>
        </w:rPr>
        <w:t>. Удельный вес нозологических форм ОКИ в 2020г.</w:t>
      </w:r>
    </w:p>
    <w:p w:rsidR="003A07FC" w:rsidRPr="00B87132" w:rsidRDefault="003A07FC" w:rsidP="003A07FC">
      <w:pPr>
        <w:pStyle w:val="210"/>
        <w:ind w:firstLine="0"/>
        <w:contextualSpacing/>
        <w:rPr>
          <w:noProof/>
          <w:szCs w:val="28"/>
        </w:rPr>
      </w:pPr>
      <w:r w:rsidRPr="00B87132">
        <w:rPr>
          <w:noProof/>
          <w:szCs w:val="28"/>
          <w:lang w:eastAsia="ru-RU"/>
        </w:rPr>
        <w:lastRenderedPageBreak/>
        <w:drawing>
          <wp:inline distT="0" distB="0" distL="0" distR="0">
            <wp:extent cx="5886450" cy="1924050"/>
            <wp:effectExtent l="0" t="0" r="19050" b="19050"/>
            <wp:docPr id="14358"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A07FC" w:rsidRPr="00B87132" w:rsidRDefault="003A07FC" w:rsidP="003A07FC">
      <w:pPr>
        <w:pStyle w:val="210"/>
        <w:ind w:firstLine="0"/>
        <w:contextualSpacing/>
        <w:rPr>
          <w:szCs w:val="28"/>
        </w:rPr>
      </w:pPr>
    </w:p>
    <w:p w:rsidR="003A07FC" w:rsidRPr="00B87132" w:rsidRDefault="003A07FC" w:rsidP="003A07FC">
      <w:pPr>
        <w:pStyle w:val="210"/>
        <w:ind w:firstLine="0"/>
        <w:contextualSpacing/>
        <w:rPr>
          <w:b/>
          <w:i/>
          <w:szCs w:val="28"/>
        </w:rPr>
      </w:pPr>
      <w:r w:rsidRPr="00B87132">
        <w:rPr>
          <w:b/>
          <w:i/>
          <w:szCs w:val="28"/>
        </w:rPr>
        <w:t>Рис.</w:t>
      </w:r>
      <w:r w:rsidR="0041520F">
        <w:rPr>
          <w:b/>
          <w:i/>
          <w:szCs w:val="28"/>
        </w:rPr>
        <w:t>19</w:t>
      </w:r>
      <w:r w:rsidRPr="00B87132">
        <w:rPr>
          <w:b/>
          <w:i/>
          <w:szCs w:val="28"/>
        </w:rPr>
        <w:t xml:space="preserve">. Динамика заболеваемости ротавирусным гастроэнтеритом </w:t>
      </w:r>
    </w:p>
    <w:p w:rsidR="003A07FC" w:rsidRPr="00B87132" w:rsidRDefault="003A07FC" w:rsidP="003A07FC">
      <w:pPr>
        <w:pStyle w:val="210"/>
        <w:ind w:firstLine="0"/>
        <w:contextualSpacing/>
        <w:rPr>
          <w:b/>
          <w:i/>
          <w:szCs w:val="28"/>
        </w:rPr>
      </w:pPr>
      <w:r w:rsidRPr="00B87132">
        <w:rPr>
          <w:b/>
          <w:i/>
          <w:szCs w:val="28"/>
        </w:rPr>
        <w:t>в Осиповичском районе  за 2011 – 2020 годы.</w:t>
      </w:r>
    </w:p>
    <w:p w:rsidR="003A07FC" w:rsidRPr="00B87132" w:rsidRDefault="003A07FC" w:rsidP="003A07FC">
      <w:pPr>
        <w:pStyle w:val="210"/>
        <w:ind w:firstLine="0"/>
        <w:contextualSpacing/>
        <w:rPr>
          <w:b/>
          <w:i/>
          <w:szCs w:val="28"/>
        </w:rPr>
      </w:pPr>
      <w:r w:rsidRPr="00B87132">
        <w:rPr>
          <w:noProof/>
          <w:lang w:eastAsia="ru-RU"/>
        </w:rPr>
        <w:drawing>
          <wp:inline distT="0" distB="0" distL="0" distR="0">
            <wp:extent cx="5705475" cy="1638300"/>
            <wp:effectExtent l="0" t="0" r="9525" b="1905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A07FC" w:rsidRPr="00B87132" w:rsidRDefault="003A07FC" w:rsidP="003A07FC">
      <w:pPr>
        <w:pStyle w:val="210"/>
        <w:ind w:firstLine="0"/>
        <w:contextualSpacing/>
        <w:rPr>
          <w:b/>
          <w:i/>
          <w:szCs w:val="28"/>
        </w:rPr>
      </w:pPr>
    </w:p>
    <w:p w:rsidR="003A07FC" w:rsidRPr="00B87132" w:rsidRDefault="003A07FC" w:rsidP="003A07FC">
      <w:pPr>
        <w:pStyle w:val="210"/>
        <w:ind w:firstLine="0"/>
        <w:contextualSpacing/>
        <w:rPr>
          <w:b/>
          <w:i/>
          <w:szCs w:val="28"/>
        </w:rPr>
      </w:pPr>
      <w:r w:rsidRPr="00B87132">
        <w:rPr>
          <w:b/>
          <w:i/>
          <w:szCs w:val="28"/>
        </w:rPr>
        <w:t>Рис.2</w:t>
      </w:r>
      <w:r w:rsidR="0041520F">
        <w:rPr>
          <w:b/>
          <w:i/>
          <w:szCs w:val="28"/>
        </w:rPr>
        <w:t>0.</w:t>
      </w:r>
      <w:r w:rsidRPr="00B87132">
        <w:rPr>
          <w:b/>
          <w:i/>
          <w:szCs w:val="28"/>
        </w:rPr>
        <w:t xml:space="preserve"> Динамика заболеваемости ОКИ неустановленной этиологии</w:t>
      </w:r>
    </w:p>
    <w:p w:rsidR="003A07FC" w:rsidRPr="00B87132" w:rsidRDefault="003A07FC" w:rsidP="003A07FC">
      <w:pPr>
        <w:pStyle w:val="210"/>
        <w:ind w:firstLine="0"/>
        <w:contextualSpacing/>
        <w:rPr>
          <w:b/>
          <w:i/>
          <w:szCs w:val="28"/>
        </w:rPr>
      </w:pPr>
      <w:r w:rsidRPr="00B87132">
        <w:rPr>
          <w:b/>
          <w:i/>
          <w:szCs w:val="28"/>
        </w:rPr>
        <w:t xml:space="preserve"> в Осиповичском районе  за 2011 – 2020 годы.</w:t>
      </w:r>
    </w:p>
    <w:p w:rsidR="003A07FC" w:rsidRPr="00B87132" w:rsidRDefault="003A07FC" w:rsidP="003A07FC">
      <w:pPr>
        <w:pStyle w:val="210"/>
        <w:ind w:firstLine="0"/>
        <w:contextualSpacing/>
        <w:rPr>
          <w:b/>
          <w:i/>
          <w:szCs w:val="28"/>
        </w:rPr>
      </w:pPr>
      <w:r w:rsidRPr="00B87132">
        <w:rPr>
          <w:noProof/>
          <w:lang w:eastAsia="ru-RU"/>
        </w:rPr>
        <w:drawing>
          <wp:inline distT="0" distB="0" distL="0" distR="0">
            <wp:extent cx="5629275" cy="1609725"/>
            <wp:effectExtent l="0" t="0" r="9525" b="952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A07FC" w:rsidRPr="00B87132" w:rsidRDefault="003A07FC" w:rsidP="003A07FC">
      <w:pPr>
        <w:pStyle w:val="210"/>
        <w:ind w:firstLine="0"/>
        <w:contextualSpacing/>
        <w:rPr>
          <w:b/>
          <w:i/>
          <w:szCs w:val="28"/>
          <w:lang w:val="en-US"/>
        </w:rPr>
      </w:pPr>
    </w:p>
    <w:p w:rsidR="003A07FC" w:rsidRPr="00B87132" w:rsidRDefault="003A07FC" w:rsidP="003A07FC">
      <w:pPr>
        <w:pStyle w:val="210"/>
        <w:ind w:firstLine="0"/>
        <w:contextualSpacing/>
        <w:rPr>
          <w:b/>
          <w:i/>
          <w:szCs w:val="28"/>
        </w:rPr>
      </w:pPr>
      <w:r w:rsidRPr="00B87132">
        <w:rPr>
          <w:b/>
          <w:i/>
          <w:szCs w:val="28"/>
        </w:rPr>
        <w:t>Рис.2</w:t>
      </w:r>
      <w:r w:rsidR="0041520F">
        <w:rPr>
          <w:b/>
          <w:i/>
          <w:szCs w:val="28"/>
        </w:rPr>
        <w:t>1</w:t>
      </w:r>
      <w:r w:rsidRPr="00B87132">
        <w:rPr>
          <w:b/>
          <w:i/>
          <w:szCs w:val="28"/>
        </w:rPr>
        <w:t xml:space="preserve">. Динамика заболеваемости ОКИ </w:t>
      </w:r>
      <w:r w:rsidRPr="00B87132">
        <w:rPr>
          <w:b/>
          <w:szCs w:val="28"/>
        </w:rPr>
        <w:t xml:space="preserve">бактериальной этиологии </w:t>
      </w:r>
      <w:r w:rsidRPr="00B87132">
        <w:rPr>
          <w:b/>
          <w:i/>
          <w:szCs w:val="28"/>
        </w:rPr>
        <w:t>в Осиповичском районе  за 2011 – 2020 годы.</w:t>
      </w:r>
    </w:p>
    <w:p w:rsidR="003A07FC" w:rsidRPr="00B87132" w:rsidRDefault="003A07FC" w:rsidP="003A07FC">
      <w:pPr>
        <w:pStyle w:val="210"/>
        <w:ind w:firstLine="0"/>
        <w:contextualSpacing/>
        <w:rPr>
          <w:b/>
          <w:i/>
          <w:szCs w:val="28"/>
          <w:lang w:val="en-US"/>
        </w:rPr>
      </w:pPr>
      <w:r w:rsidRPr="00B87132">
        <w:rPr>
          <w:noProof/>
          <w:lang w:eastAsia="ru-RU"/>
        </w:rPr>
        <w:drawing>
          <wp:inline distT="0" distB="0" distL="0" distR="0">
            <wp:extent cx="5924550" cy="1504950"/>
            <wp:effectExtent l="0" t="0" r="19050" b="19050"/>
            <wp:docPr id="1435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A07FC" w:rsidRPr="00B87132" w:rsidRDefault="003A07FC" w:rsidP="003A07FC">
      <w:pPr>
        <w:pStyle w:val="210"/>
        <w:ind w:firstLine="540"/>
        <w:contextualSpacing/>
        <w:rPr>
          <w:b/>
          <w:i/>
          <w:sz w:val="24"/>
          <w:szCs w:val="24"/>
        </w:rPr>
      </w:pPr>
    </w:p>
    <w:p w:rsidR="003A07FC" w:rsidRPr="00B87132" w:rsidRDefault="003A07FC" w:rsidP="003A07FC">
      <w:pPr>
        <w:jc w:val="both"/>
        <w:rPr>
          <w:b/>
          <w:i/>
          <w:sz w:val="28"/>
          <w:szCs w:val="28"/>
        </w:rPr>
      </w:pPr>
      <w:r w:rsidRPr="00B87132">
        <w:rPr>
          <w:b/>
          <w:i/>
          <w:sz w:val="28"/>
          <w:szCs w:val="28"/>
        </w:rPr>
        <w:t>Рис.2</w:t>
      </w:r>
      <w:r w:rsidR="0041520F">
        <w:rPr>
          <w:b/>
          <w:i/>
          <w:sz w:val="28"/>
          <w:szCs w:val="28"/>
        </w:rPr>
        <w:t>2</w:t>
      </w:r>
      <w:r w:rsidRPr="00B87132">
        <w:rPr>
          <w:b/>
          <w:i/>
          <w:sz w:val="28"/>
          <w:szCs w:val="28"/>
        </w:rPr>
        <w:t>. Годовая динамика заболеваемости  ОКЗ в Осиповичском районе в 2020 году</w:t>
      </w:r>
    </w:p>
    <w:p w:rsidR="003A07FC" w:rsidRPr="00B87132" w:rsidRDefault="003A07FC" w:rsidP="003A07FC">
      <w:pPr>
        <w:jc w:val="both"/>
        <w:rPr>
          <w:b/>
          <w:i/>
          <w:sz w:val="28"/>
          <w:szCs w:val="28"/>
        </w:rPr>
      </w:pPr>
      <w:r w:rsidRPr="00B87132">
        <w:rPr>
          <w:noProof/>
        </w:rPr>
        <w:lastRenderedPageBreak/>
        <w:drawing>
          <wp:inline distT="0" distB="0" distL="0" distR="0">
            <wp:extent cx="5924550" cy="1771650"/>
            <wp:effectExtent l="0" t="0" r="19050" b="1905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A07FC" w:rsidRPr="00B87132" w:rsidRDefault="003A07FC" w:rsidP="003A07FC">
      <w:pPr>
        <w:jc w:val="both"/>
        <w:rPr>
          <w:b/>
          <w:i/>
        </w:rPr>
      </w:pPr>
    </w:p>
    <w:p w:rsidR="003A07FC" w:rsidRPr="00B87132" w:rsidRDefault="003A07FC" w:rsidP="003A07FC">
      <w:pPr>
        <w:ind w:firstLine="709"/>
        <w:jc w:val="both"/>
        <w:rPr>
          <w:sz w:val="28"/>
          <w:szCs w:val="28"/>
        </w:rPr>
      </w:pPr>
      <w:r w:rsidRPr="00B87132">
        <w:rPr>
          <w:sz w:val="28"/>
          <w:szCs w:val="28"/>
        </w:rPr>
        <w:t>Закономерность годовой  динамики заболеваемости за последние 10 лет указывает  на сезонный подъем заболеваемости ОКИ в весенний  период, что связано с преобладанием ОКИ вирусной  этиологии.</w:t>
      </w:r>
    </w:p>
    <w:p w:rsidR="003A07FC" w:rsidRPr="00B87132" w:rsidRDefault="003A07FC" w:rsidP="003A07FC">
      <w:pPr>
        <w:ind w:firstLine="709"/>
        <w:jc w:val="both"/>
        <w:rPr>
          <w:sz w:val="28"/>
          <w:szCs w:val="28"/>
        </w:rPr>
      </w:pPr>
      <w:r w:rsidRPr="00B87132">
        <w:rPr>
          <w:sz w:val="28"/>
          <w:szCs w:val="28"/>
        </w:rPr>
        <w:t xml:space="preserve">Анализ заболеваемости ОКИ по социально-возрастным группам  указывает, что достоверность разницы показателей заболеваемости городского и сельского населения равна 1,1, т.е. </w:t>
      </w:r>
      <w:r w:rsidRPr="00B87132">
        <w:rPr>
          <w:color w:val="000000"/>
          <w:sz w:val="28"/>
          <w:szCs w:val="28"/>
        </w:rPr>
        <w:t>нельзя утверждать о статически достоверном различии сравниваемых  относительных величин (вероятно по причине  малого числа наблюдений</w:t>
      </w:r>
      <w:proofErr w:type="gramStart"/>
      <w:r w:rsidRPr="00B87132">
        <w:rPr>
          <w:sz w:val="28"/>
          <w:szCs w:val="28"/>
        </w:rPr>
        <w:t>0</w:t>
      </w:r>
      <w:proofErr w:type="gramEnd"/>
    </w:p>
    <w:p w:rsidR="003A07FC" w:rsidRPr="0041520F" w:rsidRDefault="003A07FC" w:rsidP="003A07FC">
      <w:pPr>
        <w:ind w:firstLine="709"/>
        <w:jc w:val="both"/>
        <w:rPr>
          <w:i/>
          <w:sz w:val="28"/>
          <w:szCs w:val="28"/>
        </w:rPr>
      </w:pPr>
      <w:r w:rsidRPr="0041520F">
        <w:rPr>
          <w:i/>
          <w:sz w:val="28"/>
          <w:szCs w:val="28"/>
        </w:rPr>
        <w:t>Таб.1</w:t>
      </w:r>
      <w:r w:rsidR="0041520F" w:rsidRPr="0041520F">
        <w:rPr>
          <w:i/>
          <w:sz w:val="28"/>
          <w:szCs w:val="28"/>
        </w:rPr>
        <w:t>2</w:t>
      </w:r>
      <w:r w:rsidRPr="0041520F">
        <w:rPr>
          <w:i/>
          <w:sz w:val="28"/>
          <w:szCs w:val="28"/>
        </w:rPr>
        <w:t>. Заболеваемость ОКИ  по Осиповичскому району за 2020 год по социально-территориальным группам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1"/>
        <w:gridCol w:w="905"/>
        <w:gridCol w:w="1013"/>
        <w:gridCol w:w="2460"/>
        <w:gridCol w:w="2942"/>
      </w:tblGrid>
      <w:tr w:rsidR="003A07FC" w:rsidRPr="00B87132" w:rsidTr="003A07FC">
        <w:trPr>
          <w:trHeight w:val="565"/>
        </w:trPr>
        <w:tc>
          <w:tcPr>
            <w:tcW w:w="2251" w:type="dxa"/>
            <w:vMerge w:val="restart"/>
            <w:tcBorders>
              <w:top w:val="single" w:sz="4" w:space="0" w:color="auto"/>
              <w:left w:val="single" w:sz="4" w:space="0" w:color="auto"/>
              <w:bottom w:val="single" w:sz="4" w:space="0" w:color="auto"/>
              <w:right w:val="single" w:sz="4" w:space="0" w:color="auto"/>
            </w:tcBorders>
            <w:hideMark/>
          </w:tcPr>
          <w:p w:rsidR="003A07FC" w:rsidRPr="00B87132" w:rsidRDefault="003A07FC" w:rsidP="003A07FC">
            <w:pPr>
              <w:jc w:val="both"/>
              <w:rPr>
                <w:sz w:val="28"/>
                <w:szCs w:val="28"/>
              </w:rPr>
            </w:pPr>
            <w:r w:rsidRPr="00B87132">
              <w:rPr>
                <w:sz w:val="28"/>
                <w:szCs w:val="28"/>
              </w:rPr>
              <w:t>Нозологическая форма</w:t>
            </w:r>
          </w:p>
        </w:tc>
        <w:tc>
          <w:tcPr>
            <w:tcW w:w="1918" w:type="dxa"/>
            <w:gridSpan w:val="2"/>
            <w:tcBorders>
              <w:top w:val="single" w:sz="4" w:space="0" w:color="auto"/>
              <w:left w:val="single" w:sz="4" w:space="0" w:color="auto"/>
              <w:bottom w:val="single" w:sz="4" w:space="0" w:color="auto"/>
              <w:right w:val="single" w:sz="4" w:space="0" w:color="auto"/>
            </w:tcBorders>
            <w:hideMark/>
          </w:tcPr>
          <w:p w:rsidR="003A07FC" w:rsidRPr="00B87132" w:rsidRDefault="003A07FC" w:rsidP="003A07FC">
            <w:pPr>
              <w:jc w:val="both"/>
              <w:rPr>
                <w:sz w:val="28"/>
                <w:szCs w:val="28"/>
              </w:rPr>
            </w:pPr>
            <w:r w:rsidRPr="00B87132">
              <w:rPr>
                <w:sz w:val="28"/>
                <w:szCs w:val="28"/>
              </w:rPr>
              <w:t>Абсолютное число</w:t>
            </w:r>
          </w:p>
          <w:p w:rsidR="003A07FC" w:rsidRPr="00B87132" w:rsidRDefault="003A07FC" w:rsidP="003A07FC">
            <w:pPr>
              <w:jc w:val="both"/>
              <w:rPr>
                <w:sz w:val="28"/>
                <w:szCs w:val="28"/>
              </w:rPr>
            </w:pPr>
            <w:r w:rsidRPr="00B87132">
              <w:rPr>
                <w:sz w:val="28"/>
                <w:szCs w:val="28"/>
              </w:rPr>
              <w:t xml:space="preserve">случаев 2020г </w:t>
            </w:r>
          </w:p>
        </w:tc>
        <w:tc>
          <w:tcPr>
            <w:tcW w:w="5402" w:type="dxa"/>
            <w:gridSpan w:val="2"/>
            <w:tcBorders>
              <w:top w:val="single" w:sz="4" w:space="0" w:color="auto"/>
              <w:left w:val="single" w:sz="4" w:space="0" w:color="auto"/>
              <w:bottom w:val="single" w:sz="4" w:space="0" w:color="auto"/>
              <w:right w:val="single" w:sz="4" w:space="0" w:color="auto"/>
            </w:tcBorders>
            <w:hideMark/>
          </w:tcPr>
          <w:p w:rsidR="003A07FC" w:rsidRPr="00B87132" w:rsidRDefault="003A07FC" w:rsidP="003A07FC">
            <w:pPr>
              <w:jc w:val="both"/>
              <w:rPr>
                <w:sz w:val="28"/>
                <w:szCs w:val="28"/>
              </w:rPr>
            </w:pPr>
            <w:r w:rsidRPr="00B87132">
              <w:rPr>
                <w:sz w:val="28"/>
                <w:szCs w:val="28"/>
              </w:rPr>
              <w:t>Заболеваемость на 100 тыс. нас</w:t>
            </w:r>
            <w:proofErr w:type="gramStart"/>
            <w:r w:rsidRPr="00B87132">
              <w:rPr>
                <w:sz w:val="28"/>
                <w:szCs w:val="28"/>
              </w:rPr>
              <w:t>.</w:t>
            </w:r>
            <w:proofErr w:type="gramEnd"/>
            <w:r w:rsidRPr="00B87132">
              <w:rPr>
                <w:sz w:val="28"/>
                <w:szCs w:val="28"/>
              </w:rPr>
              <w:t xml:space="preserve"> </w:t>
            </w:r>
            <w:proofErr w:type="gramStart"/>
            <w:r w:rsidRPr="00B87132">
              <w:rPr>
                <w:sz w:val="28"/>
                <w:szCs w:val="28"/>
              </w:rPr>
              <w:t>в</w:t>
            </w:r>
            <w:proofErr w:type="gramEnd"/>
            <w:r w:rsidRPr="00B87132">
              <w:rPr>
                <w:sz w:val="28"/>
                <w:szCs w:val="28"/>
              </w:rPr>
              <w:t xml:space="preserve"> 2020г,</w:t>
            </w:r>
          </w:p>
          <w:p w:rsidR="003A07FC" w:rsidRPr="00B87132" w:rsidRDefault="003A07FC" w:rsidP="003A07FC">
            <w:pPr>
              <w:jc w:val="both"/>
              <w:rPr>
                <w:sz w:val="28"/>
                <w:szCs w:val="28"/>
              </w:rPr>
            </w:pPr>
            <w:r w:rsidRPr="00B87132">
              <w:rPr>
                <w:sz w:val="28"/>
                <w:szCs w:val="28"/>
              </w:rPr>
              <w:t xml:space="preserve"> </w:t>
            </w:r>
            <w:proofErr w:type="gramStart"/>
            <w:r w:rsidRPr="00B87132">
              <w:rPr>
                <w:sz w:val="28"/>
                <w:szCs w:val="28"/>
              </w:rPr>
              <w:t>Р</w:t>
            </w:r>
            <w:proofErr w:type="gramEnd"/>
            <w:r w:rsidRPr="00B87132">
              <w:rPr>
                <w:sz w:val="28"/>
                <w:szCs w:val="28"/>
              </w:rPr>
              <w:t>+Sp</w:t>
            </w:r>
          </w:p>
        </w:tc>
      </w:tr>
      <w:tr w:rsidR="003A07FC" w:rsidRPr="00B87132" w:rsidTr="003A07FC">
        <w:trPr>
          <w:trHeight w:val="392"/>
        </w:trPr>
        <w:tc>
          <w:tcPr>
            <w:tcW w:w="2251" w:type="dxa"/>
            <w:vMerge/>
            <w:tcBorders>
              <w:top w:val="single" w:sz="4" w:space="0" w:color="auto"/>
              <w:left w:val="single" w:sz="4" w:space="0" w:color="auto"/>
              <w:bottom w:val="single" w:sz="4" w:space="0" w:color="auto"/>
              <w:right w:val="single" w:sz="4" w:space="0" w:color="auto"/>
            </w:tcBorders>
            <w:vAlign w:val="center"/>
            <w:hideMark/>
          </w:tcPr>
          <w:p w:rsidR="003A07FC" w:rsidRPr="00B87132" w:rsidRDefault="003A07FC" w:rsidP="003A07FC">
            <w:pPr>
              <w:ind w:right="-283"/>
              <w:rPr>
                <w:sz w:val="28"/>
                <w:szCs w:val="28"/>
              </w:rPr>
            </w:pPr>
          </w:p>
        </w:tc>
        <w:tc>
          <w:tcPr>
            <w:tcW w:w="905" w:type="dxa"/>
            <w:tcBorders>
              <w:top w:val="single" w:sz="4" w:space="0" w:color="auto"/>
              <w:left w:val="single" w:sz="4" w:space="0" w:color="auto"/>
              <w:bottom w:val="single" w:sz="4" w:space="0" w:color="auto"/>
              <w:right w:val="single" w:sz="4" w:space="0" w:color="auto"/>
            </w:tcBorders>
            <w:hideMark/>
          </w:tcPr>
          <w:p w:rsidR="003A07FC" w:rsidRPr="00B87132" w:rsidRDefault="003A07FC" w:rsidP="003A07FC">
            <w:pPr>
              <w:ind w:right="-283"/>
              <w:jc w:val="both"/>
              <w:rPr>
                <w:sz w:val="28"/>
                <w:szCs w:val="28"/>
              </w:rPr>
            </w:pPr>
            <w:r w:rsidRPr="00B87132">
              <w:rPr>
                <w:sz w:val="28"/>
                <w:szCs w:val="28"/>
              </w:rPr>
              <w:t>город</w:t>
            </w:r>
          </w:p>
        </w:tc>
        <w:tc>
          <w:tcPr>
            <w:tcW w:w="1013" w:type="dxa"/>
            <w:tcBorders>
              <w:top w:val="single" w:sz="4" w:space="0" w:color="auto"/>
              <w:left w:val="single" w:sz="4" w:space="0" w:color="auto"/>
              <w:bottom w:val="single" w:sz="4" w:space="0" w:color="auto"/>
              <w:right w:val="single" w:sz="4" w:space="0" w:color="auto"/>
            </w:tcBorders>
            <w:hideMark/>
          </w:tcPr>
          <w:p w:rsidR="003A07FC" w:rsidRPr="00B87132" w:rsidRDefault="003A07FC" w:rsidP="003A07FC">
            <w:pPr>
              <w:ind w:right="-283"/>
              <w:jc w:val="both"/>
              <w:rPr>
                <w:sz w:val="28"/>
                <w:szCs w:val="28"/>
              </w:rPr>
            </w:pPr>
            <w:r w:rsidRPr="00B87132">
              <w:rPr>
                <w:sz w:val="28"/>
                <w:szCs w:val="28"/>
              </w:rPr>
              <w:t>село</w:t>
            </w:r>
          </w:p>
        </w:tc>
        <w:tc>
          <w:tcPr>
            <w:tcW w:w="2460" w:type="dxa"/>
            <w:tcBorders>
              <w:top w:val="single" w:sz="4" w:space="0" w:color="auto"/>
              <w:left w:val="single" w:sz="4" w:space="0" w:color="auto"/>
              <w:bottom w:val="single" w:sz="4" w:space="0" w:color="auto"/>
              <w:right w:val="single" w:sz="4" w:space="0" w:color="auto"/>
            </w:tcBorders>
          </w:tcPr>
          <w:p w:rsidR="003A07FC" w:rsidRPr="00B87132" w:rsidRDefault="003A07FC" w:rsidP="003A07FC">
            <w:pPr>
              <w:ind w:right="-283"/>
              <w:jc w:val="both"/>
              <w:rPr>
                <w:sz w:val="28"/>
                <w:szCs w:val="28"/>
              </w:rPr>
            </w:pPr>
            <w:r w:rsidRPr="00B87132">
              <w:rPr>
                <w:sz w:val="28"/>
                <w:szCs w:val="28"/>
              </w:rPr>
              <w:t>город</w:t>
            </w:r>
          </w:p>
          <w:p w:rsidR="003A07FC" w:rsidRPr="00B87132" w:rsidRDefault="003A07FC" w:rsidP="003A07FC">
            <w:pPr>
              <w:ind w:right="-283"/>
              <w:jc w:val="both"/>
              <w:rPr>
                <w:sz w:val="28"/>
                <w:szCs w:val="28"/>
              </w:rPr>
            </w:pPr>
          </w:p>
        </w:tc>
        <w:tc>
          <w:tcPr>
            <w:tcW w:w="2942" w:type="dxa"/>
            <w:tcBorders>
              <w:top w:val="single" w:sz="4" w:space="0" w:color="auto"/>
              <w:left w:val="single" w:sz="4" w:space="0" w:color="auto"/>
              <w:bottom w:val="single" w:sz="4" w:space="0" w:color="auto"/>
              <w:right w:val="single" w:sz="4" w:space="0" w:color="auto"/>
            </w:tcBorders>
            <w:hideMark/>
          </w:tcPr>
          <w:p w:rsidR="003A07FC" w:rsidRPr="00B87132" w:rsidRDefault="003A07FC" w:rsidP="003A07FC">
            <w:pPr>
              <w:ind w:right="-283"/>
              <w:jc w:val="both"/>
              <w:rPr>
                <w:sz w:val="28"/>
                <w:szCs w:val="28"/>
              </w:rPr>
            </w:pPr>
            <w:r w:rsidRPr="00B87132">
              <w:rPr>
                <w:sz w:val="28"/>
                <w:szCs w:val="28"/>
              </w:rPr>
              <w:t>село</w:t>
            </w:r>
          </w:p>
        </w:tc>
      </w:tr>
      <w:tr w:rsidR="003A07FC" w:rsidRPr="00B87132" w:rsidTr="003A07FC">
        <w:trPr>
          <w:trHeight w:val="550"/>
        </w:trPr>
        <w:tc>
          <w:tcPr>
            <w:tcW w:w="2251" w:type="dxa"/>
            <w:tcBorders>
              <w:top w:val="single" w:sz="4" w:space="0" w:color="auto"/>
              <w:left w:val="single" w:sz="4" w:space="0" w:color="auto"/>
              <w:bottom w:val="single" w:sz="4" w:space="0" w:color="auto"/>
              <w:right w:val="single" w:sz="4" w:space="0" w:color="auto"/>
            </w:tcBorders>
            <w:hideMark/>
          </w:tcPr>
          <w:p w:rsidR="003A07FC" w:rsidRPr="00B87132" w:rsidRDefault="003A07FC" w:rsidP="003A07FC">
            <w:pPr>
              <w:ind w:right="-283"/>
              <w:jc w:val="both"/>
              <w:rPr>
                <w:sz w:val="28"/>
                <w:szCs w:val="28"/>
              </w:rPr>
            </w:pPr>
            <w:r w:rsidRPr="00B87132">
              <w:rPr>
                <w:sz w:val="28"/>
                <w:szCs w:val="28"/>
              </w:rPr>
              <w:t>ОКИ всего</w:t>
            </w:r>
          </w:p>
        </w:tc>
        <w:tc>
          <w:tcPr>
            <w:tcW w:w="905" w:type="dxa"/>
            <w:tcBorders>
              <w:top w:val="single" w:sz="4" w:space="0" w:color="auto"/>
              <w:left w:val="single" w:sz="4" w:space="0" w:color="auto"/>
              <w:bottom w:val="single" w:sz="4" w:space="0" w:color="auto"/>
              <w:right w:val="single" w:sz="4" w:space="0" w:color="auto"/>
            </w:tcBorders>
          </w:tcPr>
          <w:p w:rsidR="003A07FC" w:rsidRPr="00B87132" w:rsidRDefault="003A07FC" w:rsidP="003A07FC">
            <w:pPr>
              <w:ind w:right="-283"/>
              <w:jc w:val="both"/>
              <w:rPr>
                <w:sz w:val="28"/>
                <w:szCs w:val="28"/>
              </w:rPr>
            </w:pPr>
            <w:r w:rsidRPr="00B87132">
              <w:rPr>
                <w:sz w:val="28"/>
                <w:szCs w:val="28"/>
              </w:rPr>
              <w:t>11</w:t>
            </w:r>
          </w:p>
        </w:tc>
        <w:tc>
          <w:tcPr>
            <w:tcW w:w="1013" w:type="dxa"/>
            <w:tcBorders>
              <w:top w:val="single" w:sz="4" w:space="0" w:color="auto"/>
              <w:left w:val="single" w:sz="4" w:space="0" w:color="auto"/>
              <w:bottom w:val="single" w:sz="4" w:space="0" w:color="auto"/>
              <w:right w:val="single" w:sz="4" w:space="0" w:color="auto"/>
            </w:tcBorders>
          </w:tcPr>
          <w:p w:rsidR="003A07FC" w:rsidRPr="00B87132" w:rsidRDefault="003A07FC" w:rsidP="003A07FC">
            <w:pPr>
              <w:ind w:right="-283"/>
              <w:jc w:val="both"/>
              <w:rPr>
                <w:sz w:val="28"/>
                <w:szCs w:val="28"/>
              </w:rPr>
            </w:pPr>
            <w:r w:rsidRPr="00B87132">
              <w:rPr>
                <w:sz w:val="28"/>
                <w:szCs w:val="28"/>
              </w:rPr>
              <w:t>2</w:t>
            </w:r>
          </w:p>
        </w:tc>
        <w:tc>
          <w:tcPr>
            <w:tcW w:w="2460" w:type="dxa"/>
            <w:tcBorders>
              <w:top w:val="single" w:sz="4" w:space="0" w:color="auto"/>
              <w:left w:val="single" w:sz="4" w:space="0" w:color="auto"/>
              <w:bottom w:val="single" w:sz="4" w:space="0" w:color="auto"/>
              <w:right w:val="single" w:sz="4" w:space="0" w:color="auto"/>
            </w:tcBorders>
          </w:tcPr>
          <w:p w:rsidR="003A07FC" w:rsidRPr="00B87132" w:rsidRDefault="003A07FC" w:rsidP="003A07FC">
            <w:pPr>
              <w:ind w:right="-283"/>
              <w:jc w:val="both"/>
              <w:rPr>
                <w:sz w:val="28"/>
                <w:szCs w:val="28"/>
              </w:rPr>
            </w:pPr>
            <w:r w:rsidRPr="00B87132">
              <w:rPr>
                <w:sz w:val="28"/>
                <w:szCs w:val="28"/>
              </w:rPr>
              <w:t>32,4</w:t>
            </w:r>
            <w:r w:rsidRPr="00B87132">
              <w:rPr>
                <w:sz w:val="28"/>
                <w:szCs w:val="28"/>
                <w:u w:val="single"/>
              </w:rPr>
              <w:t>+</w:t>
            </w:r>
            <w:r w:rsidRPr="00B87132">
              <w:rPr>
                <w:sz w:val="28"/>
                <w:szCs w:val="28"/>
              </w:rPr>
              <w:t>9,8</w:t>
            </w:r>
          </w:p>
          <w:p w:rsidR="003A07FC" w:rsidRPr="00B87132" w:rsidRDefault="003A07FC" w:rsidP="003A07FC">
            <w:pPr>
              <w:ind w:right="-283"/>
              <w:jc w:val="both"/>
              <w:rPr>
                <w:sz w:val="28"/>
                <w:szCs w:val="28"/>
              </w:rPr>
            </w:pPr>
            <w:r w:rsidRPr="00B87132">
              <w:rPr>
                <w:sz w:val="28"/>
                <w:szCs w:val="28"/>
              </w:rPr>
              <w:t>3,3</w:t>
            </w:r>
          </w:p>
        </w:tc>
        <w:tc>
          <w:tcPr>
            <w:tcW w:w="2942" w:type="dxa"/>
            <w:tcBorders>
              <w:top w:val="single" w:sz="4" w:space="0" w:color="auto"/>
              <w:left w:val="single" w:sz="4" w:space="0" w:color="auto"/>
              <w:bottom w:val="single" w:sz="4" w:space="0" w:color="auto"/>
              <w:right w:val="single" w:sz="4" w:space="0" w:color="auto"/>
            </w:tcBorders>
          </w:tcPr>
          <w:p w:rsidR="003A07FC" w:rsidRPr="00B87132" w:rsidRDefault="003A07FC" w:rsidP="003A07FC">
            <w:pPr>
              <w:ind w:right="-283"/>
              <w:jc w:val="both"/>
              <w:rPr>
                <w:sz w:val="28"/>
                <w:szCs w:val="28"/>
              </w:rPr>
            </w:pPr>
            <w:r w:rsidRPr="00B87132">
              <w:rPr>
                <w:sz w:val="28"/>
                <w:szCs w:val="28"/>
              </w:rPr>
              <w:t>16,0</w:t>
            </w:r>
            <w:r w:rsidRPr="00B87132">
              <w:rPr>
                <w:sz w:val="28"/>
                <w:szCs w:val="28"/>
                <w:u w:val="single"/>
              </w:rPr>
              <w:t>+</w:t>
            </w:r>
            <w:r w:rsidRPr="00B87132">
              <w:rPr>
                <w:sz w:val="28"/>
                <w:szCs w:val="28"/>
              </w:rPr>
              <w:t>11,3</w:t>
            </w:r>
          </w:p>
          <w:p w:rsidR="003A07FC" w:rsidRPr="00B87132" w:rsidRDefault="003A07FC" w:rsidP="003A07FC">
            <w:pPr>
              <w:ind w:right="-283"/>
              <w:jc w:val="both"/>
              <w:rPr>
                <w:sz w:val="28"/>
                <w:szCs w:val="28"/>
              </w:rPr>
            </w:pPr>
            <w:r w:rsidRPr="00B87132">
              <w:rPr>
                <w:sz w:val="28"/>
                <w:szCs w:val="28"/>
              </w:rPr>
              <w:t>1,4</w:t>
            </w:r>
          </w:p>
        </w:tc>
      </w:tr>
      <w:tr w:rsidR="003A07FC" w:rsidRPr="00B87132" w:rsidTr="003A07FC">
        <w:trPr>
          <w:trHeight w:val="550"/>
        </w:trPr>
        <w:tc>
          <w:tcPr>
            <w:tcW w:w="2251" w:type="dxa"/>
            <w:tcBorders>
              <w:top w:val="single" w:sz="4" w:space="0" w:color="auto"/>
              <w:left w:val="single" w:sz="4" w:space="0" w:color="auto"/>
              <w:bottom w:val="single" w:sz="4" w:space="0" w:color="auto"/>
              <w:right w:val="single" w:sz="4" w:space="0" w:color="auto"/>
            </w:tcBorders>
          </w:tcPr>
          <w:p w:rsidR="003A07FC" w:rsidRPr="00B87132" w:rsidRDefault="003A07FC" w:rsidP="003A07FC">
            <w:pPr>
              <w:ind w:right="50"/>
              <w:jc w:val="both"/>
              <w:rPr>
                <w:sz w:val="28"/>
                <w:szCs w:val="28"/>
              </w:rPr>
            </w:pPr>
            <w:r w:rsidRPr="00B87132">
              <w:rPr>
                <w:sz w:val="28"/>
                <w:szCs w:val="28"/>
              </w:rPr>
              <w:t>ОКИ вирусной этиологии</w:t>
            </w:r>
          </w:p>
        </w:tc>
        <w:tc>
          <w:tcPr>
            <w:tcW w:w="905" w:type="dxa"/>
            <w:tcBorders>
              <w:top w:val="single" w:sz="4" w:space="0" w:color="auto"/>
              <w:left w:val="single" w:sz="4" w:space="0" w:color="auto"/>
              <w:bottom w:val="single" w:sz="4" w:space="0" w:color="auto"/>
              <w:right w:val="single" w:sz="4" w:space="0" w:color="auto"/>
            </w:tcBorders>
          </w:tcPr>
          <w:p w:rsidR="003A07FC" w:rsidRPr="00B87132" w:rsidRDefault="003A07FC" w:rsidP="003A07FC">
            <w:pPr>
              <w:ind w:right="-283"/>
              <w:jc w:val="both"/>
              <w:rPr>
                <w:sz w:val="28"/>
                <w:szCs w:val="28"/>
              </w:rPr>
            </w:pPr>
            <w:r w:rsidRPr="00B87132">
              <w:rPr>
                <w:sz w:val="28"/>
                <w:szCs w:val="28"/>
              </w:rPr>
              <w:t>9</w:t>
            </w:r>
          </w:p>
        </w:tc>
        <w:tc>
          <w:tcPr>
            <w:tcW w:w="1013" w:type="dxa"/>
            <w:tcBorders>
              <w:top w:val="single" w:sz="4" w:space="0" w:color="auto"/>
              <w:left w:val="single" w:sz="4" w:space="0" w:color="auto"/>
              <w:bottom w:val="single" w:sz="4" w:space="0" w:color="auto"/>
              <w:right w:val="single" w:sz="4" w:space="0" w:color="auto"/>
            </w:tcBorders>
          </w:tcPr>
          <w:p w:rsidR="003A07FC" w:rsidRPr="00B87132" w:rsidRDefault="003A07FC" w:rsidP="003A07FC">
            <w:pPr>
              <w:ind w:right="-283"/>
              <w:jc w:val="both"/>
              <w:rPr>
                <w:sz w:val="28"/>
                <w:szCs w:val="28"/>
              </w:rPr>
            </w:pPr>
            <w:r w:rsidRPr="00B87132">
              <w:rPr>
                <w:sz w:val="28"/>
                <w:szCs w:val="28"/>
              </w:rPr>
              <w:t>2</w:t>
            </w:r>
          </w:p>
        </w:tc>
        <w:tc>
          <w:tcPr>
            <w:tcW w:w="2460" w:type="dxa"/>
            <w:tcBorders>
              <w:top w:val="single" w:sz="4" w:space="0" w:color="auto"/>
              <w:left w:val="single" w:sz="4" w:space="0" w:color="auto"/>
              <w:bottom w:val="single" w:sz="4" w:space="0" w:color="auto"/>
              <w:right w:val="single" w:sz="4" w:space="0" w:color="auto"/>
            </w:tcBorders>
          </w:tcPr>
          <w:p w:rsidR="003A07FC" w:rsidRPr="00B87132" w:rsidRDefault="003A07FC" w:rsidP="003A07FC">
            <w:pPr>
              <w:ind w:right="-283"/>
              <w:jc w:val="both"/>
              <w:rPr>
                <w:sz w:val="28"/>
                <w:szCs w:val="28"/>
              </w:rPr>
            </w:pPr>
            <w:r w:rsidRPr="00B87132">
              <w:rPr>
                <w:sz w:val="28"/>
                <w:szCs w:val="28"/>
              </w:rPr>
              <w:t>26,5</w:t>
            </w:r>
            <w:r w:rsidRPr="00B87132">
              <w:rPr>
                <w:sz w:val="28"/>
                <w:szCs w:val="28"/>
                <w:u w:val="single"/>
              </w:rPr>
              <w:t>+</w:t>
            </w:r>
            <w:r w:rsidRPr="00B87132">
              <w:rPr>
                <w:sz w:val="28"/>
                <w:szCs w:val="28"/>
              </w:rPr>
              <w:t>8,8</w:t>
            </w:r>
          </w:p>
          <w:p w:rsidR="003A07FC" w:rsidRPr="00B87132" w:rsidRDefault="003A07FC" w:rsidP="003A07FC">
            <w:pPr>
              <w:ind w:right="-283"/>
              <w:jc w:val="both"/>
              <w:rPr>
                <w:sz w:val="28"/>
                <w:szCs w:val="28"/>
              </w:rPr>
            </w:pPr>
            <w:r w:rsidRPr="00B87132">
              <w:rPr>
                <w:sz w:val="28"/>
                <w:szCs w:val="28"/>
              </w:rPr>
              <w:t>3,0</w:t>
            </w:r>
          </w:p>
        </w:tc>
        <w:tc>
          <w:tcPr>
            <w:tcW w:w="2942" w:type="dxa"/>
            <w:tcBorders>
              <w:top w:val="single" w:sz="4" w:space="0" w:color="auto"/>
              <w:left w:val="single" w:sz="4" w:space="0" w:color="auto"/>
              <w:bottom w:val="single" w:sz="4" w:space="0" w:color="auto"/>
              <w:right w:val="single" w:sz="4" w:space="0" w:color="auto"/>
            </w:tcBorders>
          </w:tcPr>
          <w:p w:rsidR="003A07FC" w:rsidRPr="00B87132" w:rsidRDefault="003A07FC" w:rsidP="003A07FC">
            <w:pPr>
              <w:ind w:right="-283"/>
              <w:jc w:val="both"/>
              <w:rPr>
                <w:sz w:val="28"/>
                <w:szCs w:val="28"/>
              </w:rPr>
            </w:pPr>
            <w:r w:rsidRPr="00B87132">
              <w:rPr>
                <w:sz w:val="28"/>
                <w:szCs w:val="28"/>
              </w:rPr>
              <w:t>16,0</w:t>
            </w:r>
            <w:r w:rsidRPr="00B87132">
              <w:rPr>
                <w:sz w:val="28"/>
                <w:szCs w:val="28"/>
                <w:u w:val="single"/>
              </w:rPr>
              <w:t>+</w:t>
            </w:r>
            <w:r w:rsidRPr="00B87132">
              <w:rPr>
                <w:sz w:val="28"/>
                <w:szCs w:val="28"/>
              </w:rPr>
              <w:t>11,3</w:t>
            </w:r>
          </w:p>
          <w:p w:rsidR="003A07FC" w:rsidRPr="00B87132" w:rsidRDefault="003A07FC" w:rsidP="003A07FC">
            <w:pPr>
              <w:ind w:right="-283"/>
              <w:jc w:val="both"/>
              <w:rPr>
                <w:sz w:val="28"/>
                <w:szCs w:val="28"/>
              </w:rPr>
            </w:pPr>
            <w:r w:rsidRPr="00B87132">
              <w:rPr>
                <w:sz w:val="28"/>
                <w:szCs w:val="28"/>
              </w:rPr>
              <w:t>1,04</w:t>
            </w:r>
          </w:p>
        </w:tc>
      </w:tr>
      <w:tr w:rsidR="003A07FC" w:rsidRPr="00B87132" w:rsidTr="003A07FC">
        <w:trPr>
          <w:trHeight w:val="550"/>
        </w:trPr>
        <w:tc>
          <w:tcPr>
            <w:tcW w:w="2251" w:type="dxa"/>
            <w:tcBorders>
              <w:top w:val="single" w:sz="4" w:space="0" w:color="auto"/>
              <w:left w:val="single" w:sz="4" w:space="0" w:color="auto"/>
              <w:bottom w:val="single" w:sz="4" w:space="0" w:color="auto"/>
              <w:right w:val="single" w:sz="4" w:space="0" w:color="auto"/>
            </w:tcBorders>
          </w:tcPr>
          <w:p w:rsidR="003A07FC" w:rsidRPr="00B87132" w:rsidRDefault="003A07FC" w:rsidP="003A07FC">
            <w:pPr>
              <w:ind w:right="50"/>
              <w:jc w:val="both"/>
              <w:rPr>
                <w:sz w:val="28"/>
                <w:szCs w:val="28"/>
              </w:rPr>
            </w:pPr>
            <w:r w:rsidRPr="00B87132">
              <w:rPr>
                <w:sz w:val="28"/>
                <w:szCs w:val="28"/>
              </w:rPr>
              <w:t>ОКИ неуст. этиологии</w:t>
            </w:r>
          </w:p>
        </w:tc>
        <w:tc>
          <w:tcPr>
            <w:tcW w:w="905" w:type="dxa"/>
            <w:tcBorders>
              <w:top w:val="single" w:sz="4" w:space="0" w:color="auto"/>
              <w:left w:val="single" w:sz="4" w:space="0" w:color="auto"/>
              <w:bottom w:val="single" w:sz="4" w:space="0" w:color="auto"/>
              <w:right w:val="single" w:sz="4" w:space="0" w:color="auto"/>
            </w:tcBorders>
          </w:tcPr>
          <w:p w:rsidR="003A07FC" w:rsidRPr="00B87132" w:rsidRDefault="003A07FC" w:rsidP="003A07FC">
            <w:pPr>
              <w:ind w:right="-283"/>
              <w:jc w:val="both"/>
              <w:rPr>
                <w:sz w:val="28"/>
                <w:szCs w:val="28"/>
              </w:rPr>
            </w:pPr>
            <w:r w:rsidRPr="00B87132">
              <w:rPr>
                <w:sz w:val="28"/>
                <w:szCs w:val="28"/>
              </w:rPr>
              <w:t>2</w:t>
            </w:r>
          </w:p>
        </w:tc>
        <w:tc>
          <w:tcPr>
            <w:tcW w:w="1013" w:type="dxa"/>
            <w:tcBorders>
              <w:top w:val="single" w:sz="4" w:space="0" w:color="auto"/>
              <w:left w:val="single" w:sz="4" w:space="0" w:color="auto"/>
              <w:bottom w:val="single" w:sz="4" w:space="0" w:color="auto"/>
              <w:right w:val="single" w:sz="4" w:space="0" w:color="auto"/>
            </w:tcBorders>
          </w:tcPr>
          <w:p w:rsidR="003A07FC" w:rsidRPr="00B87132" w:rsidRDefault="003A07FC" w:rsidP="003A07FC">
            <w:pPr>
              <w:ind w:right="-283"/>
              <w:jc w:val="both"/>
              <w:rPr>
                <w:sz w:val="28"/>
                <w:szCs w:val="28"/>
              </w:rPr>
            </w:pPr>
            <w:r w:rsidRPr="00B87132">
              <w:rPr>
                <w:sz w:val="28"/>
                <w:szCs w:val="28"/>
              </w:rPr>
              <w:t>0</w:t>
            </w:r>
          </w:p>
        </w:tc>
        <w:tc>
          <w:tcPr>
            <w:tcW w:w="2460" w:type="dxa"/>
            <w:tcBorders>
              <w:top w:val="single" w:sz="4" w:space="0" w:color="auto"/>
              <w:left w:val="single" w:sz="4" w:space="0" w:color="auto"/>
              <w:bottom w:val="single" w:sz="4" w:space="0" w:color="auto"/>
              <w:right w:val="single" w:sz="4" w:space="0" w:color="auto"/>
            </w:tcBorders>
          </w:tcPr>
          <w:p w:rsidR="003A07FC" w:rsidRPr="00B87132" w:rsidRDefault="003A07FC" w:rsidP="003A07FC">
            <w:pPr>
              <w:ind w:right="-283"/>
              <w:jc w:val="both"/>
              <w:rPr>
                <w:sz w:val="28"/>
                <w:szCs w:val="28"/>
              </w:rPr>
            </w:pPr>
            <w:r w:rsidRPr="00B87132">
              <w:rPr>
                <w:sz w:val="28"/>
                <w:szCs w:val="28"/>
              </w:rPr>
              <w:t>5,9</w:t>
            </w:r>
            <w:r w:rsidRPr="00B87132">
              <w:rPr>
                <w:sz w:val="28"/>
                <w:szCs w:val="28"/>
                <w:u w:val="single"/>
              </w:rPr>
              <w:t>+</w:t>
            </w:r>
            <w:r w:rsidRPr="00B87132">
              <w:rPr>
                <w:sz w:val="28"/>
                <w:szCs w:val="28"/>
              </w:rPr>
              <w:t>4,2</w:t>
            </w:r>
          </w:p>
          <w:p w:rsidR="003A07FC" w:rsidRPr="00B87132" w:rsidRDefault="003A07FC" w:rsidP="003A07FC">
            <w:pPr>
              <w:ind w:right="-283"/>
              <w:jc w:val="both"/>
              <w:rPr>
                <w:color w:val="FF0000"/>
                <w:sz w:val="28"/>
                <w:szCs w:val="28"/>
              </w:rPr>
            </w:pPr>
            <w:r w:rsidRPr="00B87132">
              <w:rPr>
                <w:sz w:val="28"/>
                <w:szCs w:val="28"/>
              </w:rPr>
              <w:t>1,4</w:t>
            </w:r>
          </w:p>
        </w:tc>
        <w:tc>
          <w:tcPr>
            <w:tcW w:w="2942" w:type="dxa"/>
            <w:tcBorders>
              <w:top w:val="single" w:sz="4" w:space="0" w:color="auto"/>
              <w:left w:val="single" w:sz="4" w:space="0" w:color="auto"/>
              <w:bottom w:val="single" w:sz="4" w:space="0" w:color="auto"/>
              <w:right w:val="single" w:sz="4" w:space="0" w:color="auto"/>
            </w:tcBorders>
          </w:tcPr>
          <w:p w:rsidR="003A07FC" w:rsidRPr="00B87132" w:rsidRDefault="003A07FC" w:rsidP="003A07FC">
            <w:pPr>
              <w:ind w:right="-283"/>
              <w:jc w:val="both"/>
              <w:rPr>
                <w:sz w:val="28"/>
                <w:szCs w:val="28"/>
              </w:rPr>
            </w:pPr>
            <w:r w:rsidRPr="00B87132">
              <w:rPr>
                <w:sz w:val="28"/>
                <w:szCs w:val="28"/>
              </w:rPr>
              <w:t>0</w:t>
            </w:r>
          </w:p>
        </w:tc>
      </w:tr>
    </w:tbl>
    <w:p w:rsidR="003A07FC" w:rsidRPr="00B87132" w:rsidRDefault="003A07FC" w:rsidP="003A07FC">
      <w:pPr>
        <w:jc w:val="both"/>
        <w:rPr>
          <w:b/>
          <w:i/>
          <w:sz w:val="28"/>
          <w:szCs w:val="28"/>
        </w:rPr>
      </w:pPr>
      <w:r w:rsidRPr="00B87132">
        <w:rPr>
          <w:b/>
          <w:i/>
          <w:sz w:val="28"/>
          <w:szCs w:val="28"/>
        </w:rPr>
        <w:t xml:space="preserve">Рис </w:t>
      </w:r>
      <w:r w:rsidR="0041520F">
        <w:rPr>
          <w:b/>
          <w:i/>
          <w:sz w:val="28"/>
          <w:szCs w:val="28"/>
        </w:rPr>
        <w:t>2</w:t>
      </w:r>
      <w:r w:rsidRPr="00B87132">
        <w:rPr>
          <w:b/>
          <w:i/>
          <w:sz w:val="28"/>
          <w:szCs w:val="28"/>
        </w:rPr>
        <w:t>3. Удельный вес возрастных групп в заболеваемости ОКИ населения Осиповичского района за 2020год</w:t>
      </w:r>
    </w:p>
    <w:p w:rsidR="003A07FC" w:rsidRPr="00B87132" w:rsidRDefault="003A07FC" w:rsidP="003A07FC">
      <w:pPr>
        <w:jc w:val="both"/>
        <w:rPr>
          <w:b/>
          <w:i/>
          <w:sz w:val="28"/>
          <w:szCs w:val="28"/>
        </w:rPr>
      </w:pPr>
      <w:r w:rsidRPr="00B87132">
        <w:rPr>
          <w:noProof/>
          <w:color w:val="FF0000"/>
          <w:sz w:val="28"/>
          <w:szCs w:val="28"/>
        </w:rPr>
        <w:drawing>
          <wp:inline distT="0" distB="0" distL="0" distR="0">
            <wp:extent cx="5486400" cy="1743075"/>
            <wp:effectExtent l="0" t="0" r="19050" b="9525"/>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A07FC" w:rsidRPr="00B87132" w:rsidRDefault="003A07FC" w:rsidP="003A07FC">
      <w:pPr>
        <w:ind w:firstLine="567"/>
        <w:jc w:val="both"/>
        <w:rPr>
          <w:sz w:val="28"/>
          <w:szCs w:val="28"/>
        </w:rPr>
      </w:pPr>
      <w:r w:rsidRPr="00B87132">
        <w:rPr>
          <w:sz w:val="28"/>
          <w:szCs w:val="28"/>
        </w:rPr>
        <w:t>Заболеваемость ОКИ детского населения в 2020г. достоверно выше заболеваемости взрослого населения (</w:t>
      </w:r>
      <w:r w:rsidRPr="00B87132">
        <w:rPr>
          <w:sz w:val="28"/>
          <w:szCs w:val="28"/>
          <w:lang w:val="en-US"/>
        </w:rPr>
        <w:t>t</w:t>
      </w:r>
      <w:r w:rsidRPr="00B87132">
        <w:rPr>
          <w:sz w:val="28"/>
          <w:szCs w:val="28"/>
        </w:rPr>
        <w:t xml:space="preserve">=2). Все случаи ОКИ у детей зарегистрированы в возрастной группе до 2-х лет. В предыдущие годы </w:t>
      </w:r>
      <w:r w:rsidRPr="00B87132">
        <w:rPr>
          <w:sz w:val="28"/>
          <w:szCs w:val="28"/>
        </w:rPr>
        <w:lastRenderedPageBreak/>
        <w:t>максимальная  заболеваемость ОКИ отмечалась у детей этой же возрастной группы.</w:t>
      </w:r>
    </w:p>
    <w:p w:rsidR="003A07FC" w:rsidRPr="00B87132" w:rsidRDefault="003A07FC" w:rsidP="003A07FC">
      <w:pPr>
        <w:jc w:val="both"/>
        <w:rPr>
          <w:b/>
          <w:i/>
          <w:sz w:val="28"/>
          <w:szCs w:val="28"/>
        </w:rPr>
      </w:pPr>
      <w:r w:rsidRPr="00B87132">
        <w:rPr>
          <w:b/>
          <w:i/>
          <w:sz w:val="28"/>
          <w:szCs w:val="28"/>
        </w:rPr>
        <w:t>Рис</w:t>
      </w:r>
      <w:r w:rsidR="0041520F">
        <w:rPr>
          <w:b/>
          <w:i/>
          <w:sz w:val="28"/>
          <w:szCs w:val="28"/>
        </w:rPr>
        <w:t>.</w:t>
      </w:r>
      <w:r w:rsidRPr="00B87132">
        <w:rPr>
          <w:b/>
          <w:i/>
          <w:sz w:val="28"/>
          <w:szCs w:val="28"/>
        </w:rPr>
        <w:t xml:space="preserve"> </w:t>
      </w:r>
      <w:r w:rsidR="0041520F">
        <w:rPr>
          <w:b/>
          <w:i/>
          <w:sz w:val="28"/>
          <w:szCs w:val="28"/>
        </w:rPr>
        <w:t>24.</w:t>
      </w:r>
      <w:r w:rsidRPr="00B87132">
        <w:rPr>
          <w:b/>
          <w:i/>
          <w:sz w:val="28"/>
          <w:szCs w:val="28"/>
        </w:rPr>
        <w:t xml:space="preserve"> Удельный вес возрастных групп детского населения в заболеваемости ОКИ в 2020г. </w:t>
      </w:r>
    </w:p>
    <w:p w:rsidR="003A07FC" w:rsidRPr="00B87132" w:rsidRDefault="003A07FC" w:rsidP="003A07FC">
      <w:pPr>
        <w:jc w:val="both"/>
        <w:rPr>
          <w:b/>
          <w:i/>
          <w:sz w:val="28"/>
          <w:szCs w:val="28"/>
        </w:rPr>
      </w:pPr>
      <w:r w:rsidRPr="00B87132">
        <w:rPr>
          <w:noProof/>
        </w:rPr>
        <w:drawing>
          <wp:inline distT="0" distB="0" distL="0" distR="0">
            <wp:extent cx="5915025" cy="1933575"/>
            <wp:effectExtent l="0" t="0" r="9525" b="952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A07FC" w:rsidRPr="00B87132" w:rsidRDefault="003A07FC" w:rsidP="003A07FC">
      <w:pPr>
        <w:jc w:val="both"/>
        <w:rPr>
          <w:b/>
          <w:i/>
          <w:sz w:val="28"/>
          <w:szCs w:val="28"/>
        </w:rPr>
      </w:pPr>
    </w:p>
    <w:p w:rsidR="003A07FC" w:rsidRPr="00B87132" w:rsidRDefault="003A07FC" w:rsidP="003A07FC">
      <w:pPr>
        <w:jc w:val="both"/>
        <w:rPr>
          <w:sz w:val="28"/>
          <w:szCs w:val="28"/>
        </w:rPr>
      </w:pPr>
      <w:r w:rsidRPr="00B87132">
        <w:rPr>
          <w:sz w:val="28"/>
          <w:szCs w:val="28"/>
        </w:rPr>
        <w:tab/>
        <w:t>Анализ заболеваемости  ОКИ  по контингентам (организованные - не организованные дети до 6 лет) указывает на недостоверную разницу заболеваемости организованных детей и неорганизованных детей (разница показателей -3,9, ошибка разницы – 2,1, достоверность разницы показателей – «-1,8»)</w:t>
      </w:r>
    </w:p>
    <w:p w:rsidR="003A07FC" w:rsidRPr="00B87132" w:rsidRDefault="003A07FC" w:rsidP="003A07FC">
      <w:pPr>
        <w:jc w:val="both"/>
        <w:rPr>
          <w:b/>
          <w:i/>
          <w:sz w:val="28"/>
          <w:szCs w:val="28"/>
        </w:rPr>
      </w:pPr>
      <w:r w:rsidRPr="00B87132">
        <w:rPr>
          <w:b/>
          <w:i/>
          <w:sz w:val="28"/>
          <w:szCs w:val="28"/>
        </w:rPr>
        <w:t>Рис.</w:t>
      </w:r>
      <w:r w:rsidR="0041520F">
        <w:rPr>
          <w:b/>
          <w:i/>
          <w:sz w:val="28"/>
          <w:szCs w:val="28"/>
        </w:rPr>
        <w:t>25</w:t>
      </w:r>
      <w:r w:rsidRPr="00B87132">
        <w:rPr>
          <w:b/>
          <w:i/>
          <w:sz w:val="28"/>
          <w:szCs w:val="28"/>
        </w:rPr>
        <w:t>. Заболеваемость ОКИ  детского населения в 2020г. по  контингентам</w:t>
      </w:r>
    </w:p>
    <w:p w:rsidR="003A07FC" w:rsidRPr="00B87132" w:rsidRDefault="003A07FC" w:rsidP="003A07FC">
      <w:pPr>
        <w:jc w:val="both"/>
        <w:rPr>
          <w:b/>
          <w:i/>
          <w:sz w:val="28"/>
          <w:szCs w:val="28"/>
        </w:rPr>
      </w:pPr>
      <w:r w:rsidRPr="00B87132">
        <w:rPr>
          <w:noProof/>
          <w:color w:val="FF0000"/>
        </w:rPr>
        <w:drawing>
          <wp:inline distT="0" distB="0" distL="0" distR="0">
            <wp:extent cx="5829300" cy="1914525"/>
            <wp:effectExtent l="0" t="0" r="0" b="0"/>
            <wp:docPr id="40"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A07FC" w:rsidRPr="00B87132" w:rsidRDefault="003A07FC" w:rsidP="003A07FC">
      <w:pPr>
        <w:ind w:right="-283" w:firstLine="567"/>
        <w:jc w:val="both"/>
        <w:rPr>
          <w:sz w:val="28"/>
          <w:szCs w:val="28"/>
        </w:rPr>
      </w:pPr>
      <w:r w:rsidRPr="00B87132">
        <w:rPr>
          <w:sz w:val="28"/>
          <w:szCs w:val="28"/>
        </w:rPr>
        <w:t>В 2020г. зарегистрировано 2 случая заболевания ОКИ у организованноых детей (1 ребёнок, посещающий ГУО «Каменичский УПК д/с/ СШ» переболел норовирусной инфекцией, 1 ребёнок, посещающий ГУО «ОДЦРиР», перенёс ротавирусную инфекцию).</w:t>
      </w:r>
    </w:p>
    <w:p w:rsidR="003A07FC" w:rsidRPr="00B87132" w:rsidRDefault="003A07FC" w:rsidP="003A07FC">
      <w:pPr>
        <w:ind w:right="-283" w:firstLine="567"/>
        <w:jc w:val="both"/>
        <w:rPr>
          <w:sz w:val="28"/>
          <w:szCs w:val="28"/>
        </w:rPr>
      </w:pPr>
      <w:r w:rsidRPr="00B87132">
        <w:t xml:space="preserve"> </w:t>
      </w:r>
      <w:r w:rsidRPr="00B87132">
        <w:rPr>
          <w:sz w:val="28"/>
          <w:szCs w:val="28"/>
        </w:rPr>
        <w:t>Анализ заболеваемости ОКИ детского населения по врачебным участкам указывает на превышение среднего уровня заболеваемости по всем врачебным участкам,  наибольший уровень заболеваемости отмечен на Гродзянском, Вязьевском  сельском врачебном участке и 5 городском педиатрическом участке.</w:t>
      </w:r>
    </w:p>
    <w:p w:rsidR="003A07FC" w:rsidRPr="00B87132" w:rsidRDefault="003A07FC" w:rsidP="003A07FC">
      <w:pPr>
        <w:pStyle w:val="ad"/>
        <w:jc w:val="both"/>
        <w:rPr>
          <w:sz w:val="28"/>
          <w:szCs w:val="28"/>
        </w:rPr>
      </w:pPr>
      <w:r w:rsidRPr="00B87132">
        <w:rPr>
          <w:sz w:val="28"/>
          <w:szCs w:val="28"/>
        </w:rPr>
        <w:tab/>
        <w:t xml:space="preserve">Вывод: отсутствие групповой,  вспышечной  заболеваемости ОКИ,  отсутствие связи случаев заражения с эпидзначимыми объектами, низкий коэффициент очаговости  в домашних очагах свидетельствует об отсутствии централизованного единого пути передачи и своевременности проведения </w:t>
      </w:r>
      <w:r w:rsidRPr="00B87132">
        <w:rPr>
          <w:sz w:val="28"/>
          <w:szCs w:val="28"/>
        </w:rPr>
        <w:lastRenderedPageBreak/>
        <w:t>противоэпидемических мероприятий.  Высокий уровень заболеваемости связан с</w:t>
      </w:r>
      <w:r w:rsidRPr="00B87132">
        <w:rPr>
          <w:noProof/>
          <w:sz w:val="28"/>
          <w:szCs w:val="28"/>
        </w:rPr>
        <w:t xml:space="preserve"> нарушениями  в процессе хранения реализации  и приготовления  пищевых продуктов  и  низким уровнем  санитарной культуры населения. При распространении ротавирусной инфекции не исключается воздушно-капельный путь передачи. </w:t>
      </w:r>
      <w:r w:rsidRPr="00B87132">
        <w:rPr>
          <w:sz w:val="28"/>
          <w:szCs w:val="28"/>
        </w:rPr>
        <w:t xml:space="preserve"> Прогнозный уровень заболеваемости ОКИ населения Осиповичского района на 2021 год составляет от 64,2 до 84,6 случая на 100 тыс. нас.</w:t>
      </w:r>
    </w:p>
    <w:p w:rsidR="003A07FC" w:rsidRPr="00B87132" w:rsidRDefault="003A07FC" w:rsidP="003A07FC">
      <w:pPr>
        <w:pStyle w:val="ad"/>
        <w:jc w:val="both"/>
        <w:rPr>
          <w:sz w:val="28"/>
          <w:szCs w:val="28"/>
          <w:lang w:val="be-BY"/>
        </w:rPr>
      </w:pPr>
      <w:r w:rsidRPr="00B87132">
        <w:rPr>
          <w:sz w:val="28"/>
          <w:szCs w:val="28"/>
        </w:rPr>
        <w:tab/>
      </w:r>
      <w:proofErr w:type="gramStart"/>
      <w:r w:rsidRPr="00B87132">
        <w:rPr>
          <w:sz w:val="28"/>
          <w:szCs w:val="28"/>
        </w:rPr>
        <w:t xml:space="preserve">Приоритетными направлениями в работе по-прежнему остается </w:t>
      </w:r>
      <w:r w:rsidRPr="00B87132">
        <w:rPr>
          <w:rStyle w:val="aa"/>
          <w:sz w:val="28"/>
          <w:szCs w:val="28"/>
        </w:rPr>
        <w:t>поддержание эффективности санитарно-эпидемиологического надзора, своевременное выявление и пресечение нарушений требований санитарных правил и норм на эпидемически значимых объектах, особенно в организованных детских и общеобразовательных учреждениях, направленных на профилактику ОКИ, а также осуществление ежемесячного взаимообмена информацией о циркуляции сальмонелл во внешней среде с ветеринарной службой, п</w:t>
      </w:r>
      <w:r w:rsidRPr="00B87132">
        <w:rPr>
          <w:sz w:val="28"/>
          <w:szCs w:val="28"/>
        </w:rPr>
        <w:t xml:space="preserve">роведение </w:t>
      </w:r>
      <w:r w:rsidRPr="00B87132">
        <w:rPr>
          <w:sz w:val="28"/>
          <w:szCs w:val="28"/>
          <w:lang w:val="be-BY"/>
        </w:rPr>
        <w:t>мониторингов субъектов торговли и общепита по реализации мяса и</w:t>
      </w:r>
      <w:proofErr w:type="gramEnd"/>
      <w:r w:rsidRPr="00B87132">
        <w:rPr>
          <w:sz w:val="28"/>
          <w:szCs w:val="28"/>
          <w:lang w:val="be-BY"/>
        </w:rPr>
        <w:t xml:space="preserve"> мясопродуктов сотрудниками УЗ </w:t>
      </w:r>
      <w:r w:rsidRPr="00B87132">
        <w:rPr>
          <w:bCs/>
          <w:sz w:val="28"/>
          <w:szCs w:val="28"/>
        </w:rPr>
        <w:t>«</w:t>
      </w:r>
      <w:r w:rsidRPr="00B87132">
        <w:rPr>
          <w:sz w:val="28"/>
          <w:szCs w:val="28"/>
          <w:lang w:val="be-BY"/>
        </w:rPr>
        <w:t>Осиповичский райЦГЭ</w:t>
      </w:r>
      <w:r w:rsidRPr="00B87132">
        <w:rPr>
          <w:bCs/>
          <w:sz w:val="28"/>
          <w:szCs w:val="28"/>
        </w:rPr>
        <w:t>»</w:t>
      </w:r>
      <w:r w:rsidRPr="00B87132">
        <w:rPr>
          <w:sz w:val="28"/>
          <w:szCs w:val="28"/>
          <w:lang w:val="be-BY"/>
        </w:rPr>
        <w:t xml:space="preserve"> совместно с вететинарной службой.</w:t>
      </w:r>
    </w:p>
    <w:p w:rsidR="003A07FC" w:rsidRPr="00B87132" w:rsidRDefault="003A07FC" w:rsidP="003A07FC">
      <w:pPr>
        <w:pStyle w:val="ad"/>
        <w:jc w:val="both"/>
        <w:rPr>
          <w:bCs/>
          <w:sz w:val="28"/>
          <w:szCs w:val="28"/>
        </w:rPr>
      </w:pPr>
      <w:r w:rsidRPr="00B87132">
        <w:rPr>
          <w:bCs/>
          <w:sz w:val="28"/>
          <w:szCs w:val="28"/>
        </w:rPr>
        <w:tab/>
      </w:r>
    </w:p>
    <w:p w:rsidR="003A07FC" w:rsidRPr="00B87132" w:rsidRDefault="003A07FC" w:rsidP="003A07FC">
      <w:pPr>
        <w:pStyle w:val="ad"/>
        <w:ind w:firstLine="709"/>
        <w:jc w:val="both"/>
        <w:rPr>
          <w:sz w:val="28"/>
          <w:szCs w:val="28"/>
        </w:rPr>
      </w:pPr>
      <w:r w:rsidRPr="00B87132">
        <w:rPr>
          <w:bCs/>
          <w:sz w:val="28"/>
          <w:szCs w:val="28"/>
        </w:rPr>
        <w:t>Проведение плановой иммунизации против вирусного гепатита</w:t>
      </w:r>
      <w:proofErr w:type="gramStart"/>
      <w:r w:rsidRPr="00B87132">
        <w:rPr>
          <w:bCs/>
          <w:sz w:val="28"/>
          <w:szCs w:val="28"/>
        </w:rPr>
        <w:t xml:space="preserve"> В</w:t>
      </w:r>
      <w:proofErr w:type="gramEnd"/>
      <w:r w:rsidRPr="00B87132">
        <w:rPr>
          <w:bCs/>
          <w:sz w:val="28"/>
          <w:szCs w:val="28"/>
        </w:rPr>
        <w:t xml:space="preserve"> новорожденных и отдельных контингентов риска привело к снижению заболеваемости вирусным гепатитом. За последние 10 лет з</w:t>
      </w:r>
      <w:r w:rsidRPr="00B87132">
        <w:rPr>
          <w:sz w:val="28"/>
          <w:szCs w:val="28"/>
        </w:rPr>
        <w:t>аболеваемость острыми формами ПВГВ представлена 1 случаем в 2017г и 1 случаем в 2018г, в 2019-2020г. - 0 (также не регистрировались случаи острого ВГВ в целом в Могилёвской области, показатель ЦУР 3.3.4.), случаи заболевания острым вирусным гепатитом</w:t>
      </w:r>
      <w:proofErr w:type="gramStart"/>
      <w:r w:rsidRPr="00B87132">
        <w:rPr>
          <w:sz w:val="28"/>
          <w:szCs w:val="28"/>
        </w:rPr>
        <w:t xml:space="preserve"> С</w:t>
      </w:r>
      <w:proofErr w:type="gramEnd"/>
      <w:r w:rsidRPr="00B87132">
        <w:rPr>
          <w:sz w:val="28"/>
          <w:szCs w:val="28"/>
        </w:rPr>
        <w:t xml:space="preserve"> (далее ОВГС) в 2017-2020гг. в районе не регистрировались (средний областной показатель – 0,09 на 100тыс. нас.).</w:t>
      </w:r>
    </w:p>
    <w:p w:rsidR="003A07FC" w:rsidRPr="00B87132" w:rsidRDefault="003A07FC" w:rsidP="003A07FC">
      <w:pPr>
        <w:jc w:val="both"/>
        <w:rPr>
          <w:b/>
          <w:bCs/>
          <w:i/>
        </w:rPr>
      </w:pPr>
    </w:p>
    <w:p w:rsidR="003A07FC" w:rsidRPr="00B87132" w:rsidRDefault="003A07FC" w:rsidP="003A07FC">
      <w:pPr>
        <w:jc w:val="both"/>
        <w:rPr>
          <w:i/>
          <w:sz w:val="28"/>
          <w:szCs w:val="28"/>
        </w:rPr>
      </w:pPr>
      <w:r w:rsidRPr="00B87132">
        <w:rPr>
          <w:b/>
          <w:bCs/>
          <w:i/>
          <w:sz w:val="28"/>
          <w:szCs w:val="28"/>
        </w:rPr>
        <w:t>Рис.</w:t>
      </w:r>
      <w:r w:rsidR="0041520F">
        <w:rPr>
          <w:b/>
          <w:bCs/>
          <w:i/>
          <w:sz w:val="28"/>
          <w:szCs w:val="28"/>
        </w:rPr>
        <w:t>26</w:t>
      </w:r>
      <w:r w:rsidRPr="00B87132">
        <w:rPr>
          <w:b/>
          <w:bCs/>
          <w:i/>
          <w:sz w:val="28"/>
          <w:szCs w:val="28"/>
        </w:rPr>
        <w:t>. Динамика структуры заболеваемости острыми вирусными гепатитами в Осиповичском районе  за 2011-2020годы.</w:t>
      </w:r>
    </w:p>
    <w:p w:rsidR="003A07FC" w:rsidRPr="00B87132" w:rsidRDefault="003A07FC" w:rsidP="003A07FC">
      <w:pPr>
        <w:rPr>
          <w:color w:val="FF0000"/>
        </w:rPr>
      </w:pPr>
      <w:r w:rsidRPr="00B87132">
        <w:rPr>
          <w:noProof/>
          <w:color w:val="FF0000"/>
        </w:rPr>
        <w:drawing>
          <wp:inline distT="0" distB="0" distL="0" distR="0">
            <wp:extent cx="6076950" cy="2228850"/>
            <wp:effectExtent l="0" t="0" r="0" b="0"/>
            <wp:docPr id="14360"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A07FC" w:rsidRPr="00B87132" w:rsidRDefault="003A07FC" w:rsidP="003A07FC">
      <w:pPr>
        <w:ind w:firstLine="709"/>
        <w:jc w:val="both"/>
        <w:rPr>
          <w:spacing w:val="-6"/>
          <w:sz w:val="28"/>
          <w:szCs w:val="28"/>
        </w:rPr>
      </w:pPr>
      <w:r w:rsidRPr="00B87132">
        <w:rPr>
          <w:sz w:val="28"/>
          <w:szCs w:val="28"/>
        </w:rPr>
        <w:t xml:space="preserve">Основными источниками парентеральных вирусных гепатитов являются хронические больные и носители маркеров ВГ. </w:t>
      </w:r>
      <w:r w:rsidRPr="00B87132">
        <w:rPr>
          <w:spacing w:val="-6"/>
          <w:sz w:val="28"/>
          <w:szCs w:val="28"/>
        </w:rPr>
        <w:t>Диагноз хронический вирусный гепатит выставлен 15 чел., заболеваемость составила  32,3 на 100 тыс</w:t>
      </w:r>
      <w:proofErr w:type="gramStart"/>
      <w:r w:rsidRPr="00B87132">
        <w:rPr>
          <w:spacing w:val="-6"/>
          <w:sz w:val="28"/>
          <w:szCs w:val="28"/>
        </w:rPr>
        <w:t>.н</w:t>
      </w:r>
      <w:proofErr w:type="gramEnd"/>
      <w:r w:rsidRPr="00B87132">
        <w:rPr>
          <w:spacing w:val="-6"/>
          <w:sz w:val="28"/>
          <w:szCs w:val="28"/>
        </w:rPr>
        <w:t xml:space="preserve">ас.,  что меньше чем  в  2019г (33,8 на 100тыс.нас), но выше среднего областного показателя  (17,3 на 100тыс.нас.). В структуре ХВГ 6,7% </w:t>
      </w:r>
      <w:r w:rsidRPr="00B87132">
        <w:rPr>
          <w:spacing w:val="-6"/>
          <w:sz w:val="28"/>
          <w:szCs w:val="28"/>
        </w:rPr>
        <w:lastRenderedPageBreak/>
        <w:t>случаев приходится на  ХВГВ ( 2,2 на 100тыс</w:t>
      </w:r>
      <w:proofErr w:type="gramStart"/>
      <w:r w:rsidRPr="00B87132">
        <w:rPr>
          <w:spacing w:val="-6"/>
          <w:sz w:val="28"/>
          <w:szCs w:val="28"/>
        </w:rPr>
        <w:t>.н</w:t>
      </w:r>
      <w:proofErr w:type="gramEnd"/>
      <w:r w:rsidRPr="00B87132">
        <w:rPr>
          <w:spacing w:val="-6"/>
          <w:sz w:val="28"/>
          <w:szCs w:val="28"/>
        </w:rPr>
        <w:t xml:space="preserve">ас,  в 2019г. – 4,2, средний показатель за 5 лет – 4,2), 93,3% - на ХВГС, заболеваемость 30,1 (за 2019г.- 29,6 на 100 тыс нас., ср. </w:t>
      </w:r>
      <w:r w:rsidRPr="00B87132">
        <w:rPr>
          <w:sz w:val="28"/>
          <w:szCs w:val="28"/>
        </w:rPr>
        <w:t>многолетний показатель – 34,9)</w:t>
      </w:r>
      <w:r w:rsidRPr="00B87132">
        <w:rPr>
          <w:spacing w:val="-6"/>
          <w:sz w:val="28"/>
          <w:szCs w:val="28"/>
        </w:rPr>
        <w:t xml:space="preserve">. В 100%  заболевшие ХВГ - взрослые,   93,3% из </w:t>
      </w:r>
      <w:proofErr w:type="gramStart"/>
      <w:r w:rsidRPr="00B87132">
        <w:rPr>
          <w:spacing w:val="-6"/>
          <w:sz w:val="28"/>
          <w:szCs w:val="28"/>
        </w:rPr>
        <w:t>заболевших</w:t>
      </w:r>
      <w:proofErr w:type="gramEnd"/>
      <w:r w:rsidRPr="00B87132">
        <w:rPr>
          <w:spacing w:val="-6"/>
          <w:sz w:val="28"/>
          <w:szCs w:val="28"/>
        </w:rPr>
        <w:t xml:space="preserve"> ХВГ - городские жители.</w:t>
      </w:r>
    </w:p>
    <w:p w:rsidR="003A07FC" w:rsidRPr="00B87132" w:rsidRDefault="003A07FC" w:rsidP="003A07FC">
      <w:pPr>
        <w:shd w:val="clear" w:color="auto" w:fill="FFFFFF"/>
        <w:ind w:firstLine="708"/>
        <w:jc w:val="both"/>
        <w:rPr>
          <w:color w:val="FF0000"/>
          <w:sz w:val="28"/>
          <w:szCs w:val="28"/>
        </w:rPr>
      </w:pPr>
      <w:r w:rsidRPr="00B87132">
        <w:rPr>
          <w:sz w:val="28"/>
          <w:szCs w:val="28"/>
        </w:rPr>
        <w:t>Из установленных путей передачи и механизмов заражения ПВГ половой путь составил 86,7%, парентеральный при введении наркотических средств – 13,3%.</w:t>
      </w:r>
    </w:p>
    <w:p w:rsidR="003A07FC" w:rsidRPr="00B87132" w:rsidRDefault="003A07FC" w:rsidP="003A07FC">
      <w:pPr>
        <w:ind w:firstLine="708"/>
        <w:contextualSpacing/>
        <w:jc w:val="both"/>
        <w:rPr>
          <w:sz w:val="28"/>
          <w:szCs w:val="28"/>
        </w:rPr>
      </w:pPr>
      <w:r w:rsidRPr="00B87132">
        <w:rPr>
          <w:sz w:val="28"/>
          <w:szCs w:val="28"/>
        </w:rPr>
        <w:tab/>
        <w:t>В очагах парентеральных вирусных гепатитов  лабораторно обследовано и вакцинировано 100%  контактных лиц.</w:t>
      </w:r>
    </w:p>
    <w:p w:rsidR="003A07FC" w:rsidRPr="00B87132" w:rsidRDefault="003A07FC" w:rsidP="003A07FC">
      <w:pPr>
        <w:ind w:firstLine="708"/>
        <w:contextualSpacing/>
        <w:jc w:val="both"/>
        <w:rPr>
          <w:sz w:val="28"/>
          <w:szCs w:val="28"/>
        </w:rPr>
      </w:pPr>
      <w:r w:rsidRPr="00B87132">
        <w:rPr>
          <w:bCs/>
          <w:sz w:val="28"/>
        </w:rPr>
        <w:t>Необоснованных статистических диагнозов «носительство гепатита</w:t>
      </w:r>
      <w:proofErr w:type="gramStart"/>
      <w:r w:rsidRPr="00B87132">
        <w:rPr>
          <w:bCs/>
          <w:sz w:val="28"/>
        </w:rPr>
        <w:t xml:space="preserve"> В</w:t>
      </w:r>
      <w:proofErr w:type="gramEnd"/>
      <w:r w:rsidRPr="00B87132">
        <w:rPr>
          <w:bCs/>
          <w:sz w:val="28"/>
          <w:szCs w:val="28"/>
        </w:rPr>
        <w:t>» и «</w:t>
      </w:r>
      <w:r w:rsidRPr="00B87132">
        <w:rPr>
          <w:sz w:val="28"/>
          <w:szCs w:val="28"/>
        </w:rPr>
        <w:t>носительство возбудителя ВГС» не было.</w:t>
      </w:r>
    </w:p>
    <w:p w:rsidR="003A07FC" w:rsidRPr="00B87132" w:rsidRDefault="0041520F" w:rsidP="003A07FC">
      <w:pPr>
        <w:jc w:val="both"/>
        <w:rPr>
          <w:b/>
          <w:bCs/>
          <w:i/>
          <w:sz w:val="28"/>
          <w:szCs w:val="28"/>
        </w:rPr>
      </w:pPr>
      <w:r>
        <w:rPr>
          <w:b/>
          <w:bCs/>
          <w:i/>
          <w:sz w:val="28"/>
          <w:szCs w:val="28"/>
        </w:rPr>
        <w:t>Рис.27</w:t>
      </w:r>
      <w:r w:rsidR="003A07FC" w:rsidRPr="00B87132">
        <w:rPr>
          <w:b/>
          <w:bCs/>
          <w:i/>
          <w:sz w:val="28"/>
          <w:szCs w:val="28"/>
        </w:rPr>
        <w:t>. Динамика заболеваемости хроническими вирусными гепатитами в Осиповиском районе за 2011-2020 годы.</w:t>
      </w:r>
    </w:p>
    <w:p w:rsidR="003A07FC" w:rsidRPr="00B87132" w:rsidRDefault="003A07FC" w:rsidP="003A07FC">
      <w:pPr>
        <w:jc w:val="both"/>
        <w:rPr>
          <w:color w:val="FF0000"/>
        </w:rPr>
      </w:pPr>
      <w:r w:rsidRPr="00B87132">
        <w:rPr>
          <w:noProof/>
          <w:color w:val="FF0000"/>
        </w:rPr>
        <w:drawing>
          <wp:inline distT="0" distB="0" distL="0" distR="0">
            <wp:extent cx="5934075" cy="1685925"/>
            <wp:effectExtent l="0" t="0" r="0" b="0"/>
            <wp:docPr id="14361"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A07FC" w:rsidRPr="00B87132" w:rsidRDefault="003A07FC" w:rsidP="003A07FC">
      <w:pPr>
        <w:ind w:firstLine="708"/>
        <w:jc w:val="both"/>
        <w:rPr>
          <w:sz w:val="28"/>
          <w:szCs w:val="28"/>
        </w:rPr>
      </w:pPr>
      <w:r w:rsidRPr="00B87132">
        <w:rPr>
          <w:sz w:val="28"/>
          <w:szCs w:val="28"/>
        </w:rPr>
        <w:t>При прогнозировании заболеваемости на 2021 год методом экстраполяции по параболе 1-го порядка уровень заболеваемости ПВГ населения Осиповичского района ожидается в пределах:</w:t>
      </w:r>
    </w:p>
    <w:p w:rsidR="003A07FC" w:rsidRPr="00B87132" w:rsidRDefault="003A07FC" w:rsidP="003A07FC">
      <w:pPr>
        <w:pStyle w:val="ad"/>
        <w:numPr>
          <w:ilvl w:val="0"/>
          <w:numId w:val="22"/>
        </w:numPr>
        <w:rPr>
          <w:sz w:val="28"/>
          <w:szCs w:val="28"/>
        </w:rPr>
      </w:pPr>
      <w:r w:rsidRPr="00B87132">
        <w:rPr>
          <w:sz w:val="28"/>
          <w:szCs w:val="28"/>
        </w:rPr>
        <w:t>ОВГВ – от 0,7 до 1,8 на 100 тыс. нас</w:t>
      </w:r>
      <w:proofErr w:type="gramStart"/>
      <w:r w:rsidRPr="00B87132">
        <w:rPr>
          <w:sz w:val="28"/>
          <w:szCs w:val="28"/>
        </w:rPr>
        <w:t>.;</w:t>
      </w:r>
      <w:proofErr w:type="gramEnd"/>
    </w:p>
    <w:p w:rsidR="003A07FC" w:rsidRPr="00B87132" w:rsidRDefault="003A07FC" w:rsidP="003A07FC">
      <w:pPr>
        <w:pStyle w:val="ad"/>
        <w:numPr>
          <w:ilvl w:val="0"/>
          <w:numId w:val="22"/>
        </w:numPr>
        <w:rPr>
          <w:sz w:val="28"/>
          <w:szCs w:val="28"/>
        </w:rPr>
      </w:pPr>
      <w:r w:rsidRPr="00B87132">
        <w:rPr>
          <w:sz w:val="28"/>
          <w:szCs w:val="28"/>
        </w:rPr>
        <w:t>ОВГС – от 0 до 1,3 на 100 тыс. нас</w:t>
      </w:r>
      <w:proofErr w:type="gramStart"/>
      <w:r w:rsidRPr="00B87132">
        <w:rPr>
          <w:sz w:val="28"/>
          <w:szCs w:val="28"/>
        </w:rPr>
        <w:t>.;</w:t>
      </w:r>
      <w:proofErr w:type="gramEnd"/>
    </w:p>
    <w:p w:rsidR="003A07FC" w:rsidRPr="00B87132" w:rsidRDefault="003A07FC" w:rsidP="003A07FC">
      <w:pPr>
        <w:pStyle w:val="ad"/>
        <w:numPr>
          <w:ilvl w:val="0"/>
          <w:numId w:val="22"/>
        </w:numPr>
        <w:rPr>
          <w:sz w:val="28"/>
          <w:szCs w:val="28"/>
        </w:rPr>
      </w:pPr>
      <w:r w:rsidRPr="00B87132">
        <w:rPr>
          <w:sz w:val="28"/>
          <w:szCs w:val="28"/>
        </w:rPr>
        <w:t>ХВГВ – от 2,0 до 6,6 на 100 тыс. нас</w:t>
      </w:r>
      <w:proofErr w:type="gramStart"/>
      <w:r w:rsidRPr="00B87132">
        <w:rPr>
          <w:sz w:val="28"/>
          <w:szCs w:val="28"/>
        </w:rPr>
        <w:t>.;</w:t>
      </w:r>
      <w:proofErr w:type="gramEnd"/>
    </w:p>
    <w:p w:rsidR="003A07FC" w:rsidRPr="00B87132" w:rsidRDefault="003A07FC" w:rsidP="003A07FC">
      <w:pPr>
        <w:pStyle w:val="ad"/>
        <w:numPr>
          <w:ilvl w:val="0"/>
          <w:numId w:val="22"/>
        </w:numPr>
        <w:rPr>
          <w:sz w:val="28"/>
          <w:szCs w:val="28"/>
        </w:rPr>
      </w:pPr>
      <w:r w:rsidRPr="00B87132">
        <w:rPr>
          <w:sz w:val="28"/>
          <w:szCs w:val="28"/>
        </w:rPr>
        <w:t>ХВГС – от 37,3 до 47,6 случая на 100 тыс. нас</w:t>
      </w:r>
      <w:proofErr w:type="gramStart"/>
      <w:r w:rsidRPr="00B87132">
        <w:rPr>
          <w:sz w:val="28"/>
          <w:szCs w:val="28"/>
        </w:rPr>
        <w:t>.;</w:t>
      </w:r>
      <w:proofErr w:type="gramEnd"/>
    </w:p>
    <w:p w:rsidR="003A07FC" w:rsidRPr="00B87132" w:rsidRDefault="003A07FC" w:rsidP="003A07FC">
      <w:pPr>
        <w:pStyle w:val="ad"/>
        <w:numPr>
          <w:ilvl w:val="0"/>
          <w:numId w:val="22"/>
        </w:numPr>
        <w:rPr>
          <w:sz w:val="28"/>
          <w:szCs w:val="28"/>
        </w:rPr>
      </w:pPr>
      <w:r w:rsidRPr="00B87132">
        <w:rPr>
          <w:sz w:val="28"/>
          <w:szCs w:val="28"/>
        </w:rPr>
        <w:t>Носительство маркеров ВГВ – 0;</w:t>
      </w:r>
    </w:p>
    <w:p w:rsidR="003A07FC" w:rsidRPr="00B87132" w:rsidRDefault="003A07FC" w:rsidP="003A07FC">
      <w:pPr>
        <w:pStyle w:val="ad"/>
        <w:numPr>
          <w:ilvl w:val="0"/>
          <w:numId w:val="22"/>
        </w:numPr>
        <w:rPr>
          <w:sz w:val="28"/>
          <w:szCs w:val="28"/>
        </w:rPr>
      </w:pPr>
      <w:r w:rsidRPr="00B87132">
        <w:rPr>
          <w:sz w:val="28"/>
          <w:szCs w:val="28"/>
        </w:rPr>
        <w:t>Носительство маркеров ВГС – 0.</w:t>
      </w:r>
    </w:p>
    <w:p w:rsidR="003A07FC" w:rsidRPr="00B87132" w:rsidRDefault="003A07FC" w:rsidP="003A07FC">
      <w:pPr>
        <w:ind w:firstLine="709"/>
        <w:jc w:val="both"/>
        <w:rPr>
          <w:sz w:val="28"/>
          <w:szCs w:val="28"/>
        </w:rPr>
      </w:pPr>
    </w:p>
    <w:p w:rsidR="003A07FC" w:rsidRPr="00B87132" w:rsidRDefault="003A07FC" w:rsidP="003A07FC">
      <w:pPr>
        <w:ind w:firstLine="709"/>
        <w:jc w:val="both"/>
        <w:rPr>
          <w:color w:val="FF0000"/>
          <w:sz w:val="28"/>
          <w:szCs w:val="28"/>
        </w:rPr>
      </w:pPr>
      <w:r w:rsidRPr="00B87132">
        <w:rPr>
          <w:sz w:val="28"/>
          <w:szCs w:val="28"/>
        </w:rPr>
        <w:t>Снизилась с 79,2 до 62,4 на 100тыс нас</w:t>
      </w:r>
      <w:proofErr w:type="gramStart"/>
      <w:r w:rsidRPr="00B87132">
        <w:rPr>
          <w:sz w:val="28"/>
          <w:szCs w:val="28"/>
        </w:rPr>
        <w:t>.</w:t>
      </w:r>
      <w:proofErr w:type="gramEnd"/>
      <w:r w:rsidRPr="00B87132">
        <w:rPr>
          <w:sz w:val="28"/>
          <w:szCs w:val="28"/>
        </w:rPr>
        <w:t xml:space="preserve"> </w:t>
      </w:r>
      <w:proofErr w:type="gramStart"/>
      <w:r w:rsidRPr="00B87132">
        <w:rPr>
          <w:sz w:val="28"/>
          <w:szCs w:val="28"/>
        </w:rPr>
        <w:t>з</w:t>
      </w:r>
      <w:proofErr w:type="gramEnd"/>
      <w:r w:rsidRPr="00B87132">
        <w:rPr>
          <w:sz w:val="28"/>
          <w:szCs w:val="28"/>
        </w:rPr>
        <w:t>аболеваемость инфекциями, передающимися половым путем.  Не регистрировались, как и в 2019г, случаи заболевания гонореей (ср. показатель за 5 лет – 10,4 на 100тыс</w:t>
      </w:r>
      <w:proofErr w:type="gramStart"/>
      <w:r w:rsidRPr="00B87132">
        <w:rPr>
          <w:sz w:val="28"/>
          <w:szCs w:val="28"/>
        </w:rPr>
        <w:t>.н</w:t>
      </w:r>
      <w:proofErr w:type="gramEnd"/>
      <w:r w:rsidRPr="00B87132">
        <w:rPr>
          <w:sz w:val="28"/>
          <w:szCs w:val="28"/>
        </w:rPr>
        <w:t xml:space="preserve">ас ). Заболеваемость сифилисом увеличилась с 2,1 до  6,5 на 100 </w:t>
      </w:r>
      <w:proofErr w:type="gramStart"/>
      <w:r w:rsidRPr="00B87132">
        <w:rPr>
          <w:sz w:val="28"/>
          <w:szCs w:val="28"/>
        </w:rPr>
        <w:t>тыс</w:t>
      </w:r>
      <w:proofErr w:type="gramEnd"/>
      <w:r w:rsidRPr="00B87132">
        <w:rPr>
          <w:sz w:val="28"/>
          <w:szCs w:val="28"/>
        </w:rPr>
        <w:t xml:space="preserve"> нас. (ср. показатель за 5 лет – 2,1), однако снизилась с 50,7до 43,0 на 100тыс. нас. заболеваемость хламидийными болезнями  (ср. показатель за 5 лет - 54,7)  и заболеваемость урогенитальным трихомонозом с 25,3 до 12,9 на 100 тыс нас.(ср. показатель за 5 лет – 25,1). Все случаи ИППП зарегистрированы у взрослых,  городские жители составили 75,9%.</w:t>
      </w:r>
      <w:r w:rsidRPr="00B87132">
        <w:rPr>
          <w:color w:val="FF0000"/>
          <w:sz w:val="28"/>
          <w:szCs w:val="28"/>
        </w:rPr>
        <w:t xml:space="preserve"> </w:t>
      </w:r>
    </w:p>
    <w:p w:rsidR="003A07FC" w:rsidRPr="00B87132" w:rsidRDefault="003A07FC" w:rsidP="003A07FC">
      <w:pPr>
        <w:ind w:firstLine="709"/>
        <w:jc w:val="both"/>
        <w:rPr>
          <w:b/>
          <w:bCs/>
          <w:i/>
          <w:sz w:val="28"/>
          <w:szCs w:val="28"/>
        </w:rPr>
      </w:pPr>
    </w:p>
    <w:p w:rsidR="003A07FC" w:rsidRPr="00B87132" w:rsidRDefault="003A07FC" w:rsidP="003A07FC">
      <w:pPr>
        <w:ind w:firstLine="709"/>
        <w:jc w:val="both"/>
        <w:rPr>
          <w:b/>
          <w:bCs/>
          <w:i/>
          <w:sz w:val="28"/>
          <w:szCs w:val="28"/>
        </w:rPr>
      </w:pPr>
      <w:r w:rsidRPr="00B87132">
        <w:rPr>
          <w:b/>
          <w:bCs/>
          <w:i/>
          <w:sz w:val="28"/>
          <w:szCs w:val="28"/>
        </w:rPr>
        <w:t>Рис.</w:t>
      </w:r>
      <w:r w:rsidR="0041520F">
        <w:rPr>
          <w:b/>
          <w:bCs/>
          <w:i/>
          <w:sz w:val="28"/>
          <w:szCs w:val="28"/>
        </w:rPr>
        <w:t>28</w:t>
      </w:r>
      <w:r w:rsidRPr="00B87132">
        <w:rPr>
          <w:b/>
          <w:bCs/>
          <w:i/>
          <w:sz w:val="28"/>
          <w:szCs w:val="28"/>
        </w:rPr>
        <w:t>. Динамика заболеваемости сифилисом и гонореей населения Осиповичского района и  Могилевской области за 2011-2020 годы.</w:t>
      </w:r>
    </w:p>
    <w:p w:rsidR="003A07FC" w:rsidRPr="00B87132" w:rsidRDefault="003A07FC" w:rsidP="003A07FC">
      <w:pPr>
        <w:ind w:firstLine="709"/>
        <w:jc w:val="both"/>
        <w:rPr>
          <w:b/>
          <w:bCs/>
          <w:i/>
          <w:sz w:val="28"/>
          <w:szCs w:val="28"/>
        </w:rPr>
      </w:pPr>
    </w:p>
    <w:p w:rsidR="003A07FC" w:rsidRPr="00B87132" w:rsidRDefault="003A07FC" w:rsidP="003A07FC">
      <w:pPr>
        <w:jc w:val="both"/>
        <w:rPr>
          <w:b/>
          <w:bCs/>
          <w:i/>
          <w:sz w:val="28"/>
          <w:szCs w:val="28"/>
        </w:rPr>
      </w:pPr>
      <w:r w:rsidRPr="00B87132">
        <w:rPr>
          <w:b/>
          <w:bCs/>
          <w:i/>
          <w:noProof/>
          <w:sz w:val="28"/>
          <w:szCs w:val="28"/>
        </w:rPr>
        <w:lastRenderedPageBreak/>
        <w:drawing>
          <wp:inline distT="0" distB="0" distL="0" distR="0">
            <wp:extent cx="5934075" cy="2038350"/>
            <wp:effectExtent l="0" t="0" r="9525" b="1905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A07FC" w:rsidRPr="00B87132" w:rsidRDefault="003A07FC" w:rsidP="003A07FC">
      <w:pPr>
        <w:jc w:val="both"/>
        <w:rPr>
          <w:b/>
          <w:bCs/>
          <w:i/>
          <w:sz w:val="28"/>
          <w:szCs w:val="28"/>
        </w:rPr>
      </w:pPr>
    </w:p>
    <w:p w:rsidR="003A07FC" w:rsidRPr="00B87132" w:rsidRDefault="003A07FC" w:rsidP="003A07FC">
      <w:pPr>
        <w:jc w:val="both"/>
        <w:rPr>
          <w:sz w:val="28"/>
          <w:szCs w:val="28"/>
        </w:rPr>
      </w:pPr>
      <w:r w:rsidRPr="00B87132">
        <w:rPr>
          <w:sz w:val="28"/>
          <w:szCs w:val="28"/>
        </w:rPr>
        <w:tab/>
        <w:t xml:space="preserve">При прогнозировании заболеваемости на 2020 год методом экстраполяции по параболе 1-го порядка уровень заболеваемости </w:t>
      </w:r>
      <w:proofErr w:type="gramStart"/>
      <w:r w:rsidRPr="00B87132">
        <w:rPr>
          <w:sz w:val="28"/>
          <w:szCs w:val="28"/>
        </w:rPr>
        <w:t>инфекций, передающихся половым путем населения Осиповичского района ожидается</w:t>
      </w:r>
      <w:proofErr w:type="gramEnd"/>
      <w:r w:rsidRPr="00B87132">
        <w:rPr>
          <w:sz w:val="28"/>
          <w:szCs w:val="28"/>
        </w:rPr>
        <w:t xml:space="preserve"> в пределах:</w:t>
      </w:r>
    </w:p>
    <w:p w:rsidR="003A07FC" w:rsidRPr="00B87132" w:rsidRDefault="003A07FC" w:rsidP="003A07FC">
      <w:pPr>
        <w:pStyle w:val="ad"/>
        <w:numPr>
          <w:ilvl w:val="0"/>
          <w:numId w:val="23"/>
        </w:numPr>
        <w:rPr>
          <w:sz w:val="28"/>
          <w:szCs w:val="28"/>
        </w:rPr>
      </w:pPr>
      <w:r w:rsidRPr="00B87132">
        <w:rPr>
          <w:sz w:val="28"/>
          <w:szCs w:val="28"/>
        </w:rPr>
        <w:t>сифилис – от 0,5 до 3,3 на 100 тыс. нас</w:t>
      </w:r>
      <w:proofErr w:type="gramStart"/>
      <w:r w:rsidRPr="00B87132">
        <w:rPr>
          <w:sz w:val="28"/>
          <w:szCs w:val="28"/>
        </w:rPr>
        <w:t>.;</w:t>
      </w:r>
      <w:proofErr w:type="gramEnd"/>
    </w:p>
    <w:p w:rsidR="003A07FC" w:rsidRPr="00B87132" w:rsidRDefault="003A07FC" w:rsidP="003A07FC">
      <w:pPr>
        <w:pStyle w:val="ad"/>
        <w:numPr>
          <w:ilvl w:val="0"/>
          <w:numId w:val="23"/>
        </w:numPr>
        <w:rPr>
          <w:sz w:val="28"/>
          <w:szCs w:val="28"/>
        </w:rPr>
      </w:pPr>
      <w:r w:rsidRPr="00B87132">
        <w:rPr>
          <w:sz w:val="28"/>
          <w:szCs w:val="28"/>
        </w:rPr>
        <w:t>гонорея – от 0  до 6,8 на 100 тыс. нас</w:t>
      </w:r>
      <w:proofErr w:type="gramStart"/>
      <w:r w:rsidRPr="00B87132">
        <w:rPr>
          <w:sz w:val="28"/>
          <w:szCs w:val="28"/>
        </w:rPr>
        <w:t>.;</w:t>
      </w:r>
      <w:proofErr w:type="gramEnd"/>
    </w:p>
    <w:p w:rsidR="003A07FC" w:rsidRPr="00B87132" w:rsidRDefault="003A07FC" w:rsidP="003A07FC">
      <w:pPr>
        <w:pStyle w:val="ad"/>
        <w:numPr>
          <w:ilvl w:val="0"/>
          <w:numId w:val="23"/>
        </w:numPr>
        <w:rPr>
          <w:sz w:val="28"/>
          <w:szCs w:val="28"/>
        </w:rPr>
      </w:pPr>
      <w:r w:rsidRPr="00B87132">
        <w:rPr>
          <w:sz w:val="28"/>
          <w:szCs w:val="28"/>
        </w:rPr>
        <w:t>трихомоноз – от 0 до 12,0 на 100 тыс. нас</w:t>
      </w:r>
      <w:proofErr w:type="gramStart"/>
      <w:r w:rsidRPr="00B87132">
        <w:rPr>
          <w:sz w:val="28"/>
          <w:szCs w:val="28"/>
        </w:rPr>
        <w:t>.;</w:t>
      </w:r>
      <w:proofErr w:type="gramEnd"/>
    </w:p>
    <w:p w:rsidR="003A07FC" w:rsidRPr="00B87132" w:rsidRDefault="003A07FC" w:rsidP="003A07FC">
      <w:pPr>
        <w:pStyle w:val="ad"/>
        <w:numPr>
          <w:ilvl w:val="0"/>
          <w:numId w:val="23"/>
        </w:numPr>
        <w:rPr>
          <w:sz w:val="28"/>
          <w:szCs w:val="28"/>
        </w:rPr>
      </w:pPr>
      <w:r w:rsidRPr="00B87132">
        <w:rPr>
          <w:sz w:val="28"/>
          <w:szCs w:val="28"/>
        </w:rPr>
        <w:t>хламидиоз – от 55,5 до 74.8  на 100 тыс. нас.</w:t>
      </w:r>
    </w:p>
    <w:p w:rsidR="003A07FC" w:rsidRPr="00B87132" w:rsidRDefault="003A07FC" w:rsidP="003A07FC">
      <w:pPr>
        <w:ind w:firstLine="708"/>
        <w:jc w:val="both"/>
        <w:rPr>
          <w:sz w:val="28"/>
          <w:szCs w:val="28"/>
        </w:rPr>
      </w:pPr>
      <w:proofErr w:type="gramStart"/>
      <w:r w:rsidRPr="00B87132">
        <w:rPr>
          <w:sz w:val="28"/>
          <w:szCs w:val="28"/>
        </w:rPr>
        <w:t>Одной из важнейших задач, стоящих перед здравоохранением Осиповичского района по реализации цели устойчивого развития является реализация концепции ВОЗ «95–95–95», которая подразумевает, что к 2025 году 95 % всех людей, живущих с ВИЧ, будут знать о своем ВИЧ-статусе, 95 % всех людей, у которых диагностирована ВИЧ-инфекция, будут стабильно получать антиретровирусную терапию, а у 95 % людей, получающих антиретровирусную терапию, будет наблюдаться вирусная супрессия.</w:t>
      </w:r>
      <w:proofErr w:type="gramEnd"/>
      <w:r w:rsidRPr="00B87132">
        <w:rPr>
          <w:sz w:val="28"/>
          <w:szCs w:val="28"/>
        </w:rPr>
        <w:t xml:space="preserve"> Для достижения этой цели необходимо: </w:t>
      </w:r>
    </w:p>
    <w:p w:rsidR="003A07FC" w:rsidRPr="00B87132" w:rsidRDefault="003A07FC" w:rsidP="003A07FC">
      <w:pPr>
        <w:pStyle w:val="ad"/>
        <w:numPr>
          <w:ilvl w:val="0"/>
          <w:numId w:val="24"/>
        </w:numPr>
        <w:ind w:left="0" w:firstLine="360"/>
        <w:jc w:val="both"/>
        <w:rPr>
          <w:sz w:val="28"/>
          <w:szCs w:val="28"/>
        </w:rPr>
      </w:pPr>
      <w:r w:rsidRPr="00B87132">
        <w:rPr>
          <w:sz w:val="28"/>
          <w:szCs w:val="28"/>
        </w:rPr>
        <w:t>обеспечивать максимальный охват тестированием на ВИЧ населения города с целью раннего выявления.</w:t>
      </w:r>
    </w:p>
    <w:p w:rsidR="003A07FC" w:rsidRPr="00B87132" w:rsidRDefault="003A07FC" w:rsidP="003A07FC">
      <w:pPr>
        <w:pStyle w:val="ad"/>
        <w:numPr>
          <w:ilvl w:val="0"/>
          <w:numId w:val="24"/>
        </w:numPr>
        <w:ind w:left="0" w:firstLine="360"/>
        <w:jc w:val="both"/>
        <w:rPr>
          <w:sz w:val="28"/>
          <w:szCs w:val="28"/>
        </w:rPr>
      </w:pPr>
      <w:r w:rsidRPr="00B87132">
        <w:rPr>
          <w:sz w:val="28"/>
          <w:szCs w:val="28"/>
        </w:rPr>
        <w:t>обеспечить выполнение мероприятий и целевых показателей подпрограммы 5 «Профилактика ВИЧ - инфекции» Государственной программы «</w:t>
      </w:r>
      <w:r w:rsidRPr="00B87132">
        <w:rPr>
          <w:color w:val="000000"/>
          <w:sz w:val="28"/>
          <w:szCs w:val="28"/>
          <w:lang w:bidi="ru-RU"/>
        </w:rPr>
        <w:t>Здоровье народа и демографическая безопасность» на 2021 - 2025 годы»</w:t>
      </w:r>
      <w:r w:rsidRPr="00B87132">
        <w:rPr>
          <w:sz w:val="28"/>
          <w:szCs w:val="28"/>
        </w:rPr>
        <w:t>, утвержденной Постановлением Совета Министров Республики Беларусь 19 января 2021 года №28.</w:t>
      </w:r>
    </w:p>
    <w:p w:rsidR="003A07FC" w:rsidRPr="00B87132" w:rsidRDefault="003A07FC" w:rsidP="003A07FC">
      <w:pPr>
        <w:ind w:firstLine="709"/>
        <w:jc w:val="both"/>
        <w:rPr>
          <w:bCs/>
          <w:sz w:val="28"/>
          <w:szCs w:val="28"/>
        </w:rPr>
      </w:pPr>
      <w:r w:rsidRPr="00B87132">
        <w:rPr>
          <w:bCs/>
          <w:sz w:val="28"/>
          <w:szCs w:val="28"/>
        </w:rPr>
        <w:t xml:space="preserve">Выполнение </w:t>
      </w:r>
      <w:r w:rsidRPr="00B87132">
        <w:rPr>
          <w:rFonts w:eastAsia="Calibri"/>
          <w:sz w:val="28"/>
          <w:szCs w:val="28"/>
          <w:lang w:eastAsia="en-US"/>
        </w:rPr>
        <w:t>Целевых показателей регионального комплекса мероприятий по реализации в Могилевской области Государственной программы «Здоровье народа и демографическая безопасность Республики Беларусь» за 2020г</w:t>
      </w:r>
      <w:r w:rsidRPr="00B87132">
        <w:rPr>
          <w:bCs/>
          <w:sz w:val="28"/>
          <w:szCs w:val="28"/>
        </w:rPr>
        <w:t xml:space="preserve">: </w:t>
      </w:r>
    </w:p>
    <w:p w:rsidR="003A07FC" w:rsidRPr="00B87132" w:rsidRDefault="003A07FC" w:rsidP="003A07FC">
      <w:pPr>
        <w:numPr>
          <w:ilvl w:val="0"/>
          <w:numId w:val="19"/>
        </w:numPr>
        <w:tabs>
          <w:tab w:val="clear" w:pos="720"/>
          <w:tab w:val="num" w:pos="502"/>
          <w:tab w:val="num" w:pos="567"/>
        </w:tabs>
        <w:ind w:left="0" w:firstLine="567"/>
        <w:jc w:val="both"/>
        <w:rPr>
          <w:bCs/>
          <w:sz w:val="28"/>
          <w:szCs w:val="28"/>
        </w:rPr>
      </w:pPr>
      <w:r w:rsidRPr="00B87132">
        <w:rPr>
          <w:b/>
          <w:sz w:val="28"/>
          <w:szCs w:val="28"/>
        </w:rPr>
        <w:t xml:space="preserve">Охват комбинированной антиретровирусной терапией </w:t>
      </w:r>
      <w:proofErr w:type="gramStart"/>
      <w:r w:rsidRPr="00B87132">
        <w:rPr>
          <w:b/>
          <w:sz w:val="28"/>
          <w:szCs w:val="28"/>
        </w:rPr>
        <w:t>ВИЧ-позитивных</w:t>
      </w:r>
      <w:proofErr w:type="gramEnd"/>
      <w:r w:rsidRPr="00B87132">
        <w:rPr>
          <w:b/>
          <w:sz w:val="28"/>
          <w:szCs w:val="28"/>
        </w:rPr>
        <w:t xml:space="preserve"> пациентов, нуждающихся в лечении.</w:t>
      </w:r>
      <w:r w:rsidRPr="00B87132">
        <w:rPr>
          <w:sz w:val="28"/>
          <w:szCs w:val="28"/>
        </w:rPr>
        <w:t xml:space="preserve"> О</w:t>
      </w:r>
      <w:r w:rsidRPr="00B87132">
        <w:rPr>
          <w:bCs/>
          <w:sz w:val="28"/>
          <w:szCs w:val="28"/>
        </w:rPr>
        <w:t xml:space="preserve">хват </w:t>
      </w:r>
      <w:proofErr w:type="gramStart"/>
      <w:r w:rsidRPr="00B87132">
        <w:rPr>
          <w:bCs/>
          <w:sz w:val="28"/>
          <w:szCs w:val="28"/>
        </w:rPr>
        <w:t>АРТ</w:t>
      </w:r>
      <w:proofErr w:type="gramEnd"/>
      <w:r w:rsidRPr="00B87132">
        <w:rPr>
          <w:bCs/>
          <w:sz w:val="28"/>
          <w:szCs w:val="28"/>
        </w:rPr>
        <w:t xml:space="preserve"> ВИЧ – позитивных пациентов в 2020 году составил 67,4% </w:t>
      </w:r>
      <w:r w:rsidRPr="00B87132">
        <w:rPr>
          <w:b/>
          <w:bCs/>
          <w:i/>
          <w:sz w:val="28"/>
          <w:szCs w:val="28"/>
        </w:rPr>
        <w:t>при целевом показателе – 80%</w:t>
      </w:r>
      <w:r w:rsidRPr="00B87132">
        <w:rPr>
          <w:bCs/>
          <w:sz w:val="28"/>
          <w:szCs w:val="28"/>
        </w:rPr>
        <w:t>.</w:t>
      </w:r>
    </w:p>
    <w:p w:rsidR="003A07FC" w:rsidRPr="00B87132" w:rsidRDefault="003A07FC" w:rsidP="003A07FC">
      <w:pPr>
        <w:pStyle w:val="af"/>
        <w:numPr>
          <w:ilvl w:val="0"/>
          <w:numId w:val="20"/>
        </w:numPr>
        <w:tabs>
          <w:tab w:val="num" w:pos="567"/>
        </w:tabs>
        <w:spacing w:after="0" w:line="240" w:lineRule="auto"/>
        <w:ind w:left="0" w:firstLine="567"/>
        <w:contextualSpacing w:val="0"/>
        <w:jc w:val="both"/>
        <w:rPr>
          <w:rFonts w:ascii="Times New Roman" w:hAnsi="Times New Roman"/>
          <w:b/>
          <w:sz w:val="28"/>
          <w:szCs w:val="28"/>
        </w:rPr>
      </w:pPr>
      <w:r w:rsidRPr="00B87132">
        <w:rPr>
          <w:rFonts w:ascii="Times New Roman" w:hAnsi="Times New Roman"/>
          <w:b/>
          <w:sz w:val="28"/>
          <w:szCs w:val="28"/>
        </w:rPr>
        <w:t xml:space="preserve">      Риск передачи ВИЧ от ВИЧ-инфицированной матери ребенку.</w:t>
      </w:r>
    </w:p>
    <w:p w:rsidR="003A07FC" w:rsidRPr="00B87132" w:rsidRDefault="003A07FC" w:rsidP="003A07FC">
      <w:pPr>
        <w:pStyle w:val="af"/>
        <w:tabs>
          <w:tab w:val="num" w:pos="567"/>
        </w:tabs>
        <w:ind w:left="0" w:firstLine="567"/>
        <w:jc w:val="both"/>
        <w:rPr>
          <w:rFonts w:ascii="Times New Roman" w:hAnsi="Times New Roman"/>
          <w:b/>
          <w:bCs/>
          <w:i/>
          <w:sz w:val="28"/>
          <w:szCs w:val="28"/>
        </w:rPr>
      </w:pPr>
      <w:r w:rsidRPr="00B87132">
        <w:rPr>
          <w:rFonts w:ascii="Times New Roman" w:hAnsi="Times New Roman"/>
          <w:b/>
          <w:bCs/>
          <w:sz w:val="28"/>
          <w:szCs w:val="28"/>
        </w:rPr>
        <w:lastRenderedPageBreak/>
        <w:t xml:space="preserve"> </w:t>
      </w:r>
      <w:r w:rsidRPr="00B87132">
        <w:rPr>
          <w:rFonts w:ascii="Times New Roman" w:hAnsi="Times New Roman"/>
          <w:bCs/>
          <w:sz w:val="28"/>
          <w:szCs w:val="28"/>
        </w:rPr>
        <w:t xml:space="preserve">В 2020 году случаи вертикальной передачи ВИЧ не регистрировались. </w:t>
      </w:r>
      <w:r w:rsidRPr="00B87132">
        <w:rPr>
          <w:rFonts w:ascii="Times New Roman" w:hAnsi="Times New Roman"/>
          <w:b/>
          <w:bCs/>
          <w:i/>
          <w:sz w:val="28"/>
          <w:szCs w:val="28"/>
        </w:rPr>
        <w:t>Целевой показатель – 1,0%.</w:t>
      </w:r>
    </w:p>
    <w:p w:rsidR="003A07FC" w:rsidRPr="00B87132" w:rsidRDefault="003A07FC" w:rsidP="003A07FC">
      <w:pPr>
        <w:pStyle w:val="af"/>
        <w:numPr>
          <w:ilvl w:val="0"/>
          <w:numId w:val="21"/>
        </w:numPr>
        <w:tabs>
          <w:tab w:val="clear" w:pos="720"/>
          <w:tab w:val="num" w:pos="567"/>
        </w:tabs>
        <w:spacing w:after="0" w:line="240" w:lineRule="auto"/>
        <w:ind w:left="0" w:firstLine="567"/>
        <w:contextualSpacing w:val="0"/>
        <w:jc w:val="both"/>
        <w:rPr>
          <w:rFonts w:ascii="Times New Roman" w:hAnsi="Times New Roman"/>
          <w:bCs/>
          <w:sz w:val="28"/>
          <w:szCs w:val="28"/>
        </w:rPr>
      </w:pPr>
      <w:r w:rsidRPr="00B87132">
        <w:rPr>
          <w:rFonts w:ascii="Times New Roman" w:hAnsi="Times New Roman"/>
          <w:b/>
          <w:sz w:val="28"/>
          <w:szCs w:val="28"/>
        </w:rPr>
        <w:t xml:space="preserve">Охват групп населения с высоким риском инфицирования </w:t>
      </w:r>
      <w:proofErr w:type="gramStart"/>
      <w:r w:rsidRPr="00B87132">
        <w:rPr>
          <w:rFonts w:ascii="Times New Roman" w:hAnsi="Times New Roman"/>
          <w:b/>
          <w:sz w:val="28"/>
          <w:szCs w:val="28"/>
        </w:rPr>
        <w:t>ВИЧ-профилактическими</w:t>
      </w:r>
      <w:proofErr w:type="gramEnd"/>
      <w:r w:rsidRPr="00B87132">
        <w:rPr>
          <w:rFonts w:ascii="Times New Roman" w:hAnsi="Times New Roman"/>
          <w:b/>
          <w:sz w:val="28"/>
          <w:szCs w:val="28"/>
        </w:rPr>
        <w:t xml:space="preserve"> мероприятиями.</w:t>
      </w:r>
      <w:r w:rsidRPr="00B87132">
        <w:rPr>
          <w:rFonts w:ascii="Times New Roman" w:hAnsi="Times New Roman"/>
          <w:bCs/>
          <w:sz w:val="28"/>
          <w:szCs w:val="28"/>
        </w:rPr>
        <w:t xml:space="preserve">  </w:t>
      </w:r>
      <w:r w:rsidRPr="00B87132">
        <w:rPr>
          <w:rFonts w:ascii="Times New Roman" w:hAnsi="Times New Roman"/>
          <w:b/>
          <w:bCs/>
          <w:i/>
          <w:sz w:val="28"/>
          <w:szCs w:val="28"/>
        </w:rPr>
        <w:t>Целевой показатель – 50,0%</w:t>
      </w:r>
      <w:r w:rsidRPr="00B87132">
        <w:rPr>
          <w:rFonts w:ascii="Times New Roman" w:hAnsi="Times New Roman"/>
          <w:bCs/>
          <w:sz w:val="28"/>
          <w:szCs w:val="28"/>
        </w:rPr>
        <w:t>. Охват профилактическими мероприятиями в 2020 году (охват тестированием на ВИЧ) потребителей инъекционных наркотиков составил 5,3%;</w:t>
      </w:r>
    </w:p>
    <w:p w:rsidR="003A07FC" w:rsidRPr="00B87132" w:rsidRDefault="003A07FC" w:rsidP="003A07FC">
      <w:pPr>
        <w:pStyle w:val="af"/>
        <w:numPr>
          <w:ilvl w:val="0"/>
          <w:numId w:val="21"/>
        </w:numPr>
        <w:tabs>
          <w:tab w:val="clear" w:pos="720"/>
          <w:tab w:val="num" w:pos="0"/>
        </w:tabs>
        <w:ind w:left="0" w:firstLine="360"/>
        <w:jc w:val="both"/>
        <w:rPr>
          <w:rFonts w:ascii="Times New Roman" w:hAnsi="Times New Roman"/>
          <w:sz w:val="28"/>
          <w:szCs w:val="28"/>
        </w:rPr>
      </w:pPr>
      <w:r w:rsidRPr="00B87132">
        <w:rPr>
          <w:rFonts w:ascii="Times New Roman" w:hAnsi="Times New Roman"/>
          <w:sz w:val="28"/>
          <w:szCs w:val="28"/>
        </w:rPr>
        <w:t>По состоянию на 1 января 2021г. в районе был зарегистрирован 381 случай ВИЧ-инфекции</w:t>
      </w:r>
      <w:r w:rsidRPr="00B87132">
        <w:rPr>
          <w:rFonts w:ascii="Times New Roman" w:hAnsi="Times New Roman"/>
          <w:snapToGrid w:val="0"/>
          <w:sz w:val="28"/>
          <w:szCs w:val="28"/>
        </w:rPr>
        <w:t xml:space="preserve">, из них за 2020г. </w:t>
      </w:r>
      <w:r w:rsidRPr="00B87132">
        <w:rPr>
          <w:rFonts w:ascii="Times New Roman" w:hAnsi="Times New Roman"/>
          <w:sz w:val="28"/>
          <w:szCs w:val="28"/>
        </w:rPr>
        <w:t xml:space="preserve">- 19 (2019г. – 24), </w:t>
      </w:r>
      <w:r w:rsidRPr="00B87132">
        <w:rPr>
          <w:rFonts w:ascii="Times New Roman" w:hAnsi="Times New Roman"/>
          <w:snapToGrid w:val="0"/>
          <w:sz w:val="28"/>
          <w:szCs w:val="28"/>
        </w:rPr>
        <w:t xml:space="preserve">заболеваемость составила 40,9 на 100тыс нас. (51,4 на 100 </w:t>
      </w:r>
      <w:proofErr w:type="gramStart"/>
      <w:r w:rsidRPr="00B87132">
        <w:rPr>
          <w:rFonts w:ascii="Times New Roman" w:hAnsi="Times New Roman"/>
          <w:snapToGrid w:val="0"/>
          <w:sz w:val="28"/>
          <w:szCs w:val="28"/>
        </w:rPr>
        <w:t>тыс</w:t>
      </w:r>
      <w:proofErr w:type="gramEnd"/>
      <w:r w:rsidRPr="00B87132">
        <w:rPr>
          <w:rFonts w:ascii="Times New Roman" w:hAnsi="Times New Roman"/>
          <w:snapToGrid w:val="0"/>
          <w:sz w:val="28"/>
          <w:szCs w:val="28"/>
        </w:rPr>
        <w:t xml:space="preserve"> нас.  на 01.01.2020г. и при среднем областном показателе за 2020г. – 16,9 на 100 тыс.нас.), заболеваемость мужчин в 2020г. составила 3,8 на 10тыс.чел., заболеваемость женщин – 4,5 на 1000чел. (показатель 3.3.1.1. </w:t>
      </w:r>
      <w:proofErr w:type="gramStart"/>
      <w:r w:rsidRPr="00B87132">
        <w:rPr>
          <w:rFonts w:ascii="Times New Roman" w:hAnsi="Times New Roman"/>
          <w:snapToGrid w:val="0"/>
          <w:sz w:val="28"/>
          <w:szCs w:val="28"/>
        </w:rPr>
        <w:t>Целей устойчивого развития)</w:t>
      </w:r>
      <w:r w:rsidRPr="00B87132">
        <w:rPr>
          <w:rFonts w:ascii="Times New Roman" w:hAnsi="Times New Roman"/>
          <w:sz w:val="28"/>
          <w:szCs w:val="28"/>
        </w:rPr>
        <w:t xml:space="preserve">. </w:t>
      </w:r>
      <w:proofErr w:type="gramEnd"/>
    </w:p>
    <w:p w:rsidR="003A07FC" w:rsidRPr="00B87132" w:rsidRDefault="003A07FC" w:rsidP="003A07FC">
      <w:pPr>
        <w:pStyle w:val="af"/>
        <w:numPr>
          <w:ilvl w:val="0"/>
          <w:numId w:val="21"/>
        </w:numPr>
        <w:tabs>
          <w:tab w:val="clear" w:pos="720"/>
          <w:tab w:val="num" w:pos="0"/>
        </w:tabs>
        <w:ind w:left="0" w:firstLine="360"/>
        <w:jc w:val="both"/>
        <w:rPr>
          <w:rFonts w:ascii="Times New Roman" w:hAnsi="Times New Roman"/>
          <w:sz w:val="28"/>
          <w:szCs w:val="28"/>
        </w:rPr>
      </w:pPr>
      <w:r w:rsidRPr="00B87132">
        <w:rPr>
          <w:rFonts w:ascii="Times New Roman" w:hAnsi="Times New Roman"/>
          <w:sz w:val="28"/>
          <w:szCs w:val="28"/>
        </w:rPr>
        <w:t xml:space="preserve">81,9% случаев от всех выявленных </w:t>
      </w:r>
      <w:proofErr w:type="gramStart"/>
      <w:r w:rsidRPr="00B87132">
        <w:rPr>
          <w:rFonts w:ascii="Times New Roman" w:hAnsi="Times New Roman"/>
          <w:sz w:val="28"/>
          <w:szCs w:val="28"/>
        </w:rPr>
        <w:t>ВИЧ-положительных</w:t>
      </w:r>
      <w:proofErr w:type="gramEnd"/>
      <w:r w:rsidRPr="00B87132">
        <w:rPr>
          <w:rFonts w:ascii="Times New Roman" w:hAnsi="Times New Roman"/>
          <w:sz w:val="28"/>
          <w:szCs w:val="28"/>
        </w:rPr>
        <w:t xml:space="preserve"> лиц приходится на городских жителей.</w:t>
      </w:r>
    </w:p>
    <w:p w:rsidR="003A07FC" w:rsidRPr="00B87132" w:rsidRDefault="003A07FC" w:rsidP="003A07FC">
      <w:pPr>
        <w:rPr>
          <w:b/>
          <w:bCs/>
          <w:i/>
          <w:sz w:val="28"/>
          <w:szCs w:val="28"/>
        </w:rPr>
      </w:pPr>
      <w:r w:rsidRPr="00B87132">
        <w:rPr>
          <w:b/>
          <w:i/>
          <w:sz w:val="28"/>
          <w:szCs w:val="28"/>
        </w:rPr>
        <w:t>Рис.</w:t>
      </w:r>
      <w:r w:rsidR="0041520F">
        <w:rPr>
          <w:b/>
          <w:i/>
          <w:sz w:val="28"/>
          <w:szCs w:val="28"/>
        </w:rPr>
        <w:t>29</w:t>
      </w:r>
      <w:r w:rsidRPr="00B87132">
        <w:rPr>
          <w:b/>
          <w:i/>
          <w:sz w:val="28"/>
          <w:szCs w:val="28"/>
        </w:rPr>
        <w:t xml:space="preserve">. </w:t>
      </w:r>
      <w:r w:rsidRPr="00B87132">
        <w:rPr>
          <w:b/>
          <w:bCs/>
          <w:i/>
          <w:sz w:val="28"/>
          <w:szCs w:val="28"/>
        </w:rPr>
        <w:t xml:space="preserve">Территориальное распределение </w:t>
      </w:r>
      <w:proofErr w:type="gramStart"/>
      <w:r w:rsidRPr="00B87132">
        <w:rPr>
          <w:b/>
          <w:bCs/>
          <w:i/>
          <w:sz w:val="28"/>
          <w:szCs w:val="28"/>
        </w:rPr>
        <w:t>ВИЧ-положительных</w:t>
      </w:r>
      <w:proofErr w:type="gramEnd"/>
      <w:r w:rsidRPr="00B87132">
        <w:rPr>
          <w:b/>
          <w:bCs/>
          <w:i/>
          <w:sz w:val="28"/>
          <w:szCs w:val="28"/>
        </w:rPr>
        <w:t xml:space="preserve"> лиц по Осиповичскому району (2000 – 01.01.2020гг.)</w:t>
      </w:r>
    </w:p>
    <w:p w:rsidR="003A07FC" w:rsidRPr="00B87132" w:rsidRDefault="003A07FC" w:rsidP="003A07FC">
      <w:pPr>
        <w:rPr>
          <w:b/>
          <w:bCs/>
          <w:i/>
          <w:sz w:val="28"/>
          <w:szCs w:val="28"/>
        </w:rPr>
      </w:pPr>
      <w:r w:rsidRPr="00B87132">
        <w:rPr>
          <w:b/>
          <w:bCs/>
          <w:i/>
          <w:noProof/>
          <w:sz w:val="28"/>
          <w:szCs w:val="28"/>
        </w:rPr>
        <w:drawing>
          <wp:inline distT="0" distB="0" distL="0" distR="0">
            <wp:extent cx="5943600" cy="3190875"/>
            <wp:effectExtent l="0" t="0" r="19050" b="9525"/>
            <wp:docPr id="14362"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A07FC" w:rsidRPr="00B87132" w:rsidRDefault="003A07FC" w:rsidP="003A07FC">
      <w:pPr>
        <w:ind w:right="-185" w:firstLine="708"/>
        <w:jc w:val="both"/>
        <w:rPr>
          <w:sz w:val="28"/>
          <w:szCs w:val="28"/>
        </w:rPr>
      </w:pPr>
    </w:p>
    <w:p w:rsidR="003A07FC" w:rsidRPr="00B87132" w:rsidRDefault="003A07FC" w:rsidP="003A07FC">
      <w:pPr>
        <w:ind w:right="-185" w:firstLine="708"/>
        <w:jc w:val="both"/>
        <w:rPr>
          <w:color w:val="FF0000"/>
          <w:sz w:val="28"/>
          <w:szCs w:val="28"/>
        </w:rPr>
      </w:pPr>
      <w:r w:rsidRPr="00B87132">
        <w:rPr>
          <w:sz w:val="28"/>
          <w:szCs w:val="28"/>
        </w:rPr>
        <w:t>Более всего случаев ВИЧ-инфекции зарегистрировано у лиц в возрасте от 21 до 40 лет. Общее количество случаев ВИЧ-инфекции в этой возрастной группе составляет 292 чел. (удельный</w:t>
      </w:r>
      <w:r w:rsidRPr="00B87132">
        <w:rPr>
          <w:color w:val="000000"/>
          <w:sz w:val="28"/>
          <w:szCs w:val="28"/>
        </w:rPr>
        <w:t xml:space="preserve"> вес в общей структуре </w:t>
      </w:r>
      <w:proofErr w:type="gramStart"/>
      <w:r w:rsidRPr="00B87132">
        <w:rPr>
          <w:color w:val="000000"/>
          <w:sz w:val="28"/>
          <w:szCs w:val="28"/>
        </w:rPr>
        <w:t>ВИЧ-положительных</w:t>
      </w:r>
      <w:proofErr w:type="gramEnd"/>
      <w:r w:rsidRPr="00B87132">
        <w:rPr>
          <w:color w:val="000000"/>
          <w:sz w:val="28"/>
          <w:szCs w:val="28"/>
        </w:rPr>
        <w:t xml:space="preserve"> – 80,8 %), </w:t>
      </w:r>
      <w:r w:rsidRPr="00B87132">
        <w:rPr>
          <w:sz w:val="28"/>
          <w:szCs w:val="28"/>
        </w:rPr>
        <w:t>в 2020г.  89,6% всех вновь выявленных с ВИЧ-инфекцией – это люди в возрасте 26-45 лет.</w:t>
      </w:r>
    </w:p>
    <w:p w:rsidR="003A07FC" w:rsidRPr="00B87132" w:rsidRDefault="003A07FC" w:rsidP="003A07FC">
      <w:pPr>
        <w:ind w:right="-185"/>
        <w:jc w:val="both"/>
        <w:rPr>
          <w:b/>
          <w:i/>
          <w:sz w:val="28"/>
          <w:szCs w:val="28"/>
        </w:rPr>
      </w:pPr>
    </w:p>
    <w:p w:rsidR="003A07FC" w:rsidRPr="00B87132" w:rsidRDefault="003A07FC" w:rsidP="003A07FC">
      <w:pPr>
        <w:ind w:right="-185"/>
        <w:jc w:val="both"/>
        <w:rPr>
          <w:b/>
          <w:bCs/>
          <w:i/>
          <w:sz w:val="28"/>
          <w:szCs w:val="28"/>
        </w:rPr>
      </w:pPr>
      <w:r w:rsidRPr="00B87132">
        <w:rPr>
          <w:b/>
          <w:i/>
          <w:sz w:val="28"/>
          <w:szCs w:val="28"/>
        </w:rPr>
        <w:t>Рис.</w:t>
      </w:r>
      <w:r w:rsidR="0041520F">
        <w:rPr>
          <w:b/>
          <w:i/>
          <w:sz w:val="28"/>
          <w:szCs w:val="28"/>
        </w:rPr>
        <w:t>30</w:t>
      </w:r>
      <w:r w:rsidRPr="00B87132">
        <w:rPr>
          <w:b/>
          <w:i/>
          <w:sz w:val="28"/>
          <w:szCs w:val="28"/>
        </w:rPr>
        <w:t xml:space="preserve"> </w:t>
      </w:r>
      <w:r w:rsidRPr="00B87132">
        <w:rPr>
          <w:b/>
          <w:bCs/>
          <w:i/>
          <w:sz w:val="28"/>
          <w:szCs w:val="28"/>
        </w:rPr>
        <w:t xml:space="preserve">Возрастная структура </w:t>
      </w:r>
      <w:proofErr w:type="gramStart"/>
      <w:r w:rsidRPr="00B87132">
        <w:rPr>
          <w:b/>
          <w:bCs/>
          <w:i/>
          <w:sz w:val="28"/>
          <w:szCs w:val="28"/>
        </w:rPr>
        <w:t>ВИЧ-положительных</w:t>
      </w:r>
      <w:proofErr w:type="gramEnd"/>
      <w:r w:rsidRPr="00B87132">
        <w:rPr>
          <w:b/>
          <w:bCs/>
          <w:i/>
          <w:sz w:val="28"/>
          <w:szCs w:val="28"/>
        </w:rPr>
        <w:t xml:space="preserve"> по Осиповичскому району (2000 -  01.01.2020гг.)</w:t>
      </w:r>
    </w:p>
    <w:p w:rsidR="003A07FC" w:rsidRPr="00B87132" w:rsidRDefault="003A07FC" w:rsidP="003A07FC">
      <w:pPr>
        <w:ind w:right="-185"/>
        <w:jc w:val="both"/>
        <w:rPr>
          <w:b/>
          <w:bCs/>
          <w:i/>
          <w:sz w:val="28"/>
          <w:szCs w:val="28"/>
        </w:rPr>
      </w:pPr>
      <w:r w:rsidRPr="00B87132">
        <w:rPr>
          <w:b/>
          <w:bCs/>
          <w:i/>
          <w:noProof/>
          <w:sz w:val="28"/>
          <w:szCs w:val="28"/>
        </w:rPr>
        <w:lastRenderedPageBreak/>
        <w:drawing>
          <wp:inline distT="0" distB="0" distL="0" distR="0">
            <wp:extent cx="5943600" cy="2476500"/>
            <wp:effectExtent l="0" t="0" r="57150" b="19050"/>
            <wp:docPr id="14363"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A07FC" w:rsidRPr="00B87132" w:rsidRDefault="003A07FC" w:rsidP="003A07FC">
      <w:pPr>
        <w:ind w:right="-185"/>
        <w:jc w:val="both"/>
        <w:rPr>
          <w:color w:val="FF0000"/>
          <w:sz w:val="28"/>
          <w:szCs w:val="28"/>
        </w:rPr>
      </w:pPr>
    </w:p>
    <w:p w:rsidR="003A07FC" w:rsidRPr="00B87132" w:rsidRDefault="003A07FC" w:rsidP="003A07FC">
      <w:pPr>
        <w:ind w:firstLine="540"/>
        <w:jc w:val="both"/>
        <w:rPr>
          <w:b/>
          <w:i/>
        </w:rPr>
      </w:pPr>
    </w:p>
    <w:p w:rsidR="003A07FC" w:rsidRPr="00B87132" w:rsidRDefault="003A07FC" w:rsidP="003A07FC">
      <w:pPr>
        <w:ind w:firstLine="540"/>
        <w:jc w:val="both"/>
        <w:rPr>
          <w:b/>
          <w:i/>
          <w:snapToGrid w:val="0"/>
          <w:sz w:val="28"/>
          <w:szCs w:val="28"/>
        </w:rPr>
      </w:pPr>
      <w:r w:rsidRPr="00B87132">
        <w:rPr>
          <w:b/>
          <w:i/>
          <w:sz w:val="28"/>
          <w:szCs w:val="28"/>
        </w:rPr>
        <w:t>Таб.1</w:t>
      </w:r>
      <w:r w:rsidR="0041520F">
        <w:rPr>
          <w:b/>
          <w:i/>
          <w:sz w:val="28"/>
          <w:szCs w:val="28"/>
        </w:rPr>
        <w:t>3</w:t>
      </w:r>
      <w:r w:rsidRPr="00B87132">
        <w:rPr>
          <w:b/>
          <w:i/>
          <w:sz w:val="28"/>
          <w:szCs w:val="28"/>
        </w:rPr>
        <w:t xml:space="preserve">  Заболеваемость ВИЧ-инфекцией населения Осиповичского района по витальным циклам </w:t>
      </w:r>
      <w:r w:rsidRPr="00B87132">
        <w:rPr>
          <w:b/>
          <w:bCs/>
          <w:i/>
          <w:sz w:val="28"/>
          <w:szCs w:val="28"/>
        </w:rPr>
        <w:t xml:space="preserve">за 2020 год (на 1000 населения), показатель 3.3.1.1. </w:t>
      </w:r>
      <w:r w:rsidRPr="00B87132">
        <w:rPr>
          <w:b/>
          <w:i/>
          <w:snapToGrid w:val="0"/>
          <w:sz w:val="28"/>
          <w:szCs w:val="28"/>
        </w:rPr>
        <w:t>Целей устойчивого развития.</w:t>
      </w:r>
    </w:p>
    <w:p w:rsidR="003A07FC" w:rsidRPr="00B87132" w:rsidRDefault="003A07FC" w:rsidP="003A07FC">
      <w:pPr>
        <w:ind w:firstLine="540"/>
        <w:jc w:val="both"/>
        <w:rPr>
          <w:sz w:val="16"/>
          <w:szCs w:val="16"/>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911"/>
        <w:gridCol w:w="911"/>
        <w:gridCol w:w="911"/>
        <w:gridCol w:w="911"/>
        <w:gridCol w:w="911"/>
        <w:gridCol w:w="911"/>
        <w:gridCol w:w="912"/>
        <w:gridCol w:w="1276"/>
        <w:gridCol w:w="1276"/>
      </w:tblGrid>
      <w:tr w:rsidR="003A07FC" w:rsidRPr="00B87132" w:rsidTr="003A07FC">
        <w:tc>
          <w:tcPr>
            <w:tcW w:w="710" w:type="dxa"/>
          </w:tcPr>
          <w:p w:rsidR="003A07FC" w:rsidRPr="00B87132" w:rsidRDefault="003A07FC" w:rsidP="003A07FC">
            <w:pPr>
              <w:jc w:val="both"/>
            </w:pPr>
          </w:p>
        </w:tc>
        <w:tc>
          <w:tcPr>
            <w:tcW w:w="911" w:type="dxa"/>
          </w:tcPr>
          <w:p w:rsidR="003A07FC" w:rsidRPr="00B87132" w:rsidRDefault="003A07FC" w:rsidP="003A07FC">
            <w:pPr>
              <w:jc w:val="center"/>
            </w:pPr>
            <w:r w:rsidRPr="00B87132">
              <w:rPr>
                <w:color w:val="000000"/>
              </w:rPr>
              <w:t>0-1 лет</w:t>
            </w:r>
          </w:p>
        </w:tc>
        <w:tc>
          <w:tcPr>
            <w:tcW w:w="911" w:type="dxa"/>
          </w:tcPr>
          <w:p w:rsidR="003A07FC" w:rsidRPr="00B87132" w:rsidRDefault="003A07FC" w:rsidP="003A07FC">
            <w:pPr>
              <w:jc w:val="center"/>
            </w:pPr>
            <w:r w:rsidRPr="00B87132">
              <w:rPr>
                <w:color w:val="000000"/>
              </w:rPr>
              <w:t>2-6 лет</w:t>
            </w:r>
          </w:p>
        </w:tc>
        <w:tc>
          <w:tcPr>
            <w:tcW w:w="911" w:type="dxa"/>
          </w:tcPr>
          <w:p w:rsidR="003A07FC" w:rsidRPr="00B87132" w:rsidRDefault="003A07FC" w:rsidP="003A07FC">
            <w:pPr>
              <w:jc w:val="center"/>
            </w:pPr>
            <w:r w:rsidRPr="00B87132">
              <w:rPr>
                <w:color w:val="000000"/>
              </w:rPr>
              <w:t>7-14 лет</w:t>
            </w:r>
          </w:p>
        </w:tc>
        <w:tc>
          <w:tcPr>
            <w:tcW w:w="911" w:type="dxa"/>
          </w:tcPr>
          <w:p w:rsidR="003A07FC" w:rsidRPr="00B87132" w:rsidRDefault="003A07FC" w:rsidP="003A07FC">
            <w:pPr>
              <w:jc w:val="center"/>
            </w:pPr>
            <w:r w:rsidRPr="00B87132">
              <w:rPr>
                <w:color w:val="000000"/>
              </w:rPr>
              <w:t>15-17 лет</w:t>
            </w:r>
          </w:p>
        </w:tc>
        <w:tc>
          <w:tcPr>
            <w:tcW w:w="911" w:type="dxa"/>
          </w:tcPr>
          <w:p w:rsidR="003A07FC" w:rsidRPr="00B87132" w:rsidRDefault="003A07FC" w:rsidP="003A07FC">
            <w:pPr>
              <w:jc w:val="center"/>
            </w:pPr>
            <w:r w:rsidRPr="00B87132">
              <w:rPr>
                <w:color w:val="000000"/>
              </w:rPr>
              <w:t>18-25 года</w:t>
            </w:r>
          </w:p>
        </w:tc>
        <w:tc>
          <w:tcPr>
            <w:tcW w:w="911" w:type="dxa"/>
          </w:tcPr>
          <w:p w:rsidR="003A07FC" w:rsidRPr="00B87132" w:rsidRDefault="003A07FC" w:rsidP="003A07FC">
            <w:pPr>
              <w:jc w:val="center"/>
            </w:pPr>
            <w:r w:rsidRPr="00B87132">
              <w:rPr>
                <w:color w:val="000000"/>
              </w:rPr>
              <w:t>26-35 года</w:t>
            </w:r>
          </w:p>
        </w:tc>
        <w:tc>
          <w:tcPr>
            <w:tcW w:w="912" w:type="dxa"/>
          </w:tcPr>
          <w:p w:rsidR="003A07FC" w:rsidRPr="00B87132" w:rsidRDefault="003A07FC" w:rsidP="003A07FC">
            <w:pPr>
              <w:jc w:val="center"/>
            </w:pPr>
            <w:r w:rsidRPr="00B87132">
              <w:rPr>
                <w:color w:val="000000"/>
              </w:rPr>
              <w:t>36-50 лет</w:t>
            </w:r>
          </w:p>
        </w:tc>
        <w:tc>
          <w:tcPr>
            <w:tcW w:w="1276" w:type="dxa"/>
          </w:tcPr>
          <w:p w:rsidR="003A07FC" w:rsidRPr="00B87132" w:rsidRDefault="003A07FC" w:rsidP="003A07FC">
            <w:pPr>
              <w:jc w:val="both"/>
              <w:rPr>
                <w:color w:val="000000"/>
              </w:rPr>
            </w:pPr>
            <w:r w:rsidRPr="00B87132">
              <w:rPr>
                <w:color w:val="000000"/>
              </w:rPr>
              <w:t xml:space="preserve">Мужчины </w:t>
            </w:r>
          </w:p>
          <w:p w:rsidR="003A07FC" w:rsidRPr="00B87132" w:rsidRDefault="003A07FC" w:rsidP="003A07FC">
            <w:pPr>
              <w:jc w:val="both"/>
              <w:rPr>
                <w:color w:val="000000"/>
              </w:rPr>
            </w:pPr>
            <w:r w:rsidRPr="00B87132">
              <w:rPr>
                <w:color w:val="000000"/>
              </w:rPr>
              <w:t>50-64 лет</w:t>
            </w:r>
          </w:p>
          <w:p w:rsidR="003A07FC" w:rsidRPr="00B87132" w:rsidRDefault="003A07FC" w:rsidP="003A07FC">
            <w:pPr>
              <w:jc w:val="both"/>
              <w:rPr>
                <w:color w:val="000000"/>
              </w:rPr>
            </w:pPr>
            <w:r w:rsidRPr="00B87132">
              <w:rPr>
                <w:color w:val="000000"/>
              </w:rPr>
              <w:t>Женщины</w:t>
            </w:r>
          </w:p>
          <w:p w:rsidR="003A07FC" w:rsidRPr="00B87132" w:rsidRDefault="003A07FC" w:rsidP="003A07FC">
            <w:pPr>
              <w:jc w:val="both"/>
            </w:pPr>
            <w:r w:rsidRPr="00B87132">
              <w:rPr>
                <w:color w:val="000000"/>
              </w:rPr>
              <w:t>50-59 лет</w:t>
            </w:r>
          </w:p>
        </w:tc>
        <w:tc>
          <w:tcPr>
            <w:tcW w:w="1276" w:type="dxa"/>
          </w:tcPr>
          <w:p w:rsidR="003A07FC" w:rsidRPr="00B87132" w:rsidRDefault="003A07FC" w:rsidP="003A07FC">
            <w:pPr>
              <w:jc w:val="both"/>
              <w:rPr>
                <w:color w:val="000000"/>
              </w:rPr>
            </w:pPr>
            <w:r w:rsidRPr="00B87132">
              <w:rPr>
                <w:color w:val="000000"/>
              </w:rPr>
              <w:t xml:space="preserve">Мужчины </w:t>
            </w:r>
          </w:p>
          <w:p w:rsidR="003A07FC" w:rsidRPr="00B87132" w:rsidRDefault="003A07FC" w:rsidP="003A07FC">
            <w:pPr>
              <w:jc w:val="both"/>
              <w:rPr>
                <w:color w:val="000000"/>
              </w:rPr>
            </w:pPr>
            <w:r w:rsidRPr="00B87132">
              <w:rPr>
                <w:color w:val="000000"/>
              </w:rPr>
              <w:t>65 лет и &gt;</w:t>
            </w:r>
          </w:p>
          <w:p w:rsidR="003A07FC" w:rsidRPr="00B87132" w:rsidRDefault="003A07FC" w:rsidP="003A07FC">
            <w:pPr>
              <w:jc w:val="both"/>
              <w:rPr>
                <w:color w:val="000000"/>
              </w:rPr>
            </w:pPr>
            <w:r w:rsidRPr="00B87132">
              <w:rPr>
                <w:color w:val="000000"/>
              </w:rPr>
              <w:t xml:space="preserve">Женщины </w:t>
            </w:r>
          </w:p>
          <w:p w:rsidR="003A07FC" w:rsidRPr="00B87132" w:rsidRDefault="003A07FC" w:rsidP="003A07FC">
            <w:pPr>
              <w:jc w:val="both"/>
            </w:pPr>
            <w:r w:rsidRPr="00B87132">
              <w:rPr>
                <w:color w:val="000000"/>
              </w:rPr>
              <w:t>60 лет и &gt;</w:t>
            </w:r>
          </w:p>
        </w:tc>
      </w:tr>
      <w:tr w:rsidR="003A07FC" w:rsidRPr="00B87132" w:rsidTr="003A07FC">
        <w:tc>
          <w:tcPr>
            <w:tcW w:w="710" w:type="dxa"/>
          </w:tcPr>
          <w:p w:rsidR="003A07FC" w:rsidRPr="00B87132" w:rsidRDefault="003A07FC" w:rsidP="003A07FC">
            <w:pPr>
              <w:ind w:right="-107"/>
              <w:jc w:val="both"/>
            </w:pPr>
            <w:r w:rsidRPr="00B87132">
              <w:t>Муж</w:t>
            </w:r>
          </w:p>
        </w:tc>
        <w:tc>
          <w:tcPr>
            <w:tcW w:w="911" w:type="dxa"/>
            <w:vAlign w:val="bottom"/>
          </w:tcPr>
          <w:p w:rsidR="003A07FC" w:rsidRPr="00B87132" w:rsidRDefault="003A07FC" w:rsidP="003A07FC">
            <w:pPr>
              <w:jc w:val="center"/>
              <w:rPr>
                <w:color w:val="000000"/>
              </w:rPr>
            </w:pPr>
            <w:r w:rsidRPr="00B87132">
              <w:rPr>
                <w:color w:val="000000"/>
              </w:rPr>
              <w:t>0</w:t>
            </w:r>
          </w:p>
        </w:tc>
        <w:tc>
          <w:tcPr>
            <w:tcW w:w="911" w:type="dxa"/>
            <w:vAlign w:val="bottom"/>
          </w:tcPr>
          <w:p w:rsidR="003A07FC" w:rsidRPr="00B87132" w:rsidRDefault="003A07FC" w:rsidP="003A07FC">
            <w:pPr>
              <w:jc w:val="center"/>
              <w:rPr>
                <w:color w:val="000000"/>
              </w:rPr>
            </w:pPr>
            <w:r w:rsidRPr="00B87132">
              <w:rPr>
                <w:color w:val="000000"/>
              </w:rPr>
              <w:t>0</w:t>
            </w:r>
          </w:p>
        </w:tc>
        <w:tc>
          <w:tcPr>
            <w:tcW w:w="911" w:type="dxa"/>
            <w:vAlign w:val="bottom"/>
          </w:tcPr>
          <w:p w:rsidR="003A07FC" w:rsidRPr="00B87132" w:rsidRDefault="003A07FC" w:rsidP="003A07FC">
            <w:pPr>
              <w:jc w:val="center"/>
              <w:rPr>
                <w:color w:val="000000"/>
              </w:rPr>
            </w:pPr>
            <w:r w:rsidRPr="00B87132">
              <w:rPr>
                <w:color w:val="000000"/>
              </w:rPr>
              <w:t>0</w:t>
            </w:r>
          </w:p>
        </w:tc>
        <w:tc>
          <w:tcPr>
            <w:tcW w:w="911" w:type="dxa"/>
            <w:vAlign w:val="bottom"/>
          </w:tcPr>
          <w:p w:rsidR="003A07FC" w:rsidRPr="00B87132" w:rsidRDefault="003A07FC" w:rsidP="003A07FC">
            <w:pPr>
              <w:jc w:val="center"/>
              <w:rPr>
                <w:color w:val="000000"/>
              </w:rPr>
            </w:pPr>
            <w:r w:rsidRPr="00B87132">
              <w:rPr>
                <w:color w:val="000000"/>
              </w:rPr>
              <w:t>0</w:t>
            </w:r>
          </w:p>
        </w:tc>
        <w:tc>
          <w:tcPr>
            <w:tcW w:w="911" w:type="dxa"/>
            <w:vAlign w:val="bottom"/>
          </w:tcPr>
          <w:p w:rsidR="003A07FC" w:rsidRPr="00B87132" w:rsidRDefault="003A07FC" w:rsidP="003A07FC">
            <w:pPr>
              <w:jc w:val="center"/>
              <w:rPr>
                <w:color w:val="000000"/>
              </w:rPr>
            </w:pPr>
            <w:r w:rsidRPr="00B87132">
              <w:rPr>
                <w:color w:val="000000"/>
              </w:rPr>
              <w:t>0</w:t>
            </w:r>
          </w:p>
        </w:tc>
        <w:tc>
          <w:tcPr>
            <w:tcW w:w="911" w:type="dxa"/>
            <w:vAlign w:val="bottom"/>
          </w:tcPr>
          <w:p w:rsidR="003A07FC" w:rsidRPr="00B87132" w:rsidRDefault="003A07FC" w:rsidP="003A07FC">
            <w:pPr>
              <w:jc w:val="center"/>
              <w:rPr>
                <w:color w:val="000000"/>
              </w:rPr>
            </w:pPr>
            <w:r w:rsidRPr="00B87132">
              <w:rPr>
                <w:color w:val="000000"/>
              </w:rPr>
              <w:t>2,04</w:t>
            </w:r>
          </w:p>
        </w:tc>
        <w:tc>
          <w:tcPr>
            <w:tcW w:w="912" w:type="dxa"/>
            <w:vAlign w:val="bottom"/>
          </w:tcPr>
          <w:p w:rsidR="003A07FC" w:rsidRPr="00B87132" w:rsidRDefault="003A07FC" w:rsidP="003A07FC">
            <w:pPr>
              <w:jc w:val="center"/>
              <w:rPr>
                <w:color w:val="000000"/>
              </w:rPr>
            </w:pPr>
            <w:r w:rsidRPr="00B87132">
              <w:rPr>
                <w:color w:val="000000"/>
              </w:rPr>
              <w:t>0,21</w:t>
            </w:r>
          </w:p>
        </w:tc>
        <w:tc>
          <w:tcPr>
            <w:tcW w:w="1276" w:type="dxa"/>
            <w:vAlign w:val="bottom"/>
          </w:tcPr>
          <w:p w:rsidR="003A07FC" w:rsidRPr="00B87132" w:rsidRDefault="003A07FC" w:rsidP="003A07FC">
            <w:pPr>
              <w:jc w:val="center"/>
              <w:rPr>
                <w:color w:val="000000"/>
              </w:rPr>
            </w:pPr>
            <w:r w:rsidRPr="00B87132">
              <w:rPr>
                <w:color w:val="000000"/>
              </w:rPr>
              <w:t>0,21</w:t>
            </w:r>
          </w:p>
        </w:tc>
        <w:tc>
          <w:tcPr>
            <w:tcW w:w="1276" w:type="dxa"/>
            <w:vAlign w:val="bottom"/>
          </w:tcPr>
          <w:p w:rsidR="003A07FC" w:rsidRPr="00B87132" w:rsidRDefault="003A07FC" w:rsidP="003A07FC">
            <w:pPr>
              <w:jc w:val="center"/>
              <w:rPr>
                <w:color w:val="000000"/>
              </w:rPr>
            </w:pPr>
            <w:r w:rsidRPr="00B87132">
              <w:rPr>
                <w:color w:val="000000"/>
              </w:rPr>
              <w:t>0</w:t>
            </w:r>
          </w:p>
        </w:tc>
      </w:tr>
      <w:tr w:rsidR="003A07FC" w:rsidRPr="00B87132" w:rsidTr="003A07FC">
        <w:tc>
          <w:tcPr>
            <w:tcW w:w="710" w:type="dxa"/>
          </w:tcPr>
          <w:p w:rsidR="003A07FC" w:rsidRPr="00B87132" w:rsidRDefault="003A07FC" w:rsidP="003A07FC">
            <w:pPr>
              <w:jc w:val="both"/>
            </w:pPr>
            <w:r w:rsidRPr="00B87132">
              <w:t>Жен</w:t>
            </w:r>
          </w:p>
        </w:tc>
        <w:tc>
          <w:tcPr>
            <w:tcW w:w="911" w:type="dxa"/>
            <w:vAlign w:val="bottom"/>
          </w:tcPr>
          <w:p w:rsidR="003A07FC" w:rsidRPr="00B87132" w:rsidRDefault="003A07FC" w:rsidP="003A07FC">
            <w:pPr>
              <w:jc w:val="center"/>
              <w:rPr>
                <w:color w:val="000000"/>
              </w:rPr>
            </w:pPr>
            <w:r w:rsidRPr="00B87132">
              <w:rPr>
                <w:color w:val="000000"/>
              </w:rPr>
              <w:t>0</w:t>
            </w:r>
          </w:p>
        </w:tc>
        <w:tc>
          <w:tcPr>
            <w:tcW w:w="911" w:type="dxa"/>
            <w:vAlign w:val="bottom"/>
          </w:tcPr>
          <w:p w:rsidR="003A07FC" w:rsidRPr="00B87132" w:rsidRDefault="003A07FC" w:rsidP="003A07FC">
            <w:pPr>
              <w:jc w:val="center"/>
              <w:rPr>
                <w:color w:val="000000"/>
              </w:rPr>
            </w:pPr>
            <w:r w:rsidRPr="00B87132">
              <w:rPr>
                <w:color w:val="000000"/>
              </w:rPr>
              <w:t>0</w:t>
            </w:r>
          </w:p>
        </w:tc>
        <w:tc>
          <w:tcPr>
            <w:tcW w:w="911" w:type="dxa"/>
            <w:vAlign w:val="bottom"/>
          </w:tcPr>
          <w:p w:rsidR="003A07FC" w:rsidRPr="00B87132" w:rsidRDefault="003A07FC" w:rsidP="003A07FC">
            <w:pPr>
              <w:jc w:val="center"/>
              <w:rPr>
                <w:color w:val="000000"/>
              </w:rPr>
            </w:pPr>
            <w:r w:rsidRPr="00B87132">
              <w:rPr>
                <w:color w:val="000000"/>
              </w:rPr>
              <w:t>0</w:t>
            </w:r>
          </w:p>
        </w:tc>
        <w:tc>
          <w:tcPr>
            <w:tcW w:w="911" w:type="dxa"/>
            <w:vAlign w:val="bottom"/>
          </w:tcPr>
          <w:p w:rsidR="003A07FC" w:rsidRPr="00B87132" w:rsidRDefault="003A07FC" w:rsidP="003A07FC">
            <w:pPr>
              <w:jc w:val="center"/>
              <w:rPr>
                <w:color w:val="000000"/>
              </w:rPr>
            </w:pPr>
            <w:r w:rsidRPr="00B87132">
              <w:rPr>
                <w:color w:val="000000"/>
              </w:rPr>
              <w:t>0</w:t>
            </w:r>
          </w:p>
        </w:tc>
        <w:tc>
          <w:tcPr>
            <w:tcW w:w="911" w:type="dxa"/>
            <w:vAlign w:val="bottom"/>
          </w:tcPr>
          <w:p w:rsidR="003A07FC" w:rsidRPr="00B87132" w:rsidRDefault="003A07FC" w:rsidP="003A07FC">
            <w:pPr>
              <w:jc w:val="center"/>
            </w:pPr>
            <w:r w:rsidRPr="00B87132">
              <w:t>0,9</w:t>
            </w:r>
          </w:p>
        </w:tc>
        <w:tc>
          <w:tcPr>
            <w:tcW w:w="911" w:type="dxa"/>
            <w:vAlign w:val="bottom"/>
          </w:tcPr>
          <w:p w:rsidR="003A07FC" w:rsidRPr="00B87132" w:rsidRDefault="003A07FC" w:rsidP="003A07FC">
            <w:pPr>
              <w:jc w:val="center"/>
            </w:pPr>
            <w:r w:rsidRPr="00B87132">
              <w:t>1,83</w:t>
            </w:r>
          </w:p>
        </w:tc>
        <w:tc>
          <w:tcPr>
            <w:tcW w:w="912" w:type="dxa"/>
            <w:vAlign w:val="bottom"/>
          </w:tcPr>
          <w:p w:rsidR="003A07FC" w:rsidRPr="00B87132" w:rsidRDefault="003A07FC" w:rsidP="003A07FC">
            <w:pPr>
              <w:jc w:val="center"/>
            </w:pPr>
            <w:r w:rsidRPr="00B87132">
              <w:t>1,01</w:t>
            </w:r>
          </w:p>
        </w:tc>
        <w:tc>
          <w:tcPr>
            <w:tcW w:w="1276" w:type="dxa"/>
            <w:vAlign w:val="bottom"/>
          </w:tcPr>
          <w:p w:rsidR="003A07FC" w:rsidRPr="00B87132" w:rsidRDefault="003A07FC" w:rsidP="003A07FC">
            <w:pPr>
              <w:jc w:val="center"/>
            </w:pPr>
            <w:r w:rsidRPr="00B87132">
              <w:t>0</w:t>
            </w:r>
          </w:p>
        </w:tc>
        <w:tc>
          <w:tcPr>
            <w:tcW w:w="1276" w:type="dxa"/>
            <w:vAlign w:val="bottom"/>
          </w:tcPr>
          <w:p w:rsidR="003A07FC" w:rsidRPr="00B87132" w:rsidRDefault="003A07FC" w:rsidP="003A07FC">
            <w:pPr>
              <w:jc w:val="center"/>
            </w:pPr>
            <w:r w:rsidRPr="00B87132">
              <w:t>0</w:t>
            </w:r>
          </w:p>
        </w:tc>
      </w:tr>
      <w:tr w:rsidR="003A07FC" w:rsidRPr="00B87132" w:rsidTr="003A07FC">
        <w:tc>
          <w:tcPr>
            <w:tcW w:w="710" w:type="dxa"/>
          </w:tcPr>
          <w:p w:rsidR="003A07FC" w:rsidRPr="00B87132" w:rsidRDefault="003A07FC" w:rsidP="003A07FC">
            <w:pPr>
              <w:jc w:val="both"/>
            </w:pPr>
            <w:r w:rsidRPr="00B87132">
              <w:t xml:space="preserve">Оба </w:t>
            </w:r>
          </w:p>
        </w:tc>
        <w:tc>
          <w:tcPr>
            <w:tcW w:w="911" w:type="dxa"/>
            <w:vAlign w:val="bottom"/>
          </w:tcPr>
          <w:p w:rsidR="003A07FC" w:rsidRPr="00B87132" w:rsidRDefault="003A07FC" w:rsidP="003A07FC">
            <w:pPr>
              <w:jc w:val="center"/>
              <w:rPr>
                <w:color w:val="000000"/>
              </w:rPr>
            </w:pPr>
            <w:r w:rsidRPr="00B87132">
              <w:rPr>
                <w:color w:val="000000"/>
              </w:rPr>
              <w:t>0</w:t>
            </w:r>
          </w:p>
        </w:tc>
        <w:tc>
          <w:tcPr>
            <w:tcW w:w="911" w:type="dxa"/>
            <w:vAlign w:val="bottom"/>
          </w:tcPr>
          <w:p w:rsidR="003A07FC" w:rsidRPr="00B87132" w:rsidRDefault="003A07FC" w:rsidP="003A07FC">
            <w:pPr>
              <w:jc w:val="center"/>
              <w:rPr>
                <w:color w:val="000000"/>
              </w:rPr>
            </w:pPr>
            <w:r w:rsidRPr="00B87132">
              <w:rPr>
                <w:color w:val="000000"/>
              </w:rPr>
              <w:t>0</w:t>
            </w:r>
          </w:p>
        </w:tc>
        <w:tc>
          <w:tcPr>
            <w:tcW w:w="911" w:type="dxa"/>
            <w:vAlign w:val="bottom"/>
          </w:tcPr>
          <w:p w:rsidR="003A07FC" w:rsidRPr="00B87132" w:rsidRDefault="003A07FC" w:rsidP="003A07FC">
            <w:pPr>
              <w:jc w:val="center"/>
              <w:rPr>
                <w:color w:val="000000"/>
              </w:rPr>
            </w:pPr>
            <w:r w:rsidRPr="00B87132">
              <w:rPr>
                <w:color w:val="000000"/>
              </w:rPr>
              <w:t>0</w:t>
            </w:r>
          </w:p>
        </w:tc>
        <w:tc>
          <w:tcPr>
            <w:tcW w:w="911" w:type="dxa"/>
            <w:vAlign w:val="bottom"/>
          </w:tcPr>
          <w:p w:rsidR="003A07FC" w:rsidRPr="00B87132" w:rsidRDefault="003A07FC" w:rsidP="003A07FC">
            <w:pPr>
              <w:jc w:val="center"/>
              <w:rPr>
                <w:color w:val="000000"/>
              </w:rPr>
            </w:pPr>
            <w:r w:rsidRPr="00B87132">
              <w:rPr>
                <w:color w:val="000000"/>
              </w:rPr>
              <w:t>0</w:t>
            </w:r>
          </w:p>
        </w:tc>
        <w:tc>
          <w:tcPr>
            <w:tcW w:w="911" w:type="dxa"/>
            <w:vAlign w:val="bottom"/>
          </w:tcPr>
          <w:p w:rsidR="003A07FC" w:rsidRPr="00B87132" w:rsidRDefault="003A07FC" w:rsidP="003A07FC">
            <w:pPr>
              <w:jc w:val="center"/>
            </w:pPr>
            <w:r w:rsidRPr="00B87132">
              <w:t>0,39</w:t>
            </w:r>
          </w:p>
        </w:tc>
        <w:tc>
          <w:tcPr>
            <w:tcW w:w="911" w:type="dxa"/>
            <w:shd w:val="clear" w:color="auto" w:fill="auto"/>
            <w:vAlign w:val="bottom"/>
          </w:tcPr>
          <w:p w:rsidR="003A07FC" w:rsidRPr="00B87132" w:rsidRDefault="003A07FC" w:rsidP="003A07FC">
            <w:pPr>
              <w:jc w:val="center"/>
            </w:pPr>
            <w:r w:rsidRPr="00B87132">
              <w:t>1,94</w:t>
            </w:r>
          </w:p>
        </w:tc>
        <w:tc>
          <w:tcPr>
            <w:tcW w:w="912" w:type="dxa"/>
            <w:shd w:val="clear" w:color="auto" w:fill="auto"/>
            <w:vAlign w:val="bottom"/>
          </w:tcPr>
          <w:p w:rsidR="003A07FC" w:rsidRPr="00B87132" w:rsidRDefault="003A07FC" w:rsidP="003A07FC">
            <w:pPr>
              <w:jc w:val="center"/>
            </w:pPr>
            <w:r w:rsidRPr="00B87132">
              <w:t>0,62</w:t>
            </w:r>
          </w:p>
        </w:tc>
        <w:tc>
          <w:tcPr>
            <w:tcW w:w="1276" w:type="dxa"/>
            <w:shd w:val="clear" w:color="auto" w:fill="auto"/>
            <w:vAlign w:val="bottom"/>
          </w:tcPr>
          <w:p w:rsidR="003A07FC" w:rsidRPr="00B87132" w:rsidRDefault="003A07FC" w:rsidP="003A07FC">
            <w:pPr>
              <w:jc w:val="center"/>
            </w:pPr>
            <w:r w:rsidRPr="00B87132">
              <w:t>0,12</w:t>
            </w:r>
          </w:p>
        </w:tc>
        <w:tc>
          <w:tcPr>
            <w:tcW w:w="1276" w:type="dxa"/>
            <w:shd w:val="clear" w:color="auto" w:fill="auto"/>
            <w:vAlign w:val="bottom"/>
          </w:tcPr>
          <w:p w:rsidR="003A07FC" w:rsidRPr="00B87132" w:rsidRDefault="003A07FC" w:rsidP="003A07FC">
            <w:pPr>
              <w:jc w:val="center"/>
            </w:pPr>
            <w:r w:rsidRPr="00B87132">
              <w:t>0</w:t>
            </w:r>
          </w:p>
        </w:tc>
      </w:tr>
    </w:tbl>
    <w:p w:rsidR="003A07FC" w:rsidRPr="00B87132" w:rsidRDefault="003A07FC" w:rsidP="003A07FC">
      <w:pPr>
        <w:jc w:val="both"/>
        <w:rPr>
          <w:sz w:val="28"/>
          <w:szCs w:val="28"/>
        </w:rPr>
      </w:pPr>
      <w:r w:rsidRPr="00B87132">
        <w:rPr>
          <w:sz w:val="28"/>
          <w:szCs w:val="28"/>
        </w:rPr>
        <w:t xml:space="preserve">В целом по району удельный вес женщин из общего числа </w:t>
      </w:r>
      <w:proofErr w:type="gramStart"/>
      <w:r w:rsidRPr="00B87132">
        <w:rPr>
          <w:sz w:val="28"/>
          <w:szCs w:val="28"/>
        </w:rPr>
        <w:t>ВИЧ-положительных</w:t>
      </w:r>
      <w:proofErr w:type="gramEnd"/>
      <w:r w:rsidRPr="00B87132">
        <w:rPr>
          <w:sz w:val="28"/>
          <w:szCs w:val="28"/>
        </w:rPr>
        <w:t xml:space="preserve"> составляет 40,9% (156чел.), мужчин – 59,1 % (225 чел.). За 2020г.</w:t>
      </w:r>
      <w:r w:rsidRPr="00B87132">
        <w:rPr>
          <w:color w:val="000000"/>
          <w:sz w:val="28"/>
          <w:szCs w:val="28"/>
        </w:rPr>
        <w:t xml:space="preserve"> удельный вес</w:t>
      </w:r>
      <w:r w:rsidRPr="00B87132">
        <w:rPr>
          <w:sz w:val="28"/>
          <w:szCs w:val="28"/>
        </w:rPr>
        <w:t xml:space="preserve"> женщин и мужчин составил соответственно 57,9% и 42,1%.</w:t>
      </w:r>
    </w:p>
    <w:p w:rsidR="003A07FC" w:rsidRPr="00B87132" w:rsidRDefault="003A07FC" w:rsidP="003A07FC">
      <w:pPr>
        <w:jc w:val="both"/>
        <w:rPr>
          <w:b/>
          <w:bCs/>
          <w:i/>
          <w:sz w:val="28"/>
          <w:szCs w:val="28"/>
        </w:rPr>
      </w:pPr>
      <w:r w:rsidRPr="00B87132">
        <w:rPr>
          <w:b/>
          <w:i/>
          <w:sz w:val="28"/>
          <w:szCs w:val="28"/>
        </w:rPr>
        <w:t>Рис.3</w:t>
      </w:r>
      <w:r w:rsidR="0041520F">
        <w:rPr>
          <w:b/>
          <w:i/>
          <w:sz w:val="28"/>
          <w:szCs w:val="28"/>
        </w:rPr>
        <w:t>1</w:t>
      </w:r>
      <w:r w:rsidRPr="00B87132">
        <w:rPr>
          <w:b/>
          <w:i/>
          <w:sz w:val="28"/>
          <w:szCs w:val="28"/>
        </w:rPr>
        <w:t xml:space="preserve">. </w:t>
      </w:r>
      <w:r w:rsidRPr="00B87132">
        <w:rPr>
          <w:b/>
          <w:bCs/>
          <w:i/>
          <w:sz w:val="28"/>
          <w:szCs w:val="28"/>
        </w:rPr>
        <w:t xml:space="preserve">Половая структура </w:t>
      </w:r>
      <w:proofErr w:type="gramStart"/>
      <w:r w:rsidRPr="00B87132">
        <w:rPr>
          <w:b/>
          <w:bCs/>
          <w:i/>
          <w:sz w:val="28"/>
          <w:szCs w:val="28"/>
        </w:rPr>
        <w:t>ВИЧ-положительных</w:t>
      </w:r>
      <w:proofErr w:type="gramEnd"/>
      <w:r w:rsidRPr="00B87132">
        <w:rPr>
          <w:b/>
          <w:bCs/>
          <w:i/>
          <w:sz w:val="28"/>
          <w:szCs w:val="28"/>
        </w:rPr>
        <w:t xml:space="preserve"> по Осиповичскому району  (2000 -  01.01.2020 гг.) </w:t>
      </w:r>
    </w:p>
    <w:p w:rsidR="003A07FC" w:rsidRPr="00B87132" w:rsidRDefault="003A07FC" w:rsidP="003A07FC">
      <w:pPr>
        <w:jc w:val="both"/>
        <w:rPr>
          <w:b/>
          <w:bCs/>
          <w:i/>
          <w:sz w:val="28"/>
          <w:szCs w:val="28"/>
        </w:rPr>
      </w:pPr>
      <w:r w:rsidRPr="00B87132">
        <w:rPr>
          <w:b/>
          <w:bCs/>
          <w:i/>
          <w:noProof/>
          <w:sz w:val="28"/>
          <w:szCs w:val="28"/>
        </w:rPr>
        <w:drawing>
          <wp:inline distT="0" distB="0" distL="0" distR="0">
            <wp:extent cx="5943600" cy="2333625"/>
            <wp:effectExtent l="0" t="0" r="19050" b="9525"/>
            <wp:docPr id="1436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A07FC" w:rsidRPr="00B87132" w:rsidRDefault="003A07FC" w:rsidP="003A07FC">
      <w:pPr>
        <w:jc w:val="both"/>
        <w:rPr>
          <w:bCs/>
          <w:sz w:val="28"/>
          <w:szCs w:val="28"/>
        </w:rPr>
      </w:pPr>
      <w:r w:rsidRPr="00B87132">
        <w:rPr>
          <w:sz w:val="28"/>
          <w:szCs w:val="28"/>
        </w:rPr>
        <w:tab/>
        <w:t xml:space="preserve">По социальной структуре среди всех выявленных с ВИЧ преобладают неработающие, они составляют  40,4%, рабочие – 32%, лица из мест лишения </w:t>
      </w:r>
      <w:r w:rsidRPr="00B87132">
        <w:rPr>
          <w:sz w:val="28"/>
          <w:szCs w:val="28"/>
        </w:rPr>
        <w:lastRenderedPageBreak/>
        <w:t xml:space="preserve">свободы – 15,2%, служащие – 10%. </w:t>
      </w:r>
      <w:r w:rsidRPr="00B87132">
        <w:rPr>
          <w:bCs/>
          <w:sz w:val="28"/>
          <w:szCs w:val="28"/>
        </w:rPr>
        <w:t xml:space="preserve">Социальная структура лиц, выявленных с ВИЧ за 2020г.: неработающие – 26,3%,  рабочие – 57,89%, служащие – 15,8%. </w:t>
      </w:r>
    </w:p>
    <w:p w:rsidR="003A07FC" w:rsidRPr="00B87132" w:rsidRDefault="003A07FC" w:rsidP="003A07FC">
      <w:pPr>
        <w:jc w:val="both"/>
        <w:rPr>
          <w:sz w:val="28"/>
          <w:szCs w:val="28"/>
        </w:rPr>
      </w:pPr>
    </w:p>
    <w:p w:rsidR="003A07FC" w:rsidRPr="00B87132" w:rsidRDefault="003A07FC" w:rsidP="003A07FC">
      <w:pPr>
        <w:rPr>
          <w:b/>
          <w:bCs/>
          <w:i/>
          <w:sz w:val="28"/>
          <w:szCs w:val="28"/>
        </w:rPr>
      </w:pPr>
      <w:r w:rsidRPr="00B87132">
        <w:rPr>
          <w:b/>
          <w:i/>
          <w:sz w:val="28"/>
          <w:szCs w:val="28"/>
        </w:rPr>
        <w:t>Рис.3</w:t>
      </w:r>
      <w:r w:rsidR="0041520F">
        <w:rPr>
          <w:b/>
          <w:i/>
          <w:sz w:val="28"/>
          <w:szCs w:val="28"/>
        </w:rPr>
        <w:t>2</w:t>
      </w:r>
      <w:r w:rsidRPr="00B87132">
        <w:rPr>
          <w:b/>
          <w:i/>
          <w:sz w:val="28"/>
          <w:szCs w:val="28"/>
        </w:rPr>
        <w:t xml:space="preserve">. </w:t>
      </w:r>
      <w:r w:rsidRPr="00B87132">
        <w:rPr>
          <w:b/>
          <w:bCs/>
          <w:i/>
          <w:sz w:val="28"/>
          <w:szCs w:val="28"/>
        </w:rPr>
        <w:t xml:space="preserve">Структура по способу ВИЧ-инфицирования  Осиповичский район </w:t>
      </w:r>
      <w:r w:rsidRPr="00B87132">
        <w:rPr>
          <w:b/>
          <w:bCs/>
          <w:i/>
          <w:sz w:val="28"/>
          <w:szCs w:val="28"/>
        </w:rPr>
        <w:br/>
        <w:t>(2000  – 01.01.2020гг.)</w:t>
      </w:r>
    </w:p>
    <w:p w:rsidR="003A07FC" w:rsidRPr="00B87132" w:rsidRDefault="003A07FC" w:rsidP="003A07FC">
      <w:pPr>
        <w:rPr>
          <w:b/>
          <w:bCs/>
          <w:i/>
          <w:sz w:val="28"/>
          <w:szCs w:val="28"/>
        </w:rPr>
      </w:pPr>
      <w:r w:rsidRPr="00B87132">
        <w:rPr>
          <w:b/>
          <w:bCs/>
          <w:i/>
          <w:noProof/>
          <w:sz w:val="28"/>
          <w:szCs w:val="28"/>
        </w:rPr>
        <w:drawing>
          <wp:inline distT="0" distB="0" distL="0" distR="0">
            <wp:extent cx="5943600" cy="2219325"/>
            <wp:effectExtent l="0" t="0" r="19050" b="9525"/>
            <wp:docPr id="14365"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A07FC" w:rsidRPr="00B87132" w:rsidRDefault="003A07FC" w:rsidP="003A07FC">
      <w:pPr>
        <w:rPr>
          <w:b/>
          <w:bCs/>
          <w:i/>
        </w:rPr>
      </w:pPr>
    </w:p>
    <w:p w:rsidR="003A07FC" w:rsidRPr="00B87132" w:rsidRDefault="003A07FC" w:rsidP="003A07FC">
      <w:pPr>
        <w:tabs>
          <w:tab w:val="left" w:pos="709"/>
        </w:tabs>
        <w:ind w:firstLine="710"/>
        <w:contextualSpacing/>
        <w:jc w:val="both"/>
        <w:rPr>
          <w:b/>
          <w:bCs/>
          <w:sz w:val="28"/>
        </w:rPr>
      </w:pPr>
      <w:r w:rsidRPr="00B87132">
        <w:rPr>
          <w:sz w:val="28"/>
        </w:rPr>
        <w:t xml:space="preserve">С целью снижения темпов распространения ВИЧ-инфекции среди населения медицинским работникам  района необходимо значительно активизировать работу по тестированию населения на ВИЧ, практиковать в соответствии с действующим законодательством оформление принудительной </w:t>
      </w:r>
      <w:proofErr w:type="gramStart"/>
      <w:r w:rsidRPr="00B87132">
        <w:rPr>
          <w:sz w:val="28"/>
        </w:rPr>
        <w:t>доставки</w:t>
      </w:r>
      <w:proofErr w:type="gramEnd"/>
      <w:r w:rsidRPr="00B87132">
        <w:rPr>
          <w:sz w:val="28"/>
        </w:rPr>
        <w:t xml:space="preserve"> не являющихся контактных для медицинского  освидетельствования на ВИЧ, формированию приверженности к лечению у ВИЧ-положительных лиц, пропаганде ценностей семейной жизни, здорового образа жизни. </w:t>
      </w:r>
      <w:proofErr w:type="gramStart"/>
      <w:r w:rsidRPr="00B87132">
        <w:rPr>
          <w:sz w:val="28"/>
        </w:rPr>
        <w:t xml:space="preserve">Для создания безопасных условий пребывания пациентов, условий работы самих медработников,  недопущения распространения парентеральных инфекций при оказании медицинской помощи особое внимание должно уделяться выполнению на рабочих местах санитарно-эпидемиологического режима, обеспечению организаций здравоохранения необходимым количеством стерильных расходных материалов, средств индивидуальной защиты, дезинфекционных средств и антисептиков, проведению производственного контроля в ОЗ, постоянному обучению медицинских кадров. </w:t>
      </w:r>
      <w:proofErr w:type="gramEnd"/>
    </w:p>
    <w:p w:rsidR="003A07FC" w:rsidRPr="00B87132" w:rsidRDefault="003A07FC" w:rsidP="003A07FC">
      <w:pPr>
        <w:ind w:firstLine="709"/>
        <w:jc w:val="both"/>
        <w:rPr>
          <w:sz w:val="28"/>
          <w:szCs w:val="28"/>
        </w:rPr>
      </w:pPr>
      <w:r w:rsidRPr="00B87132">
        <w:rPr>
          <w:sz w:val="28"/>
          <w:szCs w:val="28"/>
        </w:rPr>
        <w:t>Из заразных кожных заболеваний в 2020г в районе зарегистрировано 2 случая микроспории, заболеваемость  уменьшилась с 23,2 до 4,3 на 100тыс нас (ср. показатель за 5 лет – 16,4 на 100тыс</w:t>
      </w:r>
      <w:proofErr w:type="gramStart"/>
      <w:r w:rsidRPr="00B87132">
        <w:rPr>
          <w:sz w:val="28"/>
          <w:szCs w:val="28"/>
        </w:rPr>
        <w:t>.н</w:t>
      </w:r>
      <w:proofErr w:type="gramEnd"/>
      <w:r w:rsidRPr="00B87132">
        <w:rPr>
          <w:sz w:val="28"/>
          <w:szCs w:val="28"/>
        </w:rPr>
        <w:t>ас)</w:t>
      </w:r>
      <w:r w:rsidRPr="00B87132">
        <w:rPr>
          <w:color w:val="FF0000"/>
          <w:sz w:val="28"/>
          <w:szCs w:val="28"/>
        </w:rPr>
        <w:t>.</w:t>
      </w:r>
      <w:r w:rsidRPr="00B87132">
        <w:rPr>
          <w:sz w:val="28"/>
          <w:szCs w:val="28"/>
        </w:rPr>
        <w:t xml:space="preserve"> В 100% сл. микроспорией переболели сельские дети.</w:t>
      </w:r>
    </w:p>
    <w:p w:rsidR="003A07FC" w:rsidRPr="00B87132" w:rsidRDefault="003A07FC" w:rsidP="003A07FC">
      <w:pPr>
        <w:ind w:firstLine="709"/>
        <w:jc w:val="both"/>
        <w:rPr>
          <w:sz w:val="28"/>
          <w:szCs w:val="28"/>
        </w:rPr>
      </w:pPr>
      <w:r w:rsidRPr="00B87132">
        <w:rPr>
          <w:sz w:val="28"/>
          <w:szCs w:val="28"/>
        </w:rPr>
        <w:t>Случаи заболевания чесоткой не регистрировались (4,2 на 100тыс нас</w:t>
      </w:r>
      <w:proofErr w:type="gramStart"/>
      <w:r w:rsidRPr="00B87132">
        <w:rPr>
          <w:sz w:val="28"/>
          <w:szCs w:val="28"/>
        </w:rPr>
        <w:t>.</w:t>
      </w:r>
      <w:proofErr w:type="gramEnd"/>
      <w:r w:rsidRPr="00B87132">
        <w:rPr>
          <w:sz w:val="28"/>
          <w:szCs w:val="28"/>
        </w:rPr>
        <w:t xml:space="preserve"> </w:t>
      </w:r>
      <w:proofErr w:type="gramStart"/>
      <w:r w:rsidRPr="00B87132">
        <w:rPr>
          <w:sz w:val="28"/>
          <w:szCs w:val="28"/>
        </w:rPr>
        <w:t>в</w:t>
      </w:r>
      <w:proofErr w:type="gramEnd"/>
      <w:r w:rsidRPr="00B87132">
        <w:rPr>
          <w:sz w:val="28"/>
          <w:szCs w:val="28"/>
        </w:rPr>
        <w:t xml:space="preserve"> 2019г, ср. показатель за 5 лет – 14,2). </w:t>
      </w:r>
    </w:p>
    <w:p w:rsidR="003A07FC" w:rsidRPr="00B87132" w:rsidRDefault="003A07FC" w:rsidP="003A07FC">
      <w:pPr>
        <w:pStyle w:val="ad"/>
        <w:ind w:firstLine="709"/>
        <w:jc w:val="both"/>
        <w:rPr>
          <w:sz w:val="28"/>
          <w:szCs w:val="28"/>
        </w:rPr>
      </w:pPr>
      <w:r w:rsidRPr="00B87132">
        <w:rPr>
          <w:sz w:val="28"/>
          <w:szCs w:val="28"/>
        </w:rPr>
        <w:t>При прогнозировании заболеваемости на 2021 год методом экстраполяции по параболе 1-го порядка уровень заболеваемости чесоткой населения Осиповичского района ожидается в пределах – от 0 до 8,6 случаев на 100 тыс. нас</w:t>
      </w:r>
      <w:proofErr w:type="gramStart"/>
      <w:r w:rsidRPr="00B87132">
        <w:rPr>
          <w:sz w:val="28"/>
          <w:szCs w:val="28"/>
        </w:rPr>
        <w:t xml:space="preserve">., </w:t>
      </w:r>
      <w:proofErr w:type="gramEnd"/>
      <w:r w:rsidRPr="00B87132">
        <w:rPr>
          <w:sz w:val="28"/>
          <w:szCs w:val="28"/>
        </w:rPr>
        <w:t>микроспорией – 0 случаев.</w:t>
      </w:r>
    </w:p>
    <w:p w:rsidR="003A07FC" w:rsidRPr="00B87132" w:rsidRDefault="003A07FC" w:rsidP="003A07FC">
      <w:pPr>
        <w:ind w:firstLine="709"/>
        <w:jc w:val="both"/>
        <w:rPr>
          <w:sz w:val="28"/>
          <w:szCs w:val="28"/>
        </w:rPr>
      </w:pPr>
      <w:r w:rsidRPr="00B87132">
        <w:rPr>
          <w:sz w:val="28"/>
          <w:szCs w:val="28"/>
        </w:rPr>
        <w:lastRenderedPageBreak/>
        <w:t>Заболеваемость педикулезом также уменьшилась с 57,0 до 28,0 на 100тыс нас., ср. показатель за 5 лет – 74,6 на 100 тыс</w:t>
      </w:r>
      <w:proofErr w:type="gramStart"/>
      <w:r w:rsidRPr="00B87132">
        <w:rPr>
          <w:sz w:val="28"/>
          <w:szCs w:val="28"/>
        </w:rPr>
        <w:t>.н</w:t>
      </w:r>
      <w:proofErr w:type="gramEnd"/>
      <w:r w:rsidRPr="00B87132">
        <w:rPr>
          <w:sz w:val="28"/>
          <w:szCs w:val="28"/>
        </w:rPr>
        <w:t>ас.  30,8% от заболевших – дети до 17 лет, 53,8% - сельские жители.</w:t>
      </w:r>
    </w:p>
    <w:p w:rsidR="003A07FC" w:rsidRPr="00B87132" w:rsidRDefault="003A07FC" w:rsidP="003A07FC">
      <w:pPr>
        <w:ind w:firstLine="709"/>
        <w:jc w:val="both"/>
        <w:rPr>
          <w:sz w:val="28"/>
          <w:szCs w:val="28"/>
        </w:rPr>
      </w:pPr>
      <w:r w:rsidRPr="00B87132">
        <w:rPr>
          <w:sz w:val="28"/>
          <w:szCs w:val="28"/>
        </w:rPr>
        <w:t>Верхний предел прогнозного показателя  на 2020г. не превышен (89,9 на 100тыс. нас.).  За последние 10 лет тенденция развития эпидемического процесса характеризуется стабилизацией заболеваемости.</w:t>
      </w:r>
    </w:p>
    <w:p w:rsidR="003A07FC" w:rsidRPr="00B87132" w:rsidRDefault="003A07FC" w:rsidP="003A07FC">
      <w:pPr>
        <w:jc w:val="both"/>
        <w:rPr>
          <w:b/>
          <w:i/>
          <w:sz w:val="28"/>
          <w:szCs w:val="28"/>
        </w:rPr>
      </w:pPr>
    </w:p>
    <w:p w:rsidR="003A07FC" w:rsidRPr="00B87132" w:rsidRDefault="003A07FC" w:rsidP="003A07FC">
      <w:pPr>
        <w:jc w:val="both"/>
        <w:rPr>
          <w:sz w:val="28"/>
          <w:szCs w:val="28"/>
        </w:rPr>
      </w:pPr>
      <w:r w:rsidRPr="00B87132">
        <w:rPr>
          <w:b/>
          <w:i/>
          <w:sz w:val="28"/>
          <w:szCs w:val="28"/>
        </w:rPr>
        <w:t>Рис.</w:t>
      </w:r>
      <w:r w:rsidR="0041520F">
        <w:rPr>
          <w:b/>
          <w:i/>
          <w:sz w:val="28"/>
          <w:szCs w:val="28"/>
        </w:rPr>
        <w:t>33</w:t>
      </w:r>
      <w:r w:rsidRPr="00B87132">
        <w:rPr>
          <w:b/>
          <w:i/>
          <w:sz w:val="28"/>
          <w:szCs w:val="28"/>
        </w:rPr>
        <w:t>. Тенденция развития эпидемического процесса по педикулёзу в Осиповичском районе за 2011-2020годы</w:t>
      </w:r>
      <w:r w:rsidRPr="00B87132">
        <w:rPr>
          <w:sz w:val="28"/>
          <w:szCs w:val="28"/>
        </w:rPr>
        <w:t>.</w:t>
      </w:r>
    </w:p>
    <w:p w:rsidR="003A07FC" w:rsidRPr="00B87132" w:rsidRDefault="003A07FC" w:rsidP="003A07FC">
      <w:pPr>
        <w:jc w:val="both"/>
        <w:rPr>
          <w:sz w:val="28"/>
          <w:szCs w:val="28"/>
        </w:rPr>
      </w:pPr>
      <w:r w:rsidRPr="00B87132">
        <w:rPr>
          <w:noProof/>
        </w:rPr>
        <w:drawing>
          <wp:inline distT="0" distB="0" distL="0" distR="0">
            <wp:extent cx="5972175" cy="1905000"/>
            <wp:effectExtent l="0" t="0" r="9525" b="19050"/>
            <wp:docPr id="1436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A07FC" w:rsidRPr="00B87132" w:rsidRDefault="003A07FC" w:rsidP="003A07FC">
      <w:pPr>
        <w:jc w:val="both"/>
        <w:rPr>
          <w:sz w:val="28"/>
          <w:szCs w:val="28"/>
        </w:rPr>
      </w:pPr>
    </w:p>
    <w:p w:rsidR="003A07FC" w:rsidRPr="00B87132" w:rsidRDefault="003A07FC" w:rsidP="003A07FC">
      <w:pPr>
        <w:ind w:firstLine="709"/>
        <w:jc w:val="both"/>
        <w:rPr>
          <w:sz w:val="28"/>
          <w:szCs w:val="28"/>
        </w:rPr>
      </w:pPr>
      <w:r w:rsidRPr="00B87132">
        <w:rPr>
          <w:sz w:val="28"/>
          <w:szCs w:val="28"/>
        </w:rPr>
        <w:t>В общей структуре поражённого педикулезом населения района  40% пришлось на детское население (0-17 лет) и 60% на взрослых (18 лет и старше). Среди детей (0-17лет) все случаи педикулеза пришлись на возраст от 7 до 15 лет, показатель заболеваемости педикулезом детей в данной возрастной группе составил – 123,9 на 100 тыс. населения.</w:t>
      </w:r>
    </w:p>
    <w:p w:rsidR="003A07FC" w:rsidRPr="00B87132" w:rsidRDefault="003A07FC" w:rsidP="003A07FC">
      <w:pPr>
        <w:pStyle w:val="ad"/>
        <w:ind w:firstLine="709"/>
        <w:jc w:val="both"/>
        <w:rPr>
          <w:sz w:val="28"/>
          <w:szCs w:val="28"/>
        </w:rPr>
      </w:pPr>
      <w:r w:rsidRPr="00B87132">
        <w:rPr>
          <w:rStyle w:val="213pt"/>
          <w:rFonts w:eastAsiaTheme="minorHAnsi"/>
          <w:sz w:val="28"/>
          <w:szCs w:val="28"/>
        </w:rPr>
        <w:t>В 2020г. головной педикулез выявлялся в ГУО «СШ№3 г</w:t>
      </w:r>
      <w:proofErr w:type="gramStart"/>
      <w:r w:rsidRPr="00B87132">
        <w:rPr>
          <w:rStyle w:val="213pt"/>
          <w:rFonts w:eastAsiaTheme="minorHAnsi"/>
          <w:sz w:val="28"/>
          <w:szCs w:val="28"/>
        </w:rPr>
        <w:t>.О</w:t>
      </w:r>
      <w:proofErr w:type="gramEnd"/>
      <w:r w:rsidRPr="00B87132">
        <w:rPr>
          <w:rStyle w:val="213pt"/>
          <w:rFonts w:eastAsiaTheme="minorHAnsi"/>
          <w:sz w:val="28"/>
          <w:szCs w:val="28"/>
        </w:rPr>
        <w:t>сиповичи» (2 случая), 1-й сельской школе (Свислочской), 1 сл. зарегистрирован у учащегося Глушанского УПК</w:t>
      </w:r>
      <w:r w:rsidRPr="00B87132">
        <w:rPr>
          <w:spacing w:val="-10"/>
          <w:sz w:val="28"/>
          <w:szCs w:val="28"/>
        </w:rPr>
        <w:t>»)</w:t>
      </w:r>
      <w:r w:rsidRPr="00B87132">
        <w:rPr>
          <w:rStyle w:val="213pt"/>
          <w:rFonts w:eastAsiaTheme="minorHAnsi"/>
          <w:sz w:val="28"/>
          <w:szCs w:val="28"/>
        </w:rPr>
        <w:t>, один ребёнок 15 лет – не организованный.</w:t>
      </w:r>
    </w:p>
    <w:p w:rsidR="003A07FC" w:rsidRPr="00B87132" w:rsidRDefault="003A07FC" w:rsidP="003A07FC">
      <w:pPr>
        <w:jc w:val="both"/>
        <w:rPr>
          <w:b/>
          <w:i/>
          <w:sz w:val="28"/>
          <w:szCs w:val="28"/>
        </w:rPr>
      </w:pPr>
      <w:r w:rsidRPr="00B87132">
        <w:rPr>
          <w:b/>
          <w:i/>
          <w:sz w:val="28"/>
          <w:szCs w:val="28"/>
        </w:rPr>
        <w:t>Рис</w:t>
      </w:r>
      <w:r w:rsidR="0041520F">
        <w:rPr>
          <w:b/>
          <w:i/>
          <w:sz w:val="28"/>
          <w:szCs w:val="28"/>
        </w:rPr>
        <w:t>.</w:t>
      </w:r>
      <w:r w:rsidRPr="00B87132">
        <w:rPr>
          <w:b/>
          <w:i/>
          <w:sz w:val="28"/>
          <w:szCs w:val="28"/>
        </w:rPr>
        <w:t xml:space="preserve"> </w:t>
      </w:r>
      <w:r w:rsidR="0041520F">
        <w:rPr>
          <w:b/>
          <w:i/>
          <w:sz w:val="28"/>
          <w:szCs w:val="28"/>
        </w:rPr>
        <w:t>34</w:t>
      </w:r>
      <w:r w:rsidRPr="00B87132">
        <w:rPr>
          <w:b/>
          <w:i/>
          <w:sz w:val="28"/>
          <w:szCs w:val="28"/>
        </w:rPr>
        <w:t>. Заболеваемость педикулезом населения Осиповиского района по территории в   2019-2020 годы (на 10тыс нас.)</w:t>
      </w:r>
    </w:p>
    <w:p w:rsidR="003A07FC" w:rsidRPr="00B87132" w:rsidRDefault="003A07FC" w:rsidP="003A07FC">
      <w:pPr>
        <w:jc w:val="both"/>
        <w:rPr>
          <w:sz w:val="28"/>
          <w:szCs w:val="28"/>
        </w:rPr>
      </w:pPr>
      <w:r w:rsidRPr="00B87132">
        <w:rPr>
          <w:noProof/>
          <w:sz w:val="28"/>
          <w:szCs w:val="28"/>
        </w:rPr>
        <w:drawing>
          <wp:inline distT="0" distB="0" distL="0" distR="0">
            <wp:extent cx="5486400" cy="1543050"/>
            <wp:effectExtent l="0" t="0" r="19050" b="19050"/>
            <wp:docPr id="1436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A07FC" w:rsidRPr="00B87132" w:rsidRDefault="003A07FC" w:rsidP="003A07FC">
      <w:pPr>
        <w:ind w:firstLine="708"/>
        <w:jc w:val="both"/>
        <w:rPr>
          <w:sz w:val="28"/>
          <w:szCs w:val="28"/>
        </w:rPr>
      </w:pPr>
      <w:r w:rsidRPr="00B87132">
        <w:rPr>
          <w:sz w:val="28"/>
          <w:szCs w:val="28"/>
        </w:rPr>
        <w:t xml:space="preserve">Наибольшее количество случаев педикулеза в районе ранее выявлялось при госпитализации пациентов  в стационар, т.е. пассивно (в 2018 году – 60%, в 2019г. – 40,7%). В 2020г. большинство лиц с педикулёзом было выявлено активно при обращении в амбулаторно-поликлинические учреждения (53,3%), что указывает на улучшение работы медработников первичного звена.   </w:t>
      </w:r>
    </w:p>
    <w:p w:rsidR="003A07FC" w:rsidRPr="00B87132" w:rsidRDefault="003A07FC" w:rsidP="003A07FC">
      <w:pPr>
        <w:ind w:firstLine="709"/>
        <w:jc w:val="both"/>
        <w:rPr>
          <w:sz w:val="28"/>
          <w:szCs w:val="28"/>
        </w:rPr>
      </w:pPr>
      <w:r w:rsidRPr="00B87132">
        <w:rPr>
          <w:sz w:val="28"/>
          <w:szCs w:val="28"/>
        </w:rPr>
        <w:lastRenderedPageBreak/>
        <w:t>При сохраняющейся динамике заболеваемости, уровень пораженности педикулезом населения Осиповичского района в 2021г  ожидается в пределах от 27,8 до 52,6 случаев на 100 тыс. нас</w:t>
      </w:r>
      <w:proofErr w:type="gramStart"/>
      <w:r w:rsidRPr="00B87132">
        <w:rPr>
          <w:sz w:val="28"/>
          <w:szCs w:val="28"/>
        </w:rPr>
        <w:t>.</w:t>
      </w:r>
      <w:proofErr w:type="gramEnd"/>
      <w:r w:rsidRPr="00B87132">
        <w:rPr>
          <w:sz w:val="28"/>
          <w:szCs w:val="28"/>
        </w:rPr>
        <w:t xml:space="preserve"> (</w:t>
      </w:r>
      <w:proofErr w:type="gramStart"/>
      <w:r w:rsidRPr="00B87132">
        <w:rPr>
          <w:sz w:val="28"/>
          <w:szCs w:val="28"/>
        </w:rPr>
        <w:t>п</w:t>
      </w:r>
      <w:proofErr w:type="gramEnd"/>
      <w:r w:rsidRPr="00B87132">
        <w:rPr>
          <w:sz w:val="28"/>
          <w:szCs w:val="28"/>
        </w:rPr>
        <w:t>рогноз методом экстраполяции по параболе 1-го порядка).</w:t>
      </w:r>
    </w:p>
    <w:p w:rsidR="003A07FC" w:rsidRPr="00B87132" w:rsidRDefault="003A07FC" w:rsidP="003A07FC">
      <w:pPr>
        <w:ind w:firstLine="708"/>
        <w:jc w:val="both"/>
        <w:rPr>
          <w:sz w:val="28"/>
          <w:szCs w:val="28"/>
        </w:rPr>
      </w:pPr>
      <w:r w:rsidRPr="00B87132">
        <w:rPr>
          <w:sz w:val="28"/>
          <w:szCs w:val="28"/>
        </w:rPr>
        <w:t>Приоритетные направления в работе: проводить активную информационно-образовательную работу по профилактике педикулеза: среди населения, среди медицинских работников, среди работников ГУО, повышение качества профосмотров населения и санации хронических очагов педикулёза</w:t>
      </w:r>
      <w:r w:rsidRPr="00B87132">
        <w:rPr>
          <w:i/>
          <w:sz w:val="28"/>
          <w:szCs w:val="28"/>
        </w:rPr>
        <w:t xml:space="preserve">. </w:t>
      </w:r>
    </w:p>
    <w:p w:rsidR="003A07FC" w:rsidRPr="00B87132" w:rsidRDefault="003A07FC" w:rsidP="003A07FC">
      <w:pPr>
        <w:ind w:firstLine="546"/>
        <w:jc w:val="both"/>
        <w:rPr>
          <w:sz w:val="28"/>
          <w:szCs w:val="28"/>
        </w:rPr>
      </w:pPr>
      <w:r w:rsidRPr="00B87132">
        <w:rPr>
          <w:spacing w:val="-3"/>
          <w:sz w:val="28"/>
          <w:szCs w:val="28"/>
        </w:rPr>
        <w:t xml:space="preserve">Показатель заболеваемости туберкулезом снизился с </w:t>
      </w:r>
      <w:r w:rsidRPr="00B87132">
        <w:rPr>
          <w:sz w:val="28"/>
          <w:szCs w:val="28"/>
        </w:rPr>
        <w:t xml:space="preserve"> 23,2 до 21,5 на 100 ты. нас., что ниже Целевого показателя Государственной программы «Здоровье народа и демографическая безопасность Республики Беларусь» на 2020г «уменьшение заболеваемости населения туберкулезом до 30,6 случаев на 100 тысяч человек</w:t>
      </w:r>
      <w:r w:rsidRPr="00B87132">
        <w:rPr>
          <w:bCs/>
          <w:sz w:val="28"/>
          <w:szCs w:val="28"/>
        </w:rPr>
        <w:t xml:space="preserve">», но выше </w:t>
      </w:r>
      <w:r w:rsidRPr="00B87132">
        <w:rPr>
          <w:sz w:val="28"/>
          <w:szCs w:val="28"/>
        </w:rPr>
        <w:t>среднеобластного показателя за 2020г– 15,9 на 100 тысяч населения и прогнозного районного показателя на 2020г. – 10,8 на 100тыс</w:t>
      </w:r>
      <w:proofErr w:type="gramStart"/>
      <w:r w:rsidRPr="00B87132">
        <w:rPr>
          <w:sz w:val="28"/>
          <w:szCs w:val="28"/>
        </w:rPr>
        <w:t>.н</w:t>
      </w:r>
      <w:proofErr w:type="gramEnd"/>
      <w:r w:rsidRPr="00B87132">
        <w:rPr>
          <w:sz w:val="28"/>
          <w:szCs w:val="28"/>
        </w:rPr>
        <w:t>ас. Не регистрировалась в 2020г. смертность от туберкулеза (согласно Целевому показателю Государственной программы показатель составляет – 4,41 на 100 тыс. нас.).</w:t>
      </w:r>
    </w:p>
    <w:p w:rsidR="003A07FC" w:rsidRPr="00B87132" w:rsidRDefault="003A07FC" w:rsidP="003A07FC">
      <w:pPr>
        <w:ind w:firstLine="709"/>
        <w:jc w:val="both"/>
        <w:rPr>
          <w:sz w:val="28"/>
          <w:szCs w:val="28"/>
        </w:rPr>
      </w:pPr>
      <w:r w:rsidRPr="00B87132">
        <w:rPr>
          <w:sz w:val="28"/>
          <w:szCs w:val="28"/>
        </w:rPr>
        <w:t>В 100% случаев  зарегистрирован туберкулез органов дыхания, в т.ч. 80% с бацилловыделением. Во всех  случаях туберкулез был выявлен у взрослых. У сельских жителей туберкулез выявлен в 40 %  случаев.</w:t>
      </w:r>
    </w:p>
    <w:p w:rsidR="003A07FC" w:rsidRPr="00B87132" w:rsidRDefault="003A07FC" w:rsidP="003A07FC">
      <w:pPr>
        <w:pStyle w:val="ad"/>
        <w:jc w:val="both"/>
        <w:rPr>
          <w:sz w:val="28"/>
          <w:szCs w:val="28"/>
        </w:rPr>
      </w:pPr>
      <w:r w:rsidRPr="00B87132">
        <w:rPr>
          <w:sz w:val="28"/>
          <w:szCs w:val="28"/>
        </w:rPr>
        <w:tab/>
        <w:t xml:space="preserve">Многолетняя эпидемическая тенденция заболеваемости туберкулезом характеризуется как выраженная к снижению. </w:t>
      </w:r>
      <w:r w:rsidRPr="00B87132">
        <w:rPr>
          <w:sz w:val="28"/>
          <w:szCs w:val="28"/>
        </w:rPr>
        <w:tab/>
        <w:t>При прогнозировании заболеваемости на 2021 год методом экстраполяции по параболе 1-го порядка уровень заболеваемости туберкулезом населения Осиповичского района ожидается в пределах от 0  до 6,6 случаев на 100 тыс. нас.</w:t>
      </w:r>
    </w:p>
    <w:p w:rsidR="003A07FC" w:rsidRPr="00B87132" w:rsidRDefault="003A07FC" w:rsidP="003A07FC">
      <w:pPr>
        <w:jc w:val="both"/>
        <w:rPr>
          <w:b/>
          <w:bCs/>
          <w:i/>
          <w:sz w:val="28"/>
          <w:szCs w:val="28"/>
        </w:rPr>
      </w:pPr>
      <w:r w:rsidRPr="00B87132">
        <w:rPr>
          <w:b/>
          <w:bCs/>
          <w:i/>
          <w:sz w:val="28"/>
          <w:szCs w:val="28"/>
        </w:rPr>
        <w:t>Рис.</w:t>
      </w:r>
      <w:r w:rsidR="0041520F">
        <w:rPr>
          <w:b/>
          <w:bCs/>
          <w:i/>
          <w:sz w:val="28"/>
          <w:szCs w:val="28"/>
        </w:rPr>
        <w:t>35.</w:t>
      </w:r>
      <w:r w:rsidRPr="00B87132">
        <w:rPr>
          <w:b/>
          <w:bCs/>
          <w:i/>
          <w:color w:val="FF0000"/>
          <w:sz w:val="28"/>
          <w:szCs w:val="28"/>
        </w:rPr>
        <w:t xml:space="preserve"> </w:t>
      </w:r>
      <w:r w:rsidRPr="00B87132">
        <w:rPr>
          <w:b/>
          <w:bCs/>
          <w:i/>
          <w:sz w:val="28"/>
          <w:szCs w:val="28"/>
        </w:rPr>
        <w:t>Динамика заболеваемости туберкулезом населения Осиповичского района и Могилевской области за 2011-2020 годы.</w:t>
      </w:r>
    </w:p>
    <w:p w:rsidR="003A07FC" w:rsidRPr="00B87132" w:rsidRDefault="003A07FC" w:rsidP="003A07FC">
      <w:pPr>
        <w:jc w:val="both"/>
        <w:rPr>
          <w:b/>
          <w:bCs/>
          <w:i/>
          <w:color w:val="FF0000"/>
        </w:rPr>
      </w:pPr>
      <w:r w:rsidRPr="00B87132">
        <w:rPr>
          <w:b/>
          <w:bCs/>
          <w:i/>
          <w:noProof/>
          <w:color w:val="FF0000"/>
        </w:rPr>
        <w:drawing>
          <wp:inline distT="0" distB="0" distL="0" distR="0">
            <wp:extent cx="5886450" cy="2181225"/>
            <wp:effectExtent l="0" t="0" r="19050" b="9525"/>
            <wp:docPr id="3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3A07FC" w:rsidRPr="00B87132" w:rsidRDefault="003A07FC" w:rsidP="003A07FC">
      <w:pPr>
        <w:jc w:val="both"/>
        <w:rPr>
          <w:color w:val="FF0000"/>
        </w:rPr>
      </w:pPr>
      <w:r w:rsidRPr="00B87132">
        <w:rPr>
          <w:color w:val="FF0000"/>
        </w:rPr>
        <w:tab/>
      </w:r>
    </w:p>
    <w:p w:rsidR="003A07FC" w:rsidRPr="00B87132" w:rsidRDefault="003A07FC" w:rsidP="003A07FC">
      <w:pPr>
        <w:ind w:firstLine="709"/>
        <w:jc w:val="both"/>
        <w:rPr>
          <w:b/>
          <w:bCs/>
          <w:i/>
        </w:rPr>
      </w:pPr>
      <w:r w:rsidRPr="00B87132">
        <w:rPr>
          <w:sz w:val="28"/>
          <w:szCs w:val="28"/>
        </w:rPr>
        <w:t>Уменьшилась заболеваемость паразитарными заболеваниями: аскаридозом с 8,6 до 4,3 на 100тыс нас (средний областной показатель – 3,5), энтеробиозом с  61,3 до 32,3 на 100тыс нас</w:t>
      </w:r>
      <w:r w:rsidRPr="00B87132">
        <w:t xml:space="preserve"> </w:t>
      </w:r>
      <w:r w:rsidRPr="00B87132">
        <w:rPr>
          <w:sz w:val="28"/>
          <w:szCs w:val="28"/>
        </w:rPr>
        <w:t>(средний областной показатель 133,9). От всех заболевших гельминтозами дети до 17 лет составили 100% , городские жители – 58,8%.</w:t>
      </w:r>
    </w:p>
    <w:p w:rsidR="003A07FC" w:rsidRPr="00B87132" w:rsidRDefault="003A07FC" w:rsidP="003A07FC">
      <w:pPr>
        <w:jc w:val="both"/>
        <w:rPr>
          <w:b/>
          <w:bCs/>
          <w:i/>
          <w:sz w:val="28"/>
          <w:szCs w:val="28"/>
        </w:rPr>
      </w:pPr>
      <w:r w:rsidRPr="00B87132">
        <w:rPr>
          <w:b/>
          <w:bCs/>
          <w:i/>
          <w:sz w:val="28"/>
          <w:szCs w:val="28"/>
        </w:rPr>
        <w:lastRenderedPageBreak/>
        <w:t>Рис.</w:t>
      </w:r>
      <w:r w:rsidR="0041520F">
        <w:rPr>
          <w:b/>
          <w:bCs/>
          <w:i/>
          <w:sz w:val="28"/>
          <w:szCs w:val="28"/>
        </w:rPr>
        <w:t>36</w:t>
      </w:r>
      <w:r w:rsidRPr="00B87132">
        <w:rPr>
          <w:b/>
          <w:bCs/>
          <w:i/>
          <w:sz w:val="28"/>
          <w:szCs w:val="28"/>
        </w:rPr>
        <w:t>. Динамика заболеваемости населения Осиповичского района гельминтозами за 2011-2020 годы.</w:t>
      </w:r>
    </w:p>
    <w:p w:rsidR="003A07FC" w:rsidRPr="00B87132" w:rsidRDefault="003A07FC" w:rsidP="003A07FC">
      <w:pPr>
        <w:jc w:val="both"/>
        <w:rPr>
          <w:b/>
          <w:bCs/>
          <w:color w:val="FF0000"/>
        </w:rPr>
      </w:pPr>
      <w:r w:rsidRPr="00B87132">
        <w:rPr>
          <w:b/>
          <w:bCs/>
          <w:noProof/>
          <w:color w:val="FF0000"/>
          <w:sz w:val="22"/>
        </w:rPr>
        <w:drawing>
          <wp:inline distT="0" distB="0" distL="0" distR="0">
            <wp:extent cx="5886450" cy="2209800"/>
            <wp:effectExtent l="0" t="0" r="0" b="0"/>
            <wp:docPr id="41"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3A07FC" w:rsidRPr="00B87132" w:rsidRDefault="003A07FC" w:rsidP="003A07FC">
      <w:pPr>
        <w:ind w:firstLine="709"/>
        <w:jc w:val="both"/>
        <w:rPr>
          <w:sz w:val="28"/>
          <w:szCs w:val="28"/>
        </w:rPr>
      </w:pPr>
      <w:r w:rsidRPr="00B87132">
        <w:rPr>
          <w:sz w:val="28"/>
          <w:szCs w:val="28"/>
        </w:rPr>
        <w:t>При сохранении сформировавшейся тенденции прогностический уровень заболеваемости энтеробиозом Осиповичского района будет находиться в 2020г. в пределах – от 0 до 17,2 случаев на 100 тыс. нас</w:t>
      </w:r>
      <w:proofErr w:type="gramStart"/>
      <w:r w:rsidRPr="00B87132">
        <w:rPr>
          <w:sz w:val="28"/>
          <w:szCs w:val="28"/>
        </w:rPr>
        <w:t xml:space="preserve">., </w:t>
      </w:r>
      <w:proofErr w:type="gramEnd"/>
      <w:r w:rsidRPr="00B87132">
        <w:rPr>
          <w:sz w:val="28"/>
          <w:szCs w:val="28"/>
        </w:rPr>
        <w:t>аскаридозом от 1,8 до 12,1 случаев на 100 тыс. нас.</w:t>
      </w:r>
    </w:p>
    <w:p w:rsidR="003A07FC" w:rsidRPr="00B87132" w:rsidRDefault="003A07FC" w:rsidP="003A07FC">
      <w:pPr>
        <w:ind w:firstLine="709"/>
        <w:jc w:val="both"/>
        <w:rPr>
          <w:sz w:val="28"/>
          <w:szCs w:val="28"/>
        </w:rPr>
      </w:pPr>
      <w:r w:rsidRPr="00B87132">
        <w:rPr>
          <w:spacing w:val="-4"/>
          <w:sz w:val="28"/>
          <w:szCs w:val="28"/>
        </w:rPr>
        <w:t>Не регистрировался  в 2020г. клещевой энцефалит (в 2019г заболеваемость составляла 4,2 на 100тыс нас</w:t>
      </w:r>
      <w:r w:rsidRPr="00B87132">
        <w:rPr>
          <w:sz w:val="28"/>
          <w:szCs w:val="28"/>
        </w:rPr>
        <w:t>, ср. областной показатель 2020г–0,09). Однако отмечен значительный рост заболеваемости  болезнью Лайма: с 12,7 до 25,8 на 100тыс</w:t>
      </w:r>
      <w:proofErr w:type="gramStart"/>
      <w:r w:rsidRPr="00B87132">
        <w:rPr>
          <w:sz w:val="28"/>
          <w:szCs w:val="28"/>
        </w:rPr>
        <w:t>.н</w:t>
      </w:r>
      <w:proofErr w:type="gramEnd"/>
      <w:r w:rsidRPr="00B87132">
        <w:rPr>
          <w:sz w:val="28"/>
          <w:szCs w:val="28"/>
        </w:rPr>
        <w:t>ас (ср. областной показатель– 15,5), в 91,7% болезнь Лайма зарегистрирована у взрослых, городские жители составили 83,3%. Заболевшие Лайм-боррелиозом  не получили профилактического лечения в связи с не обращением за медицинской помощью, что свидетельствует о необходимости активного проведения информационно-образовательной работы среди населения. Прогностический уровень заболеваемости болезнью Лайма населения Осиповичского района в 2021г  составляет от 25,0 до 38,5 случаев на 100 тыс. нас.</w:t>
      </w:r>
    </w:p>
    <w:p w:rsidR="003A07FC" w:rsidRPr="00B87132" w:rsidRDefault="003A07FC" w:rsidP="003A07FC">
      <w:pPr>
        <w:ind w:firstLine="709"/>
        <w:jc w:val="both"/>
        <w:rPr>
          <w:sz w:val="28"/>
          <w:szCs w:val="28"/>
        </w:rPr>
      </w:pPr>
      <w:r w:rsidRPr="00B87132">
        <w:rPr>
          <w:sz w:val="28"/>
          <w:szCs w:val="28"/>
        </w:rPr>
        <w:t xml:space="preserve">С 8,4 на 100тыс нас до 0 снизилась заболеваемость энтеровирусной инфекцией, ср. областной показатель – 1,6 на 100тыс нас. </w:t>
      </w:r>
    </w:p>
    <w:p w:rsidR="003A07FC" w:rsidRPr="00B87132" w:rsidRDefault="003A07FC" w:rsidP="003A07FC">
      <w:pPr>
        <w:ind w:firstLine="709"/>
        <w:jc w:val="both"/>
        <w:rPr>
          <w:sz w:val="28"/>
          <w:szCs w:val="28"/>
        </w:rPr>
      </w:pPr>
      <w:r w:rsidRPr="00B87132">
        <w:rPr>
          <w:sz w:val="28"/>
          <w:szCs w:val="28"/>
        </w:rPr>
        <w:t>Целенаправленная работа лечебной и санитарной служб района по совершенствованию системы иммунопрофилактики, позволила достичь  оптимального уровня  по большинству показателей. Не достигнут в 2020г.  оптимальный охват взрослого населения прививками против дифтерии и столбняка. Вакциноуправляемые инфекции в 2020г. в районе не регистрировались.</w:t>
      </w:r>
    </w:p>
    <w:p w:rsidR="003A07FC" w:rsidRPr="00B87132" w:rsidRDefault="003A07FC" w:rsidP="003A07FC">
      <w:pPr>
        <w:ind w:firstLine="709"/>
        <w:jc w:val="both"/>
        <w:rPr>
          <w:sz w:val="28"/>
          <w:szCs w:val="28"/>
        </w:rPr>
      </w:pPr>
      <w:r w:rsidRPr="00B87132">
        <w:rPr>
          <w:sz w:val="28"/>
          <w:szCs w:val="28"/>
        </w:rPr>
        <w:t>Приоритетными направлениями в работе по профилактике заболеваемости воздушно – капельными инфекциями, управляемыми средствами специфической профилактики остаются поддержание на рекомендуемых уровнях показателей иммунизации населения, информационно - образовательная работа, проведение противоэпидемических мероприятий в очагах инфекций.</w:t>
      </w:r>
    </w:p>
    <w:p w:rsidR="003A07FC" w:rsidRPr="00B87132" w:rsidRDefault="003A07FC" w:rsidP="003A07FC">
      <w:pPr>
        <w:ind w:firstLine="540"/>
        <w:jc w:val="both"/>
        <w:rPr>
          <w:spacing w:val="-6"/>
          <w:sz w:val="28"/>
          <w:szCs w:val="28"/>
        </w:rPr>
      </w:pPr>
      <w:r w:rsidRPr="00B87132">
        <w:rPr>
          <w:spacing w:val="-6"/>
          <w:sz w:val="28"/>
          <w:szCs w:val="28"/>
        </w:rPr>
        <w:t xml:space="preserve">Несмотря на неустойчивую эпидемическую обстановку по карантинным и другим особо опасным инфекциям в ряде стран  дальнего и ближнего зарубежья, случаев их завоза на территорию района не зарегистрировано. Отработка </w:t>
      </w:r>
      <w:r w:rsidRPr="00B87132">
        <w:rPr>
          <w:spacing w:val="-6"/>
          <w:sz w:val="28"/>
          <w:szCs w:val="28"/>
        </w:rPr>
        <w:lastRenderedPageBreak/>
        <w:t xml:space="preserve">навыков по организации противоэпидемических мероприятий при ООИ проводилась на контрольно-тренировочных учениях, показных при обучении медработников на рабочих местах. </w:t>
      </w:r>
    </w:p>
    <w:p w:rsidR="003A07FC" w:rsidRPr="00B87132" w:rsidRDefault="003A07FC" w:rsidP="003A07FC">
      <w:pPr>
        <w:shd w:val="clear" w:color="auto" w:fill="FFFFFF"/>
        <w:tabs>
          <w:tab w:val="left" w:pos="1594"/>
        </w:tabs>
        <w:ind w:firstLine="567"/>
        <w:jc w:val="both"/>
        <w:rPr>
          <w:spacing w:val="10"/>
          <w:sz w:val="28"/>
        </w:rPr>
      </w:pPr>
      <w:r w:rsidRPr="00B87132">
        <w:rPr>
          <w:sz w:val="28"/>
        </w:rPr>
        <w:t>Реализация комплекса организационных и противоэпидемических мероприятий по профилактике бешенства позволила стабилизировать эпизоотическую ситуацию (за 2017 – 2018гг, 2020г.  случаи бешенства среди животных не регистрировались, в 2019г. – 1сл. у домашней собаки) и  обеспечить благополучную эпидемическую ситуацию (случаи гидрофобии не отмечались).</w:t>
      </w:r>
      <w:r w:rsidRPr="00B87132">
        <w:rPr>
          <w:spacing w:val="10"/>
          <w:sz w:val="28"/>
        </w:rPr>
        <w:t xml:space="preserve"> </w:t>
      </w:r>
    </w:p>
    <w:p w:rsidR="003A07FC" w:rsidRPr="00B87132" w:rsidRDefault="003A07FC" w:rsidP="003A07FC">
      <w:pPr>
        <w:shd w:val="clear" w:color="auto" w:fill="FFFFFF"/>
        <w:ind w:firstLine="562"/>
        <w:jc w:val="both"/>
        <w:rPr>
          <w:sz w:val="28"/>
          <w:szCs w:val="28"/>
        </w:rPr>
      </w:pPr>
      <w:r w:rsidRPr="00B87132">
        <w:rPr>
          <w:sz w:val="28"/>
          <w:szCs w:val="28"/>
        </w:rPr>
        <w:t>Количество пострадавших от укусов животными снизилось со 155 в 2019г. до 118 в 2020г.</w:t>
      </w:r>
    </w:p>
    <w:p w:rsidR="003A07FC" w:rsidRPr="00B87132" w:rsidRDefault="003A07FC" w:rsidP="003A07FC">
      <w:pPr>
        <w:jc w:val="both"/>
        <w:rPr>
          <w:b/>
          <w:bCs/>
          <w:i/>
          <w:sz w:val="28"/>
          <w:szCs w:val="28"/>
        </w:rPr>
      </w:pPr>
      <w:r w:rsidRPr="00B87132">
        <w:rPr>
          <w:b/>
          <w:bCs/>
          <w:i/>
          <w:sz w:val="28"/>
          <w:szCs w:val="28"/>
        </w:rPr>
        <w:t>Рис.</w:t>
      </w:r>
      <w:r w:rsidR="0041520F">
        <w:rPr>
          <w:b/>
          <w:bCs/>
          <w:i/>
          <w:sz w:val="28"/>
          <w:szCs w:val="28"/>
        </w:rPr>
        <w:t>37</w:t>
      </w:r>
      <w:r w:rsidRPr="00B87132">
        <w:rPr>
          <w:b/>
          <w:bCs/>
          <w:i/>
          <w:sz w:val="28"/>
          <w:szCs w:val="28"/>
        </w:rPr>
        <w:t>. Сравнительная динамика обращаемости населения за антирабической помощью в Осиповичском районе и Могилевской области за 2011-2020 годы.</w:t>
      </w:r>
    </w:p>
    <w:p w:rsidR="003A07FC" w:rsidRPr="00B87132" w:rsidRDefault="003A07FC" w:rsidP="003A07FC">
      <w:pPr>
        <w:jc w:val="both"/>
        <w:rPr>
          <w:b/>
          <w:bCs/>
          <w:i/>
        </w:rPr>
      </w:pPr>
      <w:r w:rsidRPr="00B87132">
        <w:rPr>
          <w:noProof/>
        </w:rPr>
        <w:drawing>
          <wp:inline distT="0" distB="0" distL="0" distR="0">
            <wp:extent cx="5915025" cy="1781175"/>
            <wp:effectExtent l="19050" t="0" r="0" b="0"/>
            <wp:docPr id="42"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A07FC" w:rsidRPr="00B87132" w:rsidRDefault="003A07FC" w:rsidP="003A07FC">
      <w:pPr>
        <w:ind w:firstLine="706"/>
        <w:jc w:val="both"/>
        <w:rPr>
          <w:sz w:val="28"/>
          <w:szCs w:val="28"/>
        </w:rPr>
      </w:pPr>
      <w:proofErr w:type="gramStart"/>
      <w:r w:rsidRPr="00B87132">
        <w:rPr>
          <w:sz w:val="28"/>
          <w:szCs w:val="28"/>
        </w:rPr>
        <w:t>Основной причиной обращения в организации здравоохранения за антирабической помощью в 2020г стали покусы бродячими животными (58,5% при среднем областном показателе 30,8%), что свидетельствует о недостаточности мер по борьбе с безнадзорными животными (за 2020г.</w:t>
      </w:r>
      <w:proofErr w:type="gramEnd"/>
      <w:r w:rsidRPr="00B87132">
        <w:rPr>
          <w:sz w:val="28"/>
          <w:szCs w:val="28"/>
        </w:rPr>
        <w:t xml:space="preserve">   </w:t>
      </w:r>
      <w:proofErr w:type="gramStart"/>
      <w:r w:rsidRPr="00B87132">
        <w:rPr>
          <w:sz w:val="28"/>
          <w:szCs w:val="28"/>
        </w:rPr>
        <w:t>Осиповичским УКП ЖКХ с целью снижения численности бродячих животных в населенных пунктах организован отлов 98 безнадзорных животных, что значительно меньше, чем в 2019г. (327)).</w:t>
      </w:r>
      <w:proofErr w:type="gramEnd"/>
      <w:r w:rsidRPr="00B87132">
        <w:rPr>
          <w:sz w:val="28"/>
          <w:szCs w:val="28"/>
        </w:rPr>
        <w:t xml:space="preserve"> </w:t>
      </w:r>
      <w:proofErr w:type="gramStart"/>
      <w:r w:rsidRPr="00B87132">
        <w:rPr>
          <w:spacing w:val="-1"/>
          <w:sz w:val="28"/>
          <w:szCs w:val="28"/>
        </w:rPr>
        <w:t xml:space="preserve">Снизилась в 2020г также административная практика за нарушения правил содержания </w:t>
      </w:r>
      <w:r w:rsidRPr="00B87132">
        <w:rPr>
          <w:sz w:val="28"/>
          <w:szCs w:val="28"/>
        </w:rPr>
        <w:t xml:space="preserve">и выгула домашних животных: составлено 28 протоколов (наложено 13 штрафов, вынесено 15 предупреждений), в 1 сл. применен административный арест (в  2019г. - 35 протоколов (17 штрафов/18предупреждений). </w:t>
      </w:r>
      <w:proofErr w:type="gramEnd"/>
    </w:p>
    <w:p w:rsidR="003A07FC" w:rsidRPr="00B87132" w:rsidRDefault="003A07FC" w:rsidP="003A07FC">
      <w:pPr>
        <w:shd w:val="clear" w:color="auto" w:fill="FFFFFF"/>
        <w:ind w:firstLine="567"/>
        <w:jc w:val="both"/>
        <w:rPr>
          <w:sz w:val="28"/>
          <w:szCs w:val="28"/>
        </w:rPr>
      </w:pPr>
      <w:r w:rsidRPr="00B87132">
        <w:rPr>
          <w:sz w:val="28"/>
          <w:szCs w:val="28"/>
        </w:rPr>
        <w:t xml:space="preserve">Зарегистрирован в 2020г.  1 случай ИСМП (2,2 на 100 </w:t>
      </w:r>
      <w:proofErr w:type="gramStart"/>
      <w:r w:rsidRPr="00B87132">
        <w:rPr>
          <w:sz w:val="28"/>
          <w:szCs w:val="28"/>
        </w:rPr>
        <w:t>тыс</w:t>
      </w:r>
      <w:proofErr w:type="gramEnd"/>
      <w:r w:rsidRPr="00B87132">
        <w:rPr>
          <w:sz w:val="28"/>
          <w:szCs w:val="28"/>
        </w:rPr>
        <w:t xml:space="preserve"> нас, случай госпитальной пневмонии), в 2019г. 2 случая ИСМП (4,2 на 100 тыс.нас.). </w:t>
      </w:r>
    </w:p>
    <w:p w:rsidR="003A07FC" w:rsidRPr="00B87132" w:rsidRDefault="003A07FC" w:rsidP="003A07FC">
      <w:pPr>
        <w:ind w:firstLine="540"/>
        <w:jc w:val="both"/>
        <w:rPr>
          <w:sz w:val="28"/>
          <w:szCs w:val="28"/>
        </w:rPr>
      </w:pPr>
      <w:r w:rsidRPr="00B87132">
        <w:rPr>
          <w:sz w:val="28"/>
          <w:szCs w:val="28"/>
        </w:rPr>
        <w:t xml:space="preserve">Анализ имеющихся материалов свидетельствует о нестабильности показателей заболеваемости населения по отдельным нозологическим формам, высоким уровнем распространения ВИЧ среди населения, продолжающемся распространением инфекции </w:t>
      </w:r>
      <w:r w:rsidRPr="00B87132">
        <w:rPr>
          <w:sz w:val="28"/>
          <w:szCs w:val="28"/>
          <w:lang w:val="en-US"/>
        </w:rPr>
        <w:t>COVID</w:t>
      </w:r>
      <w:r w:rsidRPr="00B87132">
        <w:rPr>
          <w:sz w:val="28"/>
          <w:szCs w:val="28"/>
        </w:rPr>
        <w:t>-19.</w:t>
      </w:r>
    </w:p>
    <w:p w:rsidR="003A07FC" w:rsidRPr="00B87132" w:rsidRDefault="003A07FC" w:rsidP="003A07FC">
      <w:pPr>
        <w:ind w:firstLine="720"/>
        <w:jc w:val="both"/>
        <w:rPr>
          <w:b/>
          <w:sz w:val="28"/>
          <w:szCs w:val="28"/>
        </w:rPr>
      </w:pPr>
    </w:p>
    <w:p w:rsidR="003A07FC" w:rsidRPr="0041520F" w:rsidRDefault="003A07FC" w:rsidP="003A07FC">
      <w:pPr>
        <w:ind w:firstLine="720"/>
        <w:jc w:val="center"/>
        <w:rPr>
          <w:b/>
          <w:sz w:val="28"/>
          <w:szCs w:val="28"/>
        </w:rPr>
      </w:pPr>
      <w:r w:rsidRPr="0041520F">
        <w:rPr>
          <w:b/>
          <w:sz w:val="28"/>
          <w:szCs w:val="28"/>
        </w:rPr>
        <w:t>4.2. Эпидемиологический прогноз.</w:t>
      </w:r>
    </w:p>
    <w:p w:rsidR="003A07FC" w:rsidRPr="00B87132" w:rsidRDefault="003A07FC" w:rsidP="003A07FC">
      <w:pPr>
        <w:pStyle w:val="a7"/>
        <w:ind w:firstLine="709"/>
        <w:rPr>
          <w:sz w:val="28"/>
          <w:szCs w:val="28"/>
        </w:rPr>
      </w:pPr>
      <w:proofErr w:type="gramStart"/>
      <w:r w:rsidRPr="00B87132">
        <w:rPr>
          <w:sz w:val="28"/>
          <w:szCs w:val="28"/>
        </w:rPr>
        <w:t xml:space="preserve">Эпидемиологический анализ инфекционной заболеваемости    населения  Осиповичского  района показывает,  что  эпидпроцесс по всем </w:t>
      </w:r>
      <w:r w:rsidRPr="00B87132">
        <w:rPr>
          <w:sz w:val="28"/>
          <w:szCs w:val="28"/>
        </w:rPr>
        <w:lastRenderedPageBreak/>
        <w:t>нозологическим формам не имеет территориальных особенностей в сравнении с областным характеристиками.</w:t>
      </w:r>
      <w:proofErr w:type="gramEnd"/>
    </w:p>
    <w:p w:rsidR="003A07FC" w:rsidRPr="00B87132" w:rsidRDefault="003A07FC" w:rsidP="003A07FC">
      <w:pPr>
        <w:pStyle w:val="a7"/>
        <w:ind w:firstLine="709"/>
        <w:rPr>
          <w:sz w:val="28"/>
          <w:szCs w:val="28"/>
        </w:rPr>
      </w:pPr>
      <w:r w:rsidRPr="00B87132">
        <w:rPr>
          <w:sz w:val="28"/>
          <w:szCs w:val="28"/>
        </w:rPr>
        <w:t>Самый высокий удельный вес в структуре инфекционных болезней будет приходиться на группу острых респираторных вирусных инфекций (ОРВИ).</w:t>
      </w:r>
    </w:p>
    <w:p w:rsidR="003A07FC" w:rsidRPr="00B87132" w:rsidRDefault="003A07FC" w:rsidP="003A07FC">
      <w:pPr>
        <w:pStyle w:val="a7"/>
        <w:ind w:firstLine="709"/>
        <w:rPr>
          <w:sz w:val="28"/>
          <w:szCs w:val="28"/>
        </w:rPr>
      </w:pPr>
      <w:r w:rsidRPr="00B87132">
        <w:rPr>
          <w:sz w:val="28"/>
          <w:szCs w:val="28"/>
        </w:rPr>
        <w:t xml:space="preserve">Сравнительный анализ сезонной заболеваемости ОРВИ и гриппа позволяет говорить об их «мягком» характере, сравнимости по срокам развития (преимущественно январь – март) и продолжительности. Дети будут по-прежнему составлять большинство от всех заболевших ОРВИ и гриппа. </w:t>
      </w:r>
    </w:p>
    <w:p w:rsidR="003A07FC" w:rsidRPr="00B87132" w:rsidRDefault="003A07FC" w:rsidP="003A07FC">
      <w:pPr>
        <w:pStyle w:val="a7"/>
        <w:ind w:firstLine="709"/>
        <w:rPr>
          <w:sz w:val="28"/>
          <w:szCs w:val="28"/>
        </w:rPr>
      </w:pPr>
      <w:r w:rsidRPr="00B87132">
        <w:rPr>
          <w:sz w:val="28"/>
          <w:szCs w:val="28"/>
        </w:rPr>
        <w:t xml:space="preserve">На  ближайшие годы прогнозируются смешанные эпидемии гриппа, коронавирусной инфекции, обусловленные появлением мутировавших вариантов циркулирующих ныне вирусов. </w:t>
      </w:r>
    </w:p>
    <w:p w:rsidR="003A07FC" w:rsidRPr="00B87132" w:rsidRDefault="003A07FC" w:rsidP="003A07FC">
      <w:pPr>
        <w:pStyle w:val="a7"/>
        <w:ind w:firstLine="709"/>
        <w:rPr>
          <w:sz w:val="28"/>
          <w:szCs w:val="28"/>
        </w:rPr>
      </w:pPr>
      <w:r w:rsidRPr="00B87132">
        <w:rPr>
          <w:sz w:val="28"/>
          <w:szCs w:val="28"/>
        </w:rPr>
        <w:t xml:space="preserve">Из-за потенциально высокой (до 70%) степени вовлечения в эпидпроцесс детского населения,  необходима эпидемиологическая настороженность по острым кишечным инфекциям (ОКИ).  </w:t>
      </w:r>
    </w:p>
    <w:p w:rsidR="003A07FC" w:rsidRPr="00B87132" w:rsidRDefault="003A07FC" w:rsidP="003A07FC">
      <w:pPr>
        <w:pStyle w:val="a7"/>
        <w:ind w:firstLine="709"/>
        <w:rPr>
          <w:sz w:val="28"/>
          <w:szCs w:val="28"/>
        </w:rPr>
      </w:pPr>
      <w:r w:rsidRPr="00B87132">
        <w:rPr>
          <w:sz w:val="28"/>
          <w:szCs w:val="28"/>
        </w:rPr>
        <w:t>При этом необходимо учитывать структурные изменения ОКИ в сторону увеличения частоты заболеваний вирусной этиологии.</w:t>
      </w:r>
    </w:p>
    <w:p w:rsidR="003A07FC" w:rsidRPr="00B87132" w:rsidRDefault="003A07FC" w:rsidP="003A07FC">
      <w:pPr>
        <w:pStyle w:val="a7"/>
        <w:ind w:firstLine="709"/>
        <w:rPr>
          <w:sz w:val="28"/>
          <w:szCs w:val="28"/>
        </w:rPr>
      </w:pPr>
      <w:r w:rsidRPr="00B87132">
        <w:rPr>
          <w:sz w:val="28"/>
          <w:szCs w:val="28"/>
        </w:rPr>
        <w:t>Сохраняется прогноз роста хронизации и инвалидизации населения вследствие парентеральных вирусных гепатитов.</w:t>
      </w:r>
    </w:p>
    <w:p w:rsidR="003A07FC" w:rsidRPr="00B87132" w:rsidRDefault="003A07FC" w:rsidP="003A07FC">
      <w:pPr>
        <w:pStyle w:val="a7"/>
        <w:ind w:firstLine="709"/>
        <w:rPr>
          <w:sz w:val="28"/>
          <w:szCs w:val="28"/>
        </w:rPr>
      </w:pPr>
      <w:r w:rsidRPr="00B87132">
        <w:rPr>
          <w:sz w:val="28"/>
          <w:szCs w:val="28"/>
        </w:rPr>
        <w:t>В силу того, что воспитание духовной культуры и обеспечение идеологической  устойчивости  является одной из главнейших задач государственной политики Республики Беларусь, надзор за ВИЧ-инфекцией  должен сохраниться и становится основанием для дальнейшего, более настойчивого  привлечения к профилактическим мероприятиям всех секторов общества.</w:t>
      </w:r>
    </w:p>
    <w:p w:rsidR="003A07FC" w:rsidRPr="00B87132" w:rsidRDefault="003A07FC" w:rsidP="003A07FC">
      <w:pPr>
        <w:pStyle w:val="a7"/>
        <w:ind w:firstLine="709"/>
        <w:rPr>
          <w:sz w:val="28"/>
          <w:szCs w:val="28"/>
        </w:rPr>
      </w:pPr>
      <w:r w:rsidRPr="00B87132">
        <w:rPr>
          <w:sz w:val="28"/>
          <w:szCs w:val="28"/>
        </w:rPr>
        <w:t xml:space="preserve">Благодаря охвату вакцинацией более 97% детского населения (при рекомендуемом показателе - не менее 97%)  заболеваемость по управляемым воздушно-капельным инфекциям удалось свести до нуля. Выраженность тенденции к снижению пока определяют  благоприятный  прогноз по этим инфекциям. Однако фактические данные этой группой инфекций не выявляют закономерности эпидемического процесса, в </w:t>
      </w:r>
      <w:proofErr w:type="gramStart"/>
      <w:r w:rsidRPr="00B87132">
        <w:rPr>
          <w:sz w:val="28"/>
          <w:szCs w:val="28"/>
        </w:rPr>
        <w:t>связи</w:t>
      </w:r>
      <w:proofErr w:type="gramEnd"/>
      <w:r w:rsidRPr="00B87132">
        <w:rPr>
          <w:sz w:val="28"/>
          <w:szCs w:val="28"/>
        </w:rPr>
        <w:t xml:space="preserve"> с чем прогнозировать цикличность эпидемий сложно.      Поэтому  эпиднадзор за вакциноуправляемыми инфекциями должен поддерживаться на высоком уровне.</w:t>
      </w:r>
    </w:p>
    <w:p w:rsidR="003A07FC" w:rsidRPr="00B87132" w:rsidRDefault="003A07FC" w:rsidP="003A07FC">
      <w:pPr>
        <w:pStyle w:val="af"/>
        <w:spacing w:after="0" w:line="240" w:lineRule="auto"/>
        <w:ind w:left="0" w:firstLine="567"/>
        <w:jc w:val="both"/>
        <w:rPr>
          <w:rFonts w:ascii="Times New Roman" w:hAnsi="Times New Roman"/>
          <w:sz w:val="28"/>
          <w:szCs w:val="28"/>
        </w:rPr>
      </w:pPr>
      <w:r w:rsidRPr="00B87132">
        <w:rPr>
          <w:rFonts w:ascii="Times New Roman" w:hAnsi="Times New Roman"/>
          <w:sz w:val="28"/>
          <w:szCs w:val="28"/>
        </w:rPr>
        <w:t xml:space="preserve">Многолетняя эпидемическая тенденция заболеваемости туберкулезом характеризуется как выраженная к снижению. </w:t>
      </w:r>
    </w:p>
    <w:p w:rsidR="003A07FC" w:rsidRPr="00B87132" w:rsidRDefault="003A07FC" w:rsidP="003A07FC">
      <w:pPr>
        <w:pStyle w:val="af"/>
        <w:spacing w:after="0" w:line="240" w:lineRule="auto"/>
        <w:ind w:left="0" w:firstLine="567"/>
        <w:jc w:val="both"/>
        <w:rPr>
          <w:rFonts w:ascii="Times New Roman" w:hAnsi="Times New Roman"/>
          <w:sz w:val="28"/>
          <w:szCs w:val="28"/>
        </w:rPr>
      </w:pPr>
      <w:r w:rsidRPr="00B87132">
        <w:rPr>
          <w:rFonts w:ascii="Times New Roman" w:hAnsi="Times New Roman"/>
          <w:sz w:val="28"/>
          <w:szCs w:val="28"/>
        </w:rPr>
        <w:t xml:space="preserve">В целом эпиднастороженность в Осиповичском районе должна касаться </w:t>
      </w:r>
    </w:p>
    <w:p w:rsidR="003A07FC" w:rsidRPr="00B87132" w:rsidRDefault="003A07FC" w:rsidP="003A07FC">
      <w:pPr>
        <w:pStyle w:val="a7"/>
        <w:rPr>
          <w:sz w:val="28"/>
          <w:szCs w:val="28"/>
        </w:rPr>
      </w:pPr>
      <w:r w:rsidRPr="00B87132">
        <w:rPr>
          <w:sz w:val="28"/>
          <w:szCs w:val="28"/>
        </w:rPr>
        <w:t>и других инфекций, ситуация по которым может быть оценена сложной и неблагополучной не столько в самом районе и республике, сколько в её окружении (чума, холера, сибирская язва, бешенство,  туляремия, и</w:t>
      </w:r>
      <w:r w:rsidRPr="00B87132">
        <w:rPr>
          <w:bCs/>
          <w:iCs/>
          <w:sz w:val="28"/>
          <w:szCs w:val="28"/>
        </w:rPr>
        <w:t xml:space="preserve">ерсениоз, Лайм-боррелиоз, арбовирусные инфекции и др.). </w:t>
      </w:r>
    </w:p>
    <w:p w:rsidR="003A07FC" w:rsidRPr="00B87132" w:rsidRDefault="003A07FC" w:rsidP="003A07FC">
      <w:pPr>
        <w:pStyle w:val="a7"/>
        <w:ind w:firstLine="567"/>
        <w:rPr>
          <w:sz w:val="28"/>
          <w:szCs w:val="28"/>
        </w:rPr>
      </w:pPr>
      <w:r w:rsidRPr="00B87132">
        <w:rPr>
          <w:bCs/>
          <w:iCs/>
          <w:sz w:val="28"/>
          <w:szCs w:val="28"/>
        </w:rPr>
        <w:lastRenderedPageBreak/>
        <w:t>Паразитарные болезни</w:t>
      </w:r>
      <w:r w:rsidRPr="00B87132">
        <w:rPr>
          <w:sz w:val="28"/>
          <w:szCs w:val="28"/>
        </w:rPr>
        <w:t xml:space="preserve"> останутся проблемным фактором в силу масштабности их распространения. Среди паразитарных проблем  актуальной остается угроза завоза </w:t>
      </w:r>
      <w:r w:rsidRPr="00B87132">
        <w:rPr>
          <w:bCs/>
          <w:iCs/>
          <w:sz w:val="28"/>
          <w:szCs w:val="28"/>
        </w:rPr>
        <w:t xml:space="preserve">малярии </w:t>
      </w:r>
      <w:r w:rsidRPr="00B87132">
        <w:rPr>
          <w:sz w:val="28"/>
          <w:szCs w:val="28"/>
        </w:rPr>
        <w:t>из эндемичных стран.</w:t>
      </w:r>
    </w:p>
    <w:p w:rsidR="003A07FC" w:rsidRPr="00B87132" w:rsidRDefault="003A07FC" w:rsidP="003A07FC">
      <w:pPr>
        <w:ind w:firstLine="708"/>
        <w:jc w:val="both"/>
        <w:rPr>
          <w:b/>
          <w:sz w:val="28"/>
          <w:szCs w:val="28"/>
        </w:rPr>
      </w:pPr>
      <w:r w:rsidRPr="00B87132">
        <w:rPr>
          <w:b/>
          <w:sz w:val="28"/>
          <w:szCs w:val="28"/>
        </w:rPr>
        <w:t>Профилактические мероприятия по обеспечению эпидемиологического благополучия населения и повышению устойчивости района к распространению инфекционных заболеваний.</w:t>
      </w:r>
    </w:p>
    <w:p w:rsidR="003A07FC" w:rsidRPr="00B87132" w:rsidRDefault="003A07FC" w:rsidP="003A07FC">
      <w:pPr>
        <w:ind w:firstLine="708"/>
        <w:jc w:val="both"/>
        <w:rPr>
          <w:rFonts w:eastAsia="PMingLiU"/>
          <w:bCs/>
          <w:sz w:val="28"/>
          <w:szCs w:val="28"/>
          <w:lang w:eastAsia="zh-TW"/>
        </w:rPr>
      </w:pPr>
      <w:r w:rsidRPr="00B87132">
        <w:rPr>
          <w:rFonts w:eastAsia="PMingLiU"/>
          <w:bCs/>
          <w:sz w:val="28"/>
          <w:szCs w:val="28"/>
          <w:lang w:eastAsia="zh-TW"/>
        </w:rPr>
        <w:t>С целью реализации указанного направления необходимо решение следующих задач:</w:t>
      </w:r>
    </w:p>
    <w:p w:rsidR="003A07FC" w:rsidRPr="00B87132" w:rsidRDefault="003A07FC" w:rsidP="003A07FC">
      <w:pPr>
        <w:ind w:firstLine="708"/>
        <w:jc w:val="both"/>
        <w:rPr>
          <w:rFonts w:eastAsia="PMingLiU"/>
          <w:bCs/>
          <w:sz w:val="28"/>
          <w:szCs w:val="28"/>
          <w:lang w:eastAsia="zh-TW"/>
        </w:rPr>
      </w:pPr>
      <w:r w:rsidRPr="00B87132">
        <w:rPr>
          <w:rFonts w:eastAsia="PMingLiU"/>
          <w:bCs/>
          <w:sz w:val="28"/>
          <w:szCs w:val="28"/>
          <w:lang w:eastAsia="zh-TW"/>
        </w:rPr>
        <w:t xml:space="preserve"> -предотвращение возникновения и распространения вспышечной заболеваемости среди населения путем своевременного проведения комплекса противоэпидемических мероприятий в очагах инфекционных заболеваний в полном объеме;</w:t>
      </w:r>
    </w:p>
    <w:p w:rsidR="003A07FC" w:rsidRPr="00B87132" w:rsidRDefault="003A07FC" w:rsidP="003A07FC">
      <w:pPr>
        <w:ind w:firstLine="708"/>
        <w:jc w:val="both"/>
        <w:rPr>
          <w:rFonts w:eastAsia="PMingLiU"/>
          <w:bCs/>
          <w:sz w:val="28"/>
          <w:szCs w:val="28"/>
          <w:lang w:eastAsia="zh-TW"/>
        </w:rPr>
      </w:pPr>
      <w:r w:rsidRPr="00B87132">
        <w:rPr>
          <w:rFonts w:eastAsia="PMingLiU"/>
          <w:bCs/>
          <w:sz w:val="28"/>
          <w:szCs w:val="28"/>
          <w:lang w:eastAsia="zh-TW"/>
        </w:rPr>
        <w:t>-поддержание эффективности санитарно-эпидемиологического надзора, своевременное выявление и пресечение нарушений требований санитарных правил и норм на эпидемически значимых объектах, особенно в организованных детских и общеобразовательных учреждениях;</w:t>
      </w:r>
    </w:p>
    <w:p w:rsidR="003A07FC" w:rsidRPr="00B87132" w:rsidRDefault="003A07FC" w:rsidP="003A07FC">
      <w:pPr>
        <w:ind w:firstLine="708"/>
        <w:jc w:val="both"/>
        <w:rPr>
          <w:rFonts w:eastAsia="PMingLiU"/>
          <w:bCs/>
          <w:sz w:val="28"/>
          <w:szCs w:val="28"/>
          <w:lang w:eastAsia="zh-TW"/>
        </w:rPr>
      </w:pPr>
      <w:r w:rsidRPr="00B87132">
        <w:rPr>
          <w:rFonts w:eastAsia="PMingLiU"/>
          <w:bCs/>
          <w:sz w:val="28"/>
          <w:szCs w:val="28"/>
          <w:lang w:eastAsia="zh-TW"/>
        </w:rPr>
        <w:t>- оптимизация проведения противоэпидемических мероприятий по профилактике кишечных инфекций с принятием адекватных мер по снижению уровня заболеваемости с учётом данных ретроспективного и оперативного анализа и особенностей эпидемического процесса;</w:t>
      </w:r>
    </w:p>
    <w:p w:rsidR="003A07FC" w:rsidRPr="00B87132" w:rsidRDefault="003A07FC" w:rsidP="003A07FC">
      <w:pPr>
        <w:ind w:firstLine="708"/>
        <w:jc w:val="both"/>
        <w:rPr>
          <w:rFonts w:eastAsia="PMingLiU"/>
          <w:bCs/>
          <w:sz w:val="28"/>
          <w:szCs w:val="28"/>
          <w:lang w:eastAsia="zh-TW"/>
        </w:rPr>
      </w:pPr>
      <w:r w:rsidRPr="00B87132">
        <w:rPr>
          <w:rFonts w:eastAsia="PMingLiU"/>
          <w:bCs/>
          <w:sz w:val="28"/>
          <w:szCs w:val="28"/>
          <w:lang w:eastAsia="zh-TW"/>
        </w:rPr>
        <w:t>-поддержание устойчивого эпидемического благополучия по управляемым инфекциям – обеспечение уровней охвата населения (для детей - не менее 97%, для взрослых - не менее 95%) в соответствии с Национальным календарем профилактических прививок;</w:t>
      </w:r>
    </w:p>
    <w:p w:rsidR="003A07FC" w:rsidRPr="00B87132" w:rsidRDefault="003A07FC" w:rsidP="003A07FC">
      <w:pPr>
        <w:ind w:firstLine="708"/>
        <w:jc w:val="both"/>
        <w:rPr>
          <w:rFonts w:eastAsia="PMingLiU"/>
          <w:bCs/>
          <w:sz w:val="28"/>
          <w:szCs w:val="28"/>
          <w:lang w:eastAsia="zh-TW"/>
        </w:rPr>
      </w:pPr>
      <w:r w:rsidRPr="00B87132">
        <w:rPr>
          <w:rFonts w:eastAsia="PMingLiU"/>
          <w:bCs/>
          <w:sz w:val="28"/>
          <w:szCs w:val="28"/>
          <w:lang w:eastAsia="zh-TW"/>
        </w:rPr>
        <w:t>-организация и проведение кампании по проведению прививок против гриппа до достижения 40% уровня вакцинации населения, охватив на 75% группы риска;</w:t>
      </w:r>
    </w:p>
    <w:p w:rsidR="003A07FC" w:rsidRPr="00B87132" w:rsidRDefault="003A07FC" w:rsidP="003A07FC">
      <w:pPr>
        <w:ind w:firstLine="708"/>
        <w:jc w:val="both"/>
        <w:rPr>
          <w:rFonts w:eastAsia="PMingLiU"/>
          <w:bCs/>
          <w:sz w:val="28"/>
          <w:szCs w:val="28"/>
          <w:lang w:eastAsia="zh-TW"/>
        </w:rPr>
      </w:pPr>
      <w:r w:rsidRPr="00B87132">
        <w:rPr>
          <w:rFonts w:eastAsia="PMingLiU"/>
          <w:bCs/>
          <w:sz w:val="28"/>
          <w:szCs w:val="28"/>
          <w:lang w:eastAsia="zh-TW"/>
        </w:rPr>
        <w:t>-организация и проведение кампании по проведению прививок против инфекции С</w:t>
      </w:r>
      <w:r w:rsidRPr="00B87132">
        <w:rPr>
          <w:rFonts w:eastAsia="PMingLiU"/>
          <w:bCs/>
          <w:sz w:val="28"/>
          <w:szCs w:val="28"/>
          <w:lang w:val="en-US" w:eastAsia="zh-TW"/>
        </w:rPr>
        <w:t>OVID</w:t>
      </w:r>
      <w:r w:rsidRPr="00B87132">
        <w:rPr>
          <w:rFonts w:eastAsia="PMingLiU"/>
          <w:bCs/>
          <w:sz w:val="28"/>
          <w:szCs w:val="28"/>
          <w:lang w:eastAsia="zh-TW"/>
        </w:rPr>
        <w:t>-19 до достижения 60% уровня вакцинации населения, охватив на 75% группы риска;</w:t>
      </w:r>
    </w:p>
    <w:p w:rsidR="003A07FC" w:rsidRPr="00B87132" w:rsidRDefault="003A07FC" w:rsidP="003A07FC">
      <w:pPr>
        <w:ind w:firstLine="708"/>
        <w:jc w:val="both"/>
        <w:rPr>
          <w:rFonts w:eastAsia="PMingLiU"/>
          <w:bCs/>
          <w:sz w:val="28"/>
          <w:szCs w:val="28"/>
          <w:lang w:eastAsia="zh-TW"/>
        </w:rPr>
      </w:pPr>
      <w:r w:rsidRPr="00B87132">
        <w:rPr>
          <w:rFonts w:eastAsia="PMingLiU"/>
          <w:bCs/>
          <w:sz w:val="28"/>
          <w:szCs w:val="28"/>
          <w:lang w:eastAsia="zh-TW"/>
        </w:rPr>
        <w:t xml:space="preserve">-обеспечение эффективного эпидемиологического надзора </w:t>
      </w:r>
      <w:proofErr w:type="gramStart"/>
      <w:r w:rsidRPr="00B87132">
        <w:rPr>
          <w:rFonts w:eastAsia="PMingLiU"/>
          <w:bCs/>
          <w:sz w:val="28"/>
          <w:szCs w:val="28"/>
          <w:lang w:eastAsia="zh-TW"/>
        </w:rPr>
        <w:t>за ОРИ</w:t>
      </w:r>
      <w:proofErr w:type="gramEnd"/>
      <w:r w:rsidRPr="00B87132">
        <w:rPr>
          <w:rFonts w:eastAsia="PMingLiU"/>
          <w:bCs/>
          <w:sz w:val="28"/>
          <w:szCs w:val="28"/>
          <w:lang w:eastAsia="zh-TW"/>
        </w:rPr>
        <w:t xml:space="preserve"> и гриппом в период эпидемического подъёма заболеваемости; </w:t>
      </w:r>
    </w:p>
    <w:p w:rsidR="003A07FC" w:rsidRPr="00B87132" w:rsidRDefault="003A07FC" w:rsidP="003A07FC">
      <w:pPr>
        <w:ind w:firstLine="708"/>
        <w:jc w:val="both"/>
        <w:rPr>
          <w:rFonts w:eastAsia="PMingLiU"/>
          <w:bCs/>
          <w:sz w:val="28"/>
          <w:szCs w:val="28"/>
          <w:lang w:eastAsia="zh-TW"/>
        </w:rPr>
      </w:pPr>
      <w:r w:rsidRPr="00B87132">
        <w:rPr>
          <w:rFonts w:eastAsia="PMingLiU"/>
          <w:bCs/>
          <w:sz w:val="28"/>
          <w:szCs w:val="28"/>
          <w:lang w:eastAsia="zh-TW"/>
        </w:rPr>
        <w:t>-обеспечение качества обследования очагов ПВГ с целью определения максимально возможного количества случаев источников, путей и факторов, способствующих передаче инфекции. Использование полученных данных для корректировки принимаемых профилактических мер с целью снижения заболеваемости;</w:t>
      </w:r>
    </w:p>
    <w:p w:rsidR="003A07FC" w:rsidRPr="00B87132" w:rsidRDefault="003A07FC" w:rsidP="003A07FC">
      <w:pPr>
        <w:ind w:firstLine="708"/>
        <w:jc w:val="both"/>
        <w:rPr>
          <w:rFonts w:eastAsia="PMingLiU"/>
          <w:bCs/>
          <w:sz w:val="28"/>
          <w:szCs w:val="28"/>
          <w:lang w:eastAsia="zh-TW"/>
        </w:rPr>
      </w:pPr>
      <w:r w:rsidRPr="00B87132">
        <w:rPr>
          <w:rFonts w:eastAsia="PMingLiU"/>
          <w:bCs/>
          <w:sz w:val="28"/>
          <w:szCs w:val="28"/>
          <w:lang w:eastAsia="zh-TW"/>
        </w:rPr>
        <w:t>- активное тестирование населения, особенно сельского, на ВИЧ – инфекцию для достижения цели стратег</w:t>
      </w:r>
      <w:proofErr w:type="gramStart"/>
      <w:r w:rsidRPr="00B87132">
        <w:rPr>
          <w:rFonts w:eastAsia="PMingLiU"/>
          <w:bCs/>
          <w:sz w:val="28"/>
          <w:szCs w:val="28"/>
          <w:lang w:eastAsia="zh-TW"/>
        </w:rPr>
        <w:t>ии ОО</w:t>
      </w:r>
      <w:proofErr w:type="gramEnd"/>
      <w:r w:rsidRPr="00B87132">
        <w:rPr>
          <w:rFonts w:eastAsia="PMingLiU"/>
          <w:bCs/>
          <w:sz w:val="28"/>
          <w:szCs w:val="28"/>
          <w:lang w:eastAsia="zh-TW"/>
        </w:rPr>
        <w:t>Н «95-95-95»;</w:t>
      </w:r>
    </w:p>
    <w:p w:rsidR="003A07FC" w:rsidRPr="00B87132" w:rsidRDefault="003A07FC" w:rsidP="003A07FC">
      <w:pPr>
        <w:ind w:firstLine="708"/>
        <w:jc w:val="both"/>
        <w:rPr>
          <w:rFonts w:eastAsia="PMingLiU"/>
          <w:bCs/>
          <w:sz w:val="28"/>
          <w:szCs w:val="28"/>
          <w:lang w:eastAsia="zh-TW"/>
        </w:rPr>
      </w:pPr>
      <w:r w:rsidRPr="00B87132">
        <w:rPr>
          <w:rFonts w:eastAsia="PMingLiU"/>
          <w:bCs/>
          <w:sz w:val="28"/>
          <w:szCs w:val="28"/>
          <w:lang w:eastAsia="zh-TW"/>
        </w:rPr>
        <w:t>-расширение экспресс – тестирования в организациях организаций здравоохранения;</w:t>
      </w:r>
    </w:p>
    <w:p w:rsidR="003A07FC" w:rsidRPr="00B87132" w:rsidRDefault="003A07FC" w:rsidP="003A07FC">
      <w:pPr>
        <w:ind w:firstLine="708"/>
        <w:jc w:val="both"/>
        <w:rPr>
          <w:rFonts w:eastAsia="PMingLiU"/>
          <w:bCs/>
          <w:sz w:val="28"/>
          <w:szCs w:val="28"/>
          <w:lang w:eastAsia="zh-TW"/>
        </w:rPr>
      </w:pPr>
      <w:r w:rsidRPr="00B87132">
        <w:rPr>
          <w:rFonts w:eastAsia="PMingLiU"/>
          <w:bCs/>
          <w:sz w:val="28"/>
          <w:szCs w:val="28"/>
          <w:lang w:eastAsia="zh-TW"/>
        </w:rPr>
        <w:t xml:space="preserve">- оценка осуществления санитарно-карантинного </w:t>
      </w:r>
      <w:proofErr w:type="gramStart"/>
      <w:r w:rsidRPr="00B87132">
        <w:rPr>
          <w:rFonts w:eastAsia="PMingLiU"/>
          <w:bCs/>
          <w:sz w:val="28"/>
          <w:szCs w:val="28"/>
          <w:lang w:eastAsia="zh-TW"/>
        </w:rPr>
        <w:t>контроля за</w:t>
      </w:r>
      <w:proofErr w:type="gramEnd"/>
      <w:r w:rsidRPr="00B87132">
        <w:rPr>
          <w:rFonts w:eastAsia="PMingLiU"/>
          <w:bCs/>
          <w:sz w:val="28"/>
          <w:szCs w:val="28"/>
          <w:lang w:eastAsia="zh-TW"/>
        </w:rPr>
        <w:t xml:space="preserve"> лицами, прибывающими на территорию Республики Беларусь;  </w:t>
      </w:r>
    </w:p>
    <w:p w:rsidR="003A07FC" w:rsidRPr="00B87132" w:rsidRDefault="003A07FC" w:rsidP="003A07FC">
      <w:pPr>
        <w:ind w:firstLine="708"/>
        <w:jc w:val="both"/>
        <w:rPr>
          <w:rFonts w:eastAsia="PMingLiU"/>
          <w:bCs/>
          <w:sz w:val="28"/>
          <w:szCs w:val="28"/>
          <w:lang w:eastAsia="zh-TW"/>
        </w:rPr>
      </w:pPr>
      <w:r w:rsidRPr="00B87132">
        <w:rPr>
          <w:rFonts w:eastAsia="PMingLiU"/>
          <w:bCs/>
          <w:sz w:val="28"/>
          <w:szCs w:val="28"/>
          <w:lang w:eastAsia="zh-TW"/>
        </w:rPr>
        <w:lastRenderedPageBreak/>
        <w:t>-обеспечение проведения мероприятий по санитарной охране территории Осиповичского района от завоза и распространения болезней, которые представляют, или могут представлять чрезвычайную ситуацию в области общественного здравоохранения, имеющую международное значение.</w:t>
      </w:r>
    </w:p>
    <w:p w:rsidR="003A07FC" w:rsidRPr="00B87132" w:rsidRDefault="003A07FC" w:rsidP="003A07FC">
      <w:pPr>
        <w:ind w:firstLine="709"/>
        <w:jc w:val="both"/>
        <w:rPr>
          <w:rFonts w:eastAsia="Calibri"/>
          <w:color w:val="000000"/>
          <w:sz w:val="28"/>
          <w:szCs w:val="28"/>
          <w:lang w:eastAsia="en-US"/>
        </w:rPr>
      </w:pPr>
      <w:r w:rsidRPr="00B87132">
        <w:rPr>
          <w:rFonts w:eastAsia="Calibri"/>
          <w:color w:val="000000"/>
          <w:sz w:val="28"/>
          <w:szCs w:val="28"/>
          <w:lang w:eastAsia="en-US"/>
        </w:rPr>
        <w:t>-обеспечение выполнения комплексных планов мероприятий по профилактике и борьбе с инфекционными и паразитарными заболеваниями;</w:t>
      </w:r>
    </w:p>
    <w:p w:rsidR="003A07FC" w:rsidRPr="00B87132" w:rsidRDefault="003A07FC" w:rsidP="003A07FC">
      <w:pPr>
        <w:ind w:firstLine="708"/>
        <w:jc w:val="both"/>
        <w:rPr>
          <w:rFonts w:eastAsia="PMingLiU"/>
          <w:bCs/>
          <w:sz w:val="28"/>
          <w:szCs w:val="28"/>
          <w:lang w:eastAsia="zh-TW"/>
        </w:rPr>
      </w:pPr>
      <w:r w:rsidRPr="00B87132">
        <w:rPr>
          <w:rFonts w:eastAsia="PMingLiU"/>
          <w:bCs/>
          <w:sz w:val="28"/>
          <w:szCs w:val="28"/>
          <w:lang w:eastAsia="zh-TW"/>
        </w:rPr>
        <w:t>-проведение информационно образовательной работы с целью повышение информированности населения по вопросам профилактики заражения и распространения, актуальных в республике инфекционных и паразитарных заболеваний.</w:t>
      </w:r>
    </w:p>
    <w:p w:rsidR="003A07FC" w:rsidRPr="00B87132" w:rsidRDefault="003A07FC" w:rsidP="003A07FC">
      <w:pPr>
        <w:ind w:firstLine="708"/>
        <w:jc w:val="center"/>
        <w:rPr>
          <w:color w:val="FF0000"/>
        </w:rPr>
      </w:pPr>
    </w:p>
    <w:p w:rsidR="003A07FC" w:rsidRPr="00B87132" w:rsidRDefault="003A07FC" w:rsidP="003A07FC">
      <w:pPr>
        <w:jc w:val="center"/>
        <w:rPr>
          <w:b/>
          <w:sz w:val="32"/>
          <w:szCs w:val="32"/>
        </w:rPr>
      </w:pPr>
      <w:r w:rsidRPr="00B87132">
        <w:rPr>
          <w:b/>
          <w:sz w:val="32"/>
          <w:szCs w:val="32"/>
        </w:rPr>
        <w:t>4.3. Проблемный анализ направленности профилактических мероприятий по обеспечению санитарно-эпидемиологического благополучия населения Осиповичского района</w:t>
      </w:r>
    </w:p>
    <w:p w:rsidR="003A07FC" w:rsidRPr="00A219FF" w:rsidRDefault="003A07FC" w:rsidP="003A07FC">
      <w:pPr>
        <w:jc w:val="both"/>
        <w:rPr>
          <w:sz w:val="28"/>
          <w:szCs w:val="28"/>
        </w:rPr>
      </w:pPr>
      <w:r w:rsidRPr="00B87132">
        <w:rPr>
          <w:sz w:val="28"/>
          <w:szCs w:val="28"/>
        </w:rPr>
        <w:t>- охват скринингом населения Осиповичского района на ВИЧ-инфекцию в 2020г. неудовлетворительный (</w:t>
      </w:r>
      <w:r w:rsidRPr="00B87132">
        <w:rPr>
          <w:rFonts w:asciiTheme="majorBidi" w:hAnsiTheme="majorBidi" w:cstheme="majorBidi"/>
          <w:sz w:val="28"/>
          <w:szCs w:val="28"/>
        </w:rPr>
        <w:t>6,9% от численности населения, при среднем по Могилевской области - 11,5%)</w:t>
      </w:r>
    </w:p>
    <w:p w:rsidR="003A07FC" w:rsidRDefault="003A07FC" w:rsidP="003A07FC"/>
    <w:p w:rsidR="003A07FC" w:rsidRDefault="003A07FC" w:rsidP="003A07FC">
      <w:pPr>
        <w:jc w:val="both"/>
        <w:rPr>
          <w:sz w:val="28"/>
          <w:szCs w:val="28"/>
          <w:highlight w:val="green"/>
        </w:rPr>
      </w:pPr>
    </w:p>
    <w:p w:rsidR="005E5F23" w:rsidRPr="00B35995" w:rsidRDefault="005E5F23" w:rsidP="005E5F23">
      <w:pPr>
        <w:jc w:val="center"/>
        <w:rPr>
          <w:b/>
          <w:sz w:val="28"/>
          <w:szCs w:val="28"/>
        </w:rPr>
      </w:pPr>
      <w:r w:rsidRPr="00B87132">
        <w:rPr>
          <w:b/>
          <w:sz w:val="28"/>
          <w:szCs w:val="28"/>
        </w:rPr>
        <w:t>Y.  ФОРМИРОВАНИЕ ЗДОРОВОГО ОБРАЗА ЖИЗНИ НАСЕЛЕНИЯ</w:t>
      </w:r>
    </w:p>
    <w:p w:rsidR="005E5F23" w:rsidRPr="00EC104C" w:rsidRDefault="005E5F23" w:rsidP="005E5F23">
      <w:pPr>
        <w:jc w:val="both"/>
        <w:rPr>
          <w:sz w:val="16"/>
          <w:szCs w:val="16"/>
        </w:rPr>
      </w:pPr>
    </w:p>
    <w:p w:rsidR="00B87132" w:rsidRPr="008D07B9" w:rsidRDefault="00B87132" w:rsidP="00B87132">
      <w:pPr>
        <w:pStyle w:val="ad"/>
        <w:jc w:val="both"/>
        <w:rPr>
          <w:sz w:val="28"/>
          <w:szCs w:val="28"/>
        </w:rPr>
      </w:pPr>
      <w:r>
        <w:rPr>
          <w:sz w:val="28"/>
          <w:szCs w:val="28"/>
        </w:rPr>
        <w:tab/>
      </w:r>
      <w:r w:rsidRPr="00C273C0">
        <w:rPr>
          <w:sz w:val="28"/>
          <w:szCs w:val="28"/>
        </w:rPr>
        <w:t>Один из путей сохранения здоровья</w:t>
      </w:r>
      <w:r>
        <w:rPr>
          <w:sz w:val="28"/>
          <w:szCs w:val="28"/>
        </w:rPr>
        <w:t xml:space="preserve"> </w:t>
      </w:r>
      <w:r w:rsidRPr="00C273C0">
        <w:rPr>
          <w:sz w:val="28"/>
          <w:szCs w:val="28"/>
        </w:rPr>
        <w:t>участников</w:t>
      </w:r>
      <w:r>
        <w:rPr>
          <w:sz w:val="28"/>
          <w:szCs w:val="28"/>
        </w:rPr>
        <w:t xml:space="preserve"> </w:t>
      </w:r>
      <w:r w:rsidRPr="00C273C0">
        <w:rPr>
          <w:sz w:val="28"/>
          <w:szCs w:val="28"/>
        </w:rPr>
        <w:t xml:space="preserve">образовательного процесса – реализация межведомственных проектов «Здоровая школа», «Здоровый класс». </w:t>
      </w:r>
      <w:r w:rsidRPr="008D07B9">
        <w:rPr>
          <w:sz w:val="28"/>
          <w:szCs w:val="28"/>
        </w:rPr>
        <w:t xml:space="preserve">В рамках проектной деятельности в районе задействовано 20 учреждений общего среднего образования (далее УОСО) (100% от общего количества УОСО, более 2700 учащихся), из них в 8 УОСО реализуется проект «Школа – территория здоровья», в 12 – внедряются элементы проекта. </w:t>
      </w:r>
    </w:p>
    <w:p w:rsidR="00B87132" w:rsidRDefault="00B87132" w:rsidP="00B87132">
      <w:pPr>
        <w:pStyle w:val="ad"/>
        <w:jc w:val="both"/>
        <w:rPr>
          <w:sz w:val="28"/>
          <w:szCs w:val="28"/>
        </w:rPr>
      </w:pPr>
      <w:r>
        <w:rPr>
          <w:sz w:val="28"/>
          <w:szCs w:val="28"/>
        </w:rPr>
        <w:tab/>
        <w:t xml:space="preserve">В </w:t>
      </w:r>
      <w:r w:rsidRPr="00EC0B3A">
        <w:rPr>
          <w:sz w:val="28"/>
          <w:szCs w:val="28"/>
        </w:rPr>
        <w:t>2020</w:t>
      </w:r>
      <w:r>
        <w:rPr>
          <w:sz w:val="28"/>
          <w:szCs w:val="28"/>
        </w:rPr>
        <w:t xml:space="preserve"> году</w:t>
      </w:r>
      <w:r w:rsidRPr="00EC0B3A">
        <w:rPr>
          <w:sz w:val="28"/>
          <w:szCs w:val="28"/>
        </w:rPr>
        <w:t xml:space="preserve"> на базе отдела по образованию Осиповичского РИК </w:t>
      </w:r>
      <w:r>
        <w:rPr>
          <w:sz w:val="28"/>
          <w:szCs w:val="28"/>
        </w:rPr>
        <w:t>в рамках</w:t>
      </w:r>
      <w:r w:rsidRPr="00EC0B3A">
        <w:rPr>
          <w:sz w:val="28"/>
          <w:szCs w:val="28"/>
        </w:rPr>
        <w:t xml:space="preserve"> учительской конференции «Создание здоровьесберегающей среды в учреждениях образования»</w:t>
      </w:r>
      <w:r>
        <w:rPr>
          <w:sz w:val="28"/>
          <w:szCs w:val="28"/>
        </w:rPr>
        <w:t xml:space="preserve"> рассмотрен вопрос о </w:t>
      </w:r>
      <w:r w:rsidRPr="00EC0B3A">
        <w:rPr>
          <w:sz w:val="28"/>
          <w:szCs w:val="28"/>
        </w:rPr>
        <w:t xml:space="preserve"> </w:t>
      </w:r>
      <w:r>
        <w:rPr>
          <w:sz w:val="28"/>
          <w:szCs w:val="28"/>
        </w:rPr>
        <w:t>реализации проектов «Здоровая школа», «Здоровый класс».</w:t>
      </w:r>
    </w:p>
    <w:p w:rsidR="00B87132" w:rsidRDefault="00B87132" w:rsidP="00B87132">
      <w:pPr>
        <w:pStyle w:val="ad"/>
        <w:jc w:val="both"/>
        <w:rPr>
          <w:sz w:val="28"/>
          <w:szCs w:val="28"/>
        </w:rPr>
      </w:pPr>
      <w:r>
        <w:rPr>
          <w:sz w:val="28"/>
          <w:szCs w:val="28"/>
        </w:rPr>
        <w:tab/>
        <w:t>Проведена оценка эффективности реализации межведомственного информационного проекта «Школа здоровья» в 2020-2021 учебном году Анализ показал эффективность проведенных мероприятий.</w:t>
      </w:r>
    </w:p>
    <w:p w:rsidR="00B87132" w:rsidRPr="00735D18" w:rsidRDefault="00B87132" w:rsidP="00B87132">
      <w:pPr>
        <w:pStyle w:val="ad"/>
        <w:jc w:val="both"/>
        <w:rPr>
          <w:sz w:val="28"/>
          <w:szCs w:val="28"/>
        </w:rPr>
      </w:pPr>
      <w:r>
        <w:rPr>
          <w:sz w:val="28"/>
          <w:szCs w:val="28"/>
        </w:rPr>
        <w:tab/>
      </w:r>
      <w:proofErr w:type="gramStart"/>
      <w:r w:rsidRPr="00735D18">
        <w:rPr>
          <w:sz w:val="28"/>
          <w:szCs w:val="28"/>
        </w:rPr>
        <w:t>С целью создания системы формирования, сохранения и укрепления здоровья трудоспособного населения, реализации потенциала здоровья для ведения активной производственной, социальной и личной жизни, увеличения продолжительности и повышения качества жизни в 2020 году по инициативе УЗ «Осиповичский райЦГЭ» совместно с УЗ «Осиповичская ЦРБ» на базе ОАО «Осиповичский завод автомобильных агрегатов» стартовал профилактический проект «Образ жизни только здоровый!».</w:t>
      </w:r>
      <w:proofErr w:type="gramEnd"/>
    </w:p>
    <w:p w:rsidR="00B87132" w:rsidRPr="00735D18" w:rsidRDefault="00B87132" w:rsidP="00B87132">
      <w:pPr>
        <w:pStyle w:val="ad"/>
        <w:jc w:val="both"/>
        <w:rPr>
          <w:sz w:val="28"/>
          <w:szCs w:val="28"/>
        </w:rPr>
      </w:pPr>
      <w:r w:rsidRPr="00735D18">
        <w:rPr>
          <w:sz w:val="28"/>
          <w:szCs w:val="28"/>
        </w:rPr>
        <w:tab/>
        <w:t xml:space="preserve">Руководством предприятия издан приказ о реализации профилактического проекта с назначением ответственных лиц за реализацию мероприятий. </w:t>
      </w:r>
    </w:p>
    <w:p w:rsidR="00B87132" w:rsidRPr="001021ED" w:rsidRDefault="00B87132" w:rsidP="00B87132">
      <w:pPr>
        <w:pStyle w:val="ad"/>
        <w:jc w:val="both"/>
        <w:rPr>
          <w:color w:val="FF0000"/>
          <w:sz w:val="28"/>
          <w:szCs w:val="28"/>
        </w:rPr>
      </w:pPr>
      <w:r>
        <w:rPr>
          <w:sz w:val="28"/>
          <w:szCs w:val="28"/>
        </w:rPr>
        <w:lastRenderedPageBreak/>
        <w:tab/>
      </w:r>
      <w:r w:rsidRPr="00735D18">
        <w:rPr>
          <w:sz w:val="28"/>
          <w:szCs w:val="28"/>
        </w:rPr>
        <w:t>Состояние здоровья работоспособного населения является социальным ресурсом, обеспечивающим  социальное воспроизводство и экономический рост. В 2020 году</w:t>
      </w:r>
      <w:r w:rsidRPr="00735D18">
        <w:rPr>
          <w:color w:val="FF0000"/>
          <w:sz w:val="28"/>
          <w:szCs w:val="28"/>
        </w:rPr>
        <w:t xml:space="preserve"> </w:t>
      </w:r>
      <w:r w:rsidRPr="00735D18">
        <w:rPr>
          <w:sz w:val="28"/>
          <w:szCs w:val="28"/>
        </w:rPr>
        <w:t>отмечается рост общей заболеваемости работников предприятия на 20,5% по сравнению с 2019 годом (с 951,2 до 1129,3).</w:t>
      </w:r>
    </w:p>
    <w:p w:rsidR="00B87132" w:rsidRPr="00735D18" w:rsidRDefault="00B87132" w:rsidP="00B87132">
      <w:pPr>
        <w:pStyle w:val="ad"/>
        <w:jc w:val="both"/>
        <w:rPr>
          <w:sz w:val="28"/>
          <w:szCs w:val="28"/>
        </w:rPr>
      </w:pPr>
      <w:r>
        <w:rPr>
          <w:color w:val="FF0000"/>
          <w:sz w:val="28"/>
          <w:szCs w:val="28"/>
        </w:rPr>
        <w:tab/>
      </w:r>
      <w:r w:rsidRPr="00735D18">
        <w:rPr>
          <w:sz w:val="28"/>
          <w:szCs w:val="28"/>
        </w:rPr>
        <w:t xml:space="preserve">В структуре общей заболеваемости работников превалировали болезни органов дыхания (453,5 на 1000 населения), некоторые инфекционные и паразитарные болезни (170,2 на 1000, в т.ч. инфекция </w:t>
      </w:r>
      <w:r w:rsidRPr="00735D18">
        <w:rPr>
          <w:sz w:val="28"/>
          <w:szCs w:val="28"/>
          <w:lang w:val="en-US"/>
        </w:rPr>
        <w:t>COVID</w:t>
      </w:r>
      <w:r w:rsidRPr="00735D18">
        <w:rPr>
          <w:sz w:val="28"/>
          <w:szCs w:val="28"/>
        </w:rPr>
        <w:t>-19 163,7 на 1000), болезни костно-мышечной системы (165,4 на 1000).</w:t>
      </w:r>
    </w:p>
    <w:p w:rsidR="00B87132" w:rsidRPr="00735D18" w:rsidRDefault="00B87132" w:rsidP="00B87132">
      <w:pPr>
        <w:pStyle w:val="ad"/>
        <w:jc w:val="both"/>
        <w:rPr>
          <w:sz w:val="28"/>
          <w:szCs w:val="28"/>
        </w:rPr>
      </w:pPr>
      <w:r w:rsidRPr="00735D18">
        <w:rPr>
          <w:sz w:val="28"/>
          <w:szCs w:val="28"/>
        </w:rPr>
        <w:tab/>
        <w:t xml:space="preserve">Основная причина роста общей заболеваемости в 2020 году - инфекция </w:t>
      </w:r>
      <w:r w:rsidRPr="00735D18">
        <w:rPr>
          <w:sz w:val="28"/>
          <w:szCs w:val="28"/>
          <w:lang w:val="en-US"/>
        </w:rPr>
        <w:t>COVID</w:t>
      </w:r>
      <w:r w:rsidRPr="00735D18">
        <w:rPr>
          <w:sz w:val="28"/>
          <w:szCs w:val="28"/>
        </w:rPr>
        <w:t>-19.</w:t>
      </w:r>
    </w:p>
    <w:p w:rsidR="00B87132" w:rsidRPr="00735D18" w:rsidRDefault="00B87132" w:rsidP="00B87132">
      <w:pPr>
        <w:pStyle w:val="ad"/>
        <w:jc w:val="both"/>
        <w:rPr>
          <w:sz w:val="28"/>
          <w:szCs w:val="28"/>
        </w:rPr>
      </w:pPr>
      <w:r w:rsidRPr="00735D18">
        <w:rPr>
          <w:color w:val="FF0000"/>
          <w:sz w:val="28"/>
          <w:szCs w:val="28"/>
        </w:rPr>
        <w:tab/>
      </w:r>
      <w:r w:rsidRPr="00735D18">
        <w:rPr>
          <w:sz w:val="28"/>
          <w:szCs w:val="28"/>
        </w:rPr>
        <w:t>По некоторым классам болезней зарегистрировано снижение общей заболеваемости. Наиболее значимое снижение отмечается по болезням органов пищеварения на 32,6%, новообразованиям на 23,6%, болезням системы кровообращения на 16,5%.</w:t>
      </w:r>
    </w:p>
    <w:p w:rsidR="00B87132" w:rsidRPr="001021ED" w:rsidRDefault="00B87132" w:rsidP="00B87132">
      <w:pPr>
        <w:pStyle w:val="ad"/>
        <w:jc w:val="both"/>
        <w:rPr>
          <w:sz w:val="28"/>
          <w:szCs w:val="28"/>
        </w:rPr>
      </w:pPr>
      <w:r>
        <w:tab/>
      </w:r>
      <w:r w:rsidRPr="001021ED">
        <w:rPr>
          <w:sz w:val="28"/>
          <w:szCs w:val="28"/>
        </w:rPr>
        <w:t>В 2020 году диспансеризацией  охвачено 330 работников предприятия, 788 человек прошли частичную диспансеризацию при оформлении больничного листа.</w:t>
      </w:r>
    </w:p>
    <w:p w:rsidR="00B87132" w:rsidRPr="001021ED" w:rsidRDefault="00B87132" w:rsidP="00B87132">
      <w:pPr>
        <w:pStyle w:val="ad"/>
        <w:jc w:val="both"/>
        <w:rPr>
          <w:sz w:val="28"/>
          <w:szCs w:val="28"/>
        </w:rPr>
      </w:pPr>
      <w:r w:rsidRPr="001021ED">
        <w:rPr>
          <w:sz w:val="28"/>
          <w:szCs w:val="28"/>
        </w:rPr>
        <w:tab/>
        <w:t>С целью соблюдения требований антитабачного законодательства руководителем завода издан приказ</w:t>
      </w:r>
      <w:r>
        <w:rPr>
          <w:sz w:val="28"/>
          <w:szCs w:val="28"/>
        </w:rPr>
        <w:t xml:space="preserve"> </w:t>
      </w:r>
      <w:r w:rsidRPr="001021ED">
        <w:rPr>
          <w:sz w:val="28"/>
          <w:szCs w:val="28"/>
        </w:rPr>
        <w:t xml:space="preserve">об оборудовании мест для курения и запрете курения в здании АБК. На проходной предприятия, а также у входа в здравпункт установлены знаки о запрете курения. На территории завода оборудовано 14 мест для курения в летнее время, 9 мест для курения в зимнее время в цехах завода. </w:t>
      </w:r>
      <w:r>
        <w:rPr>
          <w:sz w:val="28"/>
          <w:szCs w:val="28"/>
        </w:rPr>
        <w:t xml:space="preserve">Осуществляется </w:t>
      </w:r>
      <w:proofErr w:type="gramStart"/>
      <w:r>
        <w:rPr>
          <w:sz w:val="28"/>
          <w:szCs w:val="28"/>
        </w:rPr>
        <w:t>к</w:t>
      </w:r>
      <w:r w:rsidRPr="001021ED">
        <w:rPr>
          <w:sz w:val="28"/>
          <w:szCs w:val="28"/>
        </w:rPr>
        <w:t>онтроль за</w:t>
      </w:r>
      <w:proofErr w:type="gramEnd"/>
      <w:r w:rsidRPr="001021ED">
        <w:rPr>
          <w:sz w:val="28"/>
          <w:szCs w:val="28"/>
        </w:rPr>
        <w:t xml:space="preserve"> соблюдением п</w:t>
      </w:r>
      <w:r>
        <w:rPr>
          <w:sz w:val="28"/>
          <w:szCs w:val="28"/>
        </w:rPr>
        <w:t>риказа.</w:t>
      </w:r>
    </w:p>
    <w:p w:rsidR="00B87132" w:rsidRPr="001021ED" w:rsidRDefault="00B87132" w:rsidP="00B87132">
      <w:pPr>
        <w:pStyle w:val="ad"/>
        <w:jc w:val="both"/>
        <w:rPr>
          <w:sz w:val="28"/>
          <w:szCs w:val="28"/>
        </w:rPr>
      </w:pPr>
      <w:r w:rsidRPr="001021ED">
        <w:rPr>
          <w:sz w:val="28"/>
          <w:szCs w:val="28"/>
        </w:rPr>
        <w:tab/>
        <w:t xml:space="preserve">В спектре информационных технологий на предприятии создан внутренний портал с постоянно обновляемыми материалами по здоровому образу жизни и проблеме ВИЧ-СПИД. С целью доведения информации до работников завода в рамках Единых дней здоровья используется внутризаводское радио, за 2020 </w:t>
      </w:r>
      <w:r>
        <w:rPr>
          <w:sz w:val="28"/>
          <w:szCs w:val="28"/>
        </w:rPr>
        <w:t xml:space="preserve">год </w:t>
      </w:r>
      <w:r w:rsidRPr="001021ED">
        <w:rPr>
          <w:sz w:val="28"/>
          <w:szCs w:val="28"/>
        </w:rPr>
        <w:t>озвучен</w:t>
      </w:r>
      <w:r>
        <w:rPr>
          <w:sz w:val="28"/>
          <w:szCs w:val="28"/>
        </w:rPr>
        <w:t>о</w:t>
      </w:r>
      <w:r w:rsidRPr="001021ED">
        <w:rPr>
          <w:sz w:val="28"/>
          <w:szCs w:val="28"/>
        </w:rPr>
        <w:t xml:space="preserve"> </w:t>
      </w:r>
      <w:r>
        <w:rPr>
          <w:sz w:val="28"/>
          <w:szCs w:val="28"/>
        </w:rPr>
        <w:t>12</w:t>
      </w:r>
      <w:r w:rsidRPr="001021ED">
        <w:rPr>
          <w:sz w:val="28"/>
          <w:szCs w:val="28"/>
        </w:rPr>
        <w:t xml:space="preserve"> информаци</w:t>
      </w:r>
      <w:r>
        <w:rPr>
          <w:sz w:val="28"/>
          <w:szCs w:val="28"/>
        </w:rPr>
        <w:t>й</w:t>
      </w:r>
      <w:r w:rsidRPr="001021ED">
        <w:rPr>
          <w:sz w:val="28"/>
          <w:szCs w:val="28"/>
        </w:rPr>
        <w:t>, предоставленн</w:t>
      </w:r>
      <w:r>
        <w:rPr>
          <w:sz w:val="28"/>
          <w:szCs w:val="28"/>
        </w:rPr>
        <w:t>ых</w:t>
      </w:r>
      <w:r w:rsidRPr="001021ED">
        <w:rPr>
          <w:sz w:val="28"/>
          <w:szCs w:val="28"/>
        </w:rPr>
        <w:t xml:space="preserve"> УЗ «Осиповичский райЦГЭ».</w:t>
      </w:r>
    </w:p>
    <w:p w:rsidR="00B87132" w:rsidRPr="001021ED" w:rsidRDefault="00B87132" w:rsidP="00B87132">
      <w:pPr>
        <w:pStyle w:val="ad"/>
        <w:jc w:val="both"/>
        <w:rPr>
          <w:sz w:val="28"/>
          <w:szCs w:val="28"/>
        </w:rPr>
      </w:pPr>
      <w:r w:rsidRPr="001021ED">
        <w:rPr>
          <w:sz w:val="28"/>
          <w:szCs w:val="28"/>
        </w:rPr>
        <w:tab/>
        <w:t xml:space="preserve">Информация по различным вопросам сохранения здоровья и формирования здорового образа жизни населения размещается на официальном сайте ОАО «Осиповичский завод автомобильных агрегатов». </w:t>
      </w:r>
      <w:r>
        <w:rPr>
          <w:sz w:val="28"/>
          <w:szCs w:val="28"/>
        </w:rPr>
        <w:t>П</w:t>
      </w:r>
      <w:r w:rsidRPr="001021ED">
        <w:rPr>
          <w:sz w:val="28"/>
          <w:szCs w:val="28"/>
        </w:rPr>
        <w:t xml:space="preserve">о инициативе УЗ «Осиповичский райЦГЭ» на сайте предприятия размещено </w:t>
      </w:r>
      <w:r>
        <w:rPr>
          <w:sz w:val="28"/>
          <w:szCs w:val="28"/>
        </w:rPr>
        <w:t>28</w:t>
      </w:r>
      <w:r w:rsidRPr="001021ED">
        <w:rPr>
          <w:sz w:val="28"/>
          <w:szCs w:val="28"/>
        </w:rPr>
        <w:t xml:space="preserve"> информаци</w:t>
      </w:r>
      <w:r>
        <w:rPr>
          <w:sz w:val="28"/>
          <w:szCs w:val="28"/>
        </w:rPr>
        <w:t>й</w:t>
      </w:r>
      <w:r w:rsidRPr="001021ED">
        <w:rPr>
          <w:sz w:val="28"/>
          <w:szCs w:val="28"/>
        </w:rPr>
        <w:t>, в т.ч.  09.03.2020 "Международный день борьбы с наркотиками", 14.05.2020</w:t>
      </w:r>
      <w:r w:rsidR="00692F83">
        <w:rPr>
          <w:sz w:val="28"/>
          <w:szCs w:val="28"/>
        </w:rPr>
        <w:t xml:space="preserve"> «Вопросы и ответы по  теме </w:t>
      </w:r>
      <w:r w:rsidR="00692F83">
        <w:rPr>
          <w:sz w:val="28"/>
          <w:szCs w:val="28"/>
          <w:lang w:val="en-US"/>
        </w:rPr>
        <w:t>COVID</w:t>
      </w:r>
      <w:r w:rsidR="00692F83" w:rsidRPr="00692F83">
        <w:rPr>
          <w:sz w:val="28"/>
          <w:szCs w:val="28"/>
        </w:rPr>
        <w:t>-19</w:t>
      </w:r>
      <w:r w:rsidR="00692F83">
        <w:rPr>
          <w:sz w:val="28"/>
          <w:szCs w:val="28"/>
        </w:rPr>
        <w:t>»</w:t>
      </w:r>
      <w:r w:rsidRPr="0095366C">
        <w:rPr>
          <w:sz w:val="28"/>
          <w:szCs w:val="28"/>
        </w:rPr>
        <w:t>, 25.06.2020</w:t>
      </w:r>
      <w:r w:rsidR="00692F83">
        <w:rPr>
          <w:sz w:val="28"/>
          <w:szCs w:val="28"/>
        </w:rPr>
        <w:t xml:space="preserve"> Всемирный день без табака</w:t>
      </w:r>
      <w:r w:rsidR="00692F83">
        <w:t xml:space="preserve">, </w:t>
      </w:r>
      <w:r w:rsidRPr="001021ED">
        <w:rPr>
          <w:sz w:val="28"/>
          <w:szCs w:val="28"/>
        </w:rPr>
        <w:t xml:space="preserve"> </w:t>
      </w:r>
      <w:r w:rsidRPr="001021ED">
        <w:rPr>
          <w:bCs/>
          <w:sz w:val="28"/>
          <w:szCs w:val="28"/>
        </w:rPr>
        <w:t>08.10.2020</w:t>
      </w:r>
      <w:r w:rsidRPr="001021ED">
        <w:rPr>
          <w:sz w:val="28"/>
          <w:szCs w:val="28"/>
        </w:rPr>
        <w:t xml:space="preserve"> </w:t>
      </w:r>
      <w:r w:rsidRPr="001021ED">
        <w:rPr>
          <w:bCs/>
          <w:sz w:val="28"/>
          <w:szCs w:val="28"/>
        </w:rPr>
        <w:t>Пресс-релиз “10 октября - Всемирный день психического здоровья, 22.10.2020</w:t>
      </w:r>
      <w:r w:rsidRPr="001021ED">
        <w:rPr>
          <w:sz w:val="28"/>
          <w:szCs w:val="28"/>
        </w:rPr>
        <w:t xml:space="preserve"> </w:t>
      </w:r>
      <w:r w:rsidRPr="001021ED">
        <w:rPr>
          <w:bCs/>
          <w:sz w:val="28"/>
          <w:szCs w:val="28"/>
        </w:rPr>
        <w:t xml:space="preserve">Пресс-релиз “Нужно ли делать прививку от гриппа” и др. </w:t>
      </w:r>
    </w:p>
    <w:p w:rsidR="00B87132" w:rsidRPr="001021ED" w:rsidRDefault="00B87132" w:rsidP="00B87132">
      <w:pPr>
        <w:pStyle w:val="ad"/>
        <w:jc w:val="both"/>
        <w:rPr>
          <w:sz w:val="28"/>
          <w:szCs w:val="28"/>
        </w:rPr>
      </w:pPr>
      <w:r w:rsidRPr="001021ED">
        <w:rPr>
          <w:sz w:val="28"/>
          <w:szCs w:val="28"/>
        </w:rPr>
        <w:tab/>
      </w:r>
      <w:proofErr w:type="gramStart"/>
      <w:r>
        <w:rPr>
          <w:sz w:val="28"/>
          <w:szCs w:val="28"/>
        </w:rPr>
        <w:t>Р</w:t>
      </w:r>
      <w:r w:rsidRPr="001021ED">
        <w:rPr>
          <w:sz w:val="28"/>
          <w:szCs w:val="28"/>
        </w:rPr>
        <w:t>аботники предприятия принимали</w:t>
      </w:r>
      <w:r>
        <w:rPr>
          <w:sz w:val="28"/>
          <w:szCs w:val="28"/>
        </w:rPr>
        <w:t xml:space="preserve"> активное</w:t>
      </w:r>
      <w:r w:rsidRPr="001021ED">
        <w:rPr>
          <w:sz w:val="28"/>
          <w:szCs w:val="28"/>
        </w:rPr>
        <w:t xml:space="preserve"> участие в районных и внутризаводских спортивных соревнованиях, в т.ч. организованные по инициативе общественного объединения «Белая русь» 05.01.2020г. Рождественский региональный турнир по мини-футболу, 15.01.2020 мини-футбол посвященный Дню интернационалистов; 22.02.2020 турнир, </w:t>
      </w:r>
      <w:r w:rsidRPr="001021ED">
        <w:rPr>
          <w:sz w:val="28"/>
          <w:szCs w:val="28"/>
        </w:rPr>
        <w:lastRenderedPageBreak/>
        <w:t>организованный руководством предприятия, по мини-футболу, посвященный Дню защитника отечества; 07.03.2020 участие в районной спартакиаде по плаванию</w:t>
      </w:r>
      <w:r>
        <w:rPr>
          <w:sz w:val="28"/>
          <w:szCs w:val="28"/>
        </w:rPr>
        <w:t xml:space="preserve"> </w:t>
      </w:r>
      <w:r w:rsidRPr="001021ED">
        <w:rPr>
          <w:sz w:val="28"/>
          <w:szCs w:val="28"/>
        </w:rPr>
        <w:t xml:space="preserve">и др. </w:t>
      </w:r>
      <w:proofErr w:type="gramEnd"/>
    </w:p>
    <w:p w:rsidR="00B87132" w:rsidRPr="001021ED" w:rsidRDefault="00B87132" w:rsidP="00B87132">
      <w:pPr>
        <w:pStyle w:val="ad"/>
        <w:jc w:val="both"/>
        <w:rPr>
          <w:sz w:val="28"/>
          <w:szCs w:val="28"/>
          <w:shd w:val="clear" w:color="auto" w:fill="FFFFFF"/>
        </w:rPr>
      </w:pPr>
      <w:r w:rsidRPr="001021ED">
        <w:rPr>
          <w:sz w:val="28"/>
          <w:szCs w:val="28"/>
        </w:rPr>
        <w:tab/>
        <w:t xml:space="preserve">В качестве стимулирования работников предприятия к ведению здорового образа жизни в коллективный договор включены вопросы материального стимулирования работников предприятия, активно участвующих в мероприятиях по ЗОЖ, в общественной, спортивной и культурно-массовой деятельности. </w:t>
      </w:r>
      <w:r>
        <w:rPr>
          <w:sz w:val="28"/>
          <w:szCs w:val="28"/>
        </w:rPr>
        <w:t xml:space="preserve">В </w:t>
      </w:r>
      <w:r w:rsidRPr="001021ED">
        <w:rPr>
          <w:sz w:val="28"/>
          <w:szCs w:val="28"/>
        </w:rPr>
        <w:t>качестве рычагов материального стимулирования работников ОЗАА оплачены</w:t>
      </w:r>
      <w:r>
        <w:rPr>
          <w:sz w:val="28"/>
          <w:szCs w:val="28"/>
        </w:rPr>
        <w:t xml:space="preserve"> абонементы в бассейн «Дельфин». </w:t>
      </w:r>
      <w:r w:rsidRPr="001021ED">
        <w:rPr>
          <w:sz w:val="28"/>
          <w:szCs w:val="28"/>
        </w:rPr>
        <w:t>В 2020 году бассейн посетело 600 работников предприятия</w:t>
      </w:r>
      <w:r>
        <w:rPr>
          <w:sz w:val="28"/>
          <w:szCs w:val="28"/>
        </w:rPr>
        <w:t>.</w:t>
      </w:r>
      <w:r w:rsidRPr="001021ED">
        <w:rPr>
          <w:sz w:val="28"/>
          <w:szCs w:val="28"/>
        </w:rPr>
        <w:tab/>
      </w:r>
    </w:p>
    <w:p w:rsidR="00B87132" w:rsidRDefault="00B87132" w:rsidP="00B87132">
      <w:pPr>
        <w:pStyle w:val="ad"/>
        <w:jc w:val="both"/>
        <w:rPr>
          <w:sz w:val="28"/>
          <w:szCs w:val="28"/>
          <w:shd w:val="clear" w:color="auto" w:fill="FFFFFF"/>
        </w:rPr>
      </w:pPr>
      <w:r w:rsidRPr="001021ED">
        <w:rPr>
          <w:sz w:val="28"/>
          <w:szCs w:val="28"/>
          <w:shd w:val="clear" w:color="auto" w:fill="FFFFFF"/>
        </w:rPr>
        <w:tab/>
        <w:t xml:space="preserve">В рамках кампании по вакцинации населения против гриппа в 2020 году ОАО «Осиповичский завод автомобильных агрегатов» приобрел вакцину против гриппа для вакцинации работников предприятия, привито 300 человек. </w:t>
      </w:r>
    </w:p>
    <w:p w:rsidR="00B87132" w:rsidRPr="009D6A7E" w:rsidRDefault="00B87132" w:rsidP="00B87132">
      <w:pPr>
        <w:pStyle w:val="ad"/>
        <w:jc w:val="both"/>
        <w:rPr>
          <w:sz w:val="28"/>
          <w:szCs w:val="28"/>
          <w:shd w:val="clear" w:color="auto" w:fill="FFFFFF"/>
        </w:rPr>
      </w:pPr>
      <w:r w:rsidRPr="001021ED">
        <w:rPr>
          <w:sz w:val="28"/>
          <w:szCs w:val="28"/>
        </w:rPr>
        <w:tab/>
        <w:t xml:space="preserve">Проведение скрининговых программ, направленных на раннее выявление злокачественных новообразований, </w:t>
      </w:r>
      <w:proofErr w:type="gramStart"/>
      <w:r w:rsidRPr="001021ED">
        <w:rPr>
          <w:sz w:val="28"/>
          <w:szCs w:val="28"/>
        </w:rPr>
        <w:t>сердечно-сосудистых</w:t>
      </w:r>
      <w:proofErr w:type="gramEnd"/>
      <w:r w:rsidRPr="001021ED">
        <w:rPr>
          <w:sz w:val="28"/>
          <w:szCs w:val="28"/>
        </w:rPr>
        <w:t xml:space="preserve"> заболеваний, туберкулеза, ВИЧ-инфекции; факторов риска их развития, а также информационно-образовательные мероприятия с участием медицинских работников района не организовывались в связи с неблагополучной эпидемиологической обстановкой в районе по коронавирусной инфекции.</w:t>
      </w:r>
    </w:p>
    <w:p w:rsidR="00B87132" w:rsidRDefault="00B87132" w:rsidP="00B87132">
      <w:pPr>
        <w:pStyle w:val="ad"/>
        <w:jc w:val="center"/>
        <w:rPr>
          <w:b/>
          <w:sz w:val="28"/>
          <w:szCs w:val="28"/>
        </w:rPr>
      </w:pPr>
    </w:p>
    <w:p w:rsidR="00B87132" w:rsidRDefault="00B87132" w:rsidP="00B87132">
      <w:pPr>
        <w:pStyle w:val="ad"/>
        <w:jc w:val="center"/>
        <w:rPr>
          <w:b/>
          <w:sz w:val="28"/>
          <w:szCs w:val="28"/>
        </w:rPr>
      </w:pPr>
      <w:r w:rsidRPr="00EC5F1C">
        <w:rPr>
          <w:b/>
          <w:sz w:val="28"/>
          <w:szCs w:val="28"/>
        </w:rPr>
        <w:t xml:space="preserve">Анализ  </w:t>
      </w:r>
      <w:r>
        <w:rPr>
          <w:b/>
          <w:sz w:val="28"/>
          <w:szCs w:val="28"/>
        </w:rPr>
        <w:t xml:space="preserve">хода реализации профилактического проекта </w:t>
      </w:r>
    </w:p>
    <w:p w:rsidR="00B87132" w:rsidRDefault="00B87132" w:rsidP="00B87132">
      <w:pPr>
        <w:pStyle w:val="ad"/>
        <w:jc w:val="center"/>
        <w:rPr>
          <w:sz w:val="28"/>
          <w:szCs w:val="28"/>
        </w:rPr>
      </w:pPr>
      <w:r>
        <w:rPr>
          <w:b/>
          <w:sz w:val="28"/>
          <w:szCs w:val="28"/>
        </w:rPr>
        <w:t>«Осиповичи – здоровый город»</w:t>
      </w:r>
    </w:p>
    <w:p w:rsidR="00B87132" w:rsidRDefault="00B87132" w:rsidP="00B87132">
      <w:pPr>
        <w:pStyle w:val="ad"/>
        <w:jc w:val="both"/>
        <w:rPr>
          <w:sz w:val="28"/>
          <w:szCs w:val="28"/>
        </w:rPr>
      </w:pPr>
      <w:r>
        <w:rPr>
          <w:sz w:val="28"/>
          <w:szCs w:val="28"/>
        </w:rPr>
        <w:tab/>
      </w:r>
    </w:p>
    <w:p w:rsidR="00B87132" w:rsidRPr="00A862E9" w:rsidRDefault="00B87132" w:rsidP="00B87132">
      <w:pPr>
        <w:pStyle w:val="ad"/>
        <w:jc w:val="both"/>
        <w:rPr>
          <w:sz w:val="28"/>
          <w:szCs w:val="28"/>
        </w:rPr>
      </w:pPr>
      <w:r>
        <w:tab/>
      </w:r>
      <w:r w:rsidRPr="00A862E9">
        <w:rPr>
          <w:sz w:val="28"/>
          <w:szCs w:val="28"/>
        </w:rPr>
        <w:t>Сегодня невозможно существенно повысить уровень здоровья граждан и продолжительность жизни населения без больших, системных профилактических проектов и программ, основанных на межведомственном взаимодействии. Именно такой подход заложен в государственном профилактическом проекте «Здоровые города и поселки», предусматривающий согласованные межведомственные действия, направленные на улучшение здоровья и качества жизни населения.</w:t>
      </w:r>
    </w:p>
    <w:p w:rsidR="00B87132" w:rsidRPr="00A862E9" w:rsidRDefault="00B87132" w:rsidP="00B87132">
      <w:pPr>
        <w:pStyle w:val="ad"/>
        <w:jc w:val="both"/>
        <w:rPr>
          <w:sz w:val="28"/>
          <w:szCs w:val="28"/>
        </w:rPr>
      </w:pPr>
      <w:r w:rsidRPr="00A862E9">
        <w:rPr>
          <w:sz w:val="28"/>
          <w:szCs w:val="28"/>
        </w:rPr>
        <w:tab/>
        <w:t>В 2020 году на основании решения Осиповичского РИК в районе стартовал профилактический проект «Осиповичи – здоровый город» (далее - Проект). Распоряжением председателя Осиповичского РИК создана районная группа управления реализацией Проекта и утвержден</w:t>
      </w:r>
      <w:r w:rsidRPr="00A862E9">
        <w:rPr>
          <w:color w:val="FF0000"/>
          <w:sz w:val="28"/>
          <w:szCs w:val="28"/>
        </w:rPr>
        <w:t xml:space="preserve"> </w:t>
      </w:r>
      <w:r w:rsidRPr="00A862E9">
        <w:rPr>
          <w:sz w:val="28"/>
          <w:szCs w:val="28"/>
        </w:rPr>
        <w:t>перечень критериев эффективности реализации Проекта.</w:t>
      </w:r>
    </w:p>
    <w:p w:rsidR="00B87132" w:rsidRPr="00A862E9" w:rsidRDefault="00B87132" w:rsidP="00B87132">
      <w:pPr>
        <w:pStyle w:val="ad"/>
        <w:jc w:val="both"/>
        <w:rPr>
          <w:sz w:val="28"/>
          <w:szCs w:val="28"/>
        </w:rPr>
      </w:pPr>
      <w:r w:rsidRPr="00A862E9">
        <w:rPr>
          <w:sz w:val="28"/>
          <w:szCs w:val="28"/>
        </w:rPr>
        <w:tab/>
      </w:r>
      <w:r>
        <w:rPr>
          <w:sz w:val="28"/>
          <w:szCs w:val="28"/>
        </w:rPr>
        <w:t>С целью координации деятельности</w:t>
      </w:r>
      <w:r w:rsidRPr="00A862E9">
        <w:rPr>
          <w:sz w:val="28"/>
          <w:szCs w:val="28"/>
        </w:rPr>
        <w:t xml:space="preserve"> всех ведом</w:t>
      </w:r>
      <w:proofErr w:type="gramStart"/>
      <w:r w:rsidRPr="00A862E9">
        <w:rPr>
          <w:sz w:val="28"/>
          <w:szCs w:val="28"/>
        </w:rPr>
        <w:t>ств в сф</w:t>
      </w:r>
      <w:proofErr w:type="gramEnd"/>
      <w:r w:rsidRPr="00A862E9">
        <w:rPr>
          <w:sz w:val="28"/>
          <w:szCs w:val="28"/>
        </w:rPr>
        <w:t>ере общественного здоровь</w:t>
      </w:r>
      <w:r>
        <w:rPr>
          <w:sz w:val="28"/>
          <w:szCs w:val="28"/>
        </w:rPr>
        <w:t>я п</w:t>
      </w:r>
      <w:r w:rsidRPr="00A862E9">
        <w:rPr>
          <w:sz w:val="28"/>
          <w:szCs w:val="28"/>
        </w:rPr>
        <w:t>ри Осиповичском районном исполнительном комитете в 2020 году создан Межведомственный совет</w:t>
      </w:r>
      <w:r>
        <w:rPr>
          <w:sz w:val="28"/>
          <w:szCs w:val="28"/>
        </w:rPr>
        <w:t xml:space="preserve"> </w:t>
      </w:r>
      <w:r w:rsidRPr="00A862E9">
        <w:rPr>
          <w:sz w:val="28"/>
          <w:szCs w:val="28"/>
        </w:rPr>
        <w:t xml:space="preserve">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w:t>
      </w:r>
      <w:r>
        <w:rPr>
          <w:sz w:val="28"/>
          <w:szCs w:val="28"/>
        </w:rPr>
        <w:tab/>
      </w:r>
      <w:proofErr w:type="gramStart"/>
      <w:r>
        <w:rPr>
          <w:sz w:val="28"/>
          <w:szCs w:val="28"/>
        </w:rPr>
        <w:t>Р</w:t>
      </w:r>
      <w:r w:rsidRPr="00A862E9">
        <w:rPr>
          <w:sz w:val="28"/>
          <w:szCs w:val="28"/>
        </w:rPr>
        <w:t xml:space="preserve">ассмотрены вопросы: о результатах углубленных медосмотров школьников в 2019 году; о состоянии </w:t>
      </w:r>
      <w:r w:rsidRPr="00A862E9">
        <w:rPr>
          <w:sz w:val="28"/>
          <w:szCs w:val="28"/>
        </w:rPr>
        <w:lastRenderedPageBreak/>
        <w:t>здоровья детей Осиповичского района в 2015-2019г.г.; о реализации в 2020-2021 учебном году межведомственных информационно-образовательных проектов «Школа здоровья» в учреждениях образованя Осиповичского района; о выполнении «Оперативного плана мероприятий по стабилизации ситуации по ВИЧ-инфекции на территории Осиповичского района в 2019 году»;</w:t>
      </w:r>
      <w:proofErr w:type="gramEnd"/>
      <w:r w:rsidRPr="00A862E9">
        <w:rPr>
          <w:sz w:val="28"/>
          <w:szCs w:val="28"/>
        </w:rPr>
        <w:t xml:space="preserve"> о работе по предупреждению и преодолению пьянства и алкоголизма на территории Осиповичского района в 2019 году – 1-ом полугодии 2020 года. </w:t>
      </w:r>
      <w:r>
        <w:rPr>
          <w:sz w:val="28"/>
          <w:szCs w:val="28"/>
        </w:rPr>
        <w:t>Приняты решения.</w:t>
      </w:r>
    </w:p>
    <w:p w:rsidR="00B87132" w:rsidRDefault="00B87132" w:rsidP="00B87132">
      <w:pPr>
        <w:ind w:firstLine="709"/>
        <w:jc w:val="both"/>
        <w:rPr>
          <w:sz w:val="28"/>
          <w:szCs w:val="28"/>
        </w:rPr>
      </w:pPr>
      <w:r>
        <w:rPr>
          <w:sz w:val="28"/>
          <w:szCs w:val="28"/>
        </w:rPr>
        <w:t>Подготовлен «Профиль здоровья города» - обязательное требование</w:t>
      </w:r>
      <w:r w:rsidRPr="00C3085E">
        <w:rPr>
          <w:sz w:val="28"/>
          <w:szCs w:val="28"/>
        </w:rPr>
        <w:t xml:space="preserve"> проекта</w:t>
      </w:r>
      <w:r>
        <w:rPr>
          <w:sz w:val="28"/>
          <w:szCs w:val="28"/>
        </w:rPr>
        <w:t>.</w:t>
      </w:r>
    </w:p>
    <w:p w:rsidR="00B87132" w:rsidRDefault="00B87132" w:rsidP="00B87132">
      <w:pPr>
        <w:ind w:firstLine="709"/>
        <w:jc w:val="both"/>
        <w:rPr>
          <w:sz w:val="28"/>
          <w:szCs w:val="28"/>
        </w:rPr>
      </w:pPr>
      <w:r w:rsidRPr="00A14CC4">
        <w:rPr>
          <w:sz w:val="28"/>
          <w:szCs w:val="28"/>
        </w:rPr>
        <w:t>Профиль – долгосрочный документ, в котором фиксир</w:t>
      </w:r>
      <w:r>
        <w:rPr>
          <w:sz w:val="28"/>
          <w:szCs w:val="28"/>
        </w:rPr>
        <w:t xml:space="preserve">уются </w:t>
      </w:r>
      <w:r w:rsidRPr="00A14CC4">
        <w:rPr>
          <w:sz w:val="28"/>
          <w:szCs w:val="28"/>
        </w:rPr>
        <w:t xml:space="preserve">результаты продвижения Проекта на </w:t>
      </w:r>
      <w:r>
        <w:rPr>
          <w:sz w:val="28"/>
          <w:szCs w:val="28"/>
        </w:rPr>
        <w:t xml:space="preserve">административной </w:t>
      </w:r>
      <w:r w:rsidRPr="00A14CC4">
        <w:rPr>
          <w:sz w:val="28"/>
          <w:szCs w:val="28"/>
        </w:rPr>
        <w:t>территории</w:t>
      </w:r>
      <w:r>
        <w:rPr>
          <w:sz w:val="28"/>
          <w:szCs w:val="28"/>
        </w:rPr>
        <w:t xml:space="preserve">. </w:t>
      </w:r>
      <w:r w:rsidRPr="00975279">
        <w:rPr>
          <w:sz w:val="28"/>
          <w:szCs w:val="28"/>
        </w:rPr>
        <w:t xml:space="preserve">Профиль является основанием для составления </w:t>
      </w:r>
      <w:r>
        <w:rPr>
          <w:sz w:val="28"/>
          <w:szCs w:val="28"/>
        </w:rPr>
        <w:t xml:space="preserve">плана действий по профилактике болезней и формированию здорового образа жизни для достижения целей устойчивого развития (ЦУР), в котором </w:t>
      </w:r>
      <w:r w:rsidRPr="00975279">
        <w:rPr>
          <w:sz w:val="28"/>
          <w:szCs w:val="28"/>
        </w:rPr>
        <w:t>определяются конкретные цели и необходимые для их достижения действия, ресурсы и ответственные лица.</w:t>
      </w:r>
    </w:p>
    <w:p w:rsidR="00B87132" w:rsidRPr="00A862E9" w:rsidRDefault="00B87132" w:rsidP="00B87132">
      <w:pPr>
        <w:pStyle w:val="ad"/>
        <w:jc w:val="both"/>
        <w:rPr>
          <w:sz w:val="28"/>
          <w:szCs w:val="28"/>
        </w:rPr>
      </w:pPr>
      <w:r>
        <w:rPr>
          <w:sz w:val="28"/>
          <w:szCs w:val="28"/>
        </w:rPr>
        <w:tab/>
      </w:r>
      <w:r w:rsidRPr="00A862E9">
        <w:rPr>
          <w:sz w:val="28"/>
          <w:szCs w:val="28"/>
        </w:rPr>
        <w:t xml:space="preserve">В </w:t>
      </w:r>
      <w:r>
        <w:rPr>
          <w:sz w:val="28"/>
          <w:szCs w:val="28"/>
        </w:rPr>
        <w:t>2020 году</w:t>
      </w:r>
      <w:r w:rsidRPr="00A862E9">
        <w:rPr>
          <w:sz w:val="28"/>
          <w:szCs w:val="28"/>
        </w:rPr>
        <w:t xml:space="preserve"> специалистами райЦГЭ проведен полевой этап социологического исследования среди населения Осиповичского района на тему «Формирование здоровье ориентированного пространства как способа управления рисками здоровью населения» в целях определения приоритетных направлений, принятия управленческих решений по эффективной реализации мероприятия Проекта. Специалистами УЗ «Могилевский областной центр гигиены и эпидемиологии» проведен анализ полученных данных.</w:t>
      </w:r>
    </w:p>
    <w:p w:rsidR="00B87132" w:rsidRPr="00A862E9" w:rsidRDefault="00B87132" w:rsidP="00B87132">
      <w:pPr>
        <w:pStyle w:val="ad"/>
        <w:jc w:val="both"/>
        <w:rPr>
          <w:sz w:val="28"/>
          <w:szCs w:val="28"/>
        </w:rPr>
      </w:pPr>
      <w:r>
        <w:rPr>
          <w:sz w:val="28"/>
          <w:szCs w:val="28"/>
        </w:rPr>
        <w:tab/>
      </w:r>
      <w:r w:rsidRPr="00A862E9">
        <w:rPr>
          <w:sz w:val="28"/>
          <w:szCs w:val="28"/>
        </w:rPr>
        <w:t xml:space="preserve">Так, рейтинг ценности «здоровье» по-прежнему остается самым высоким в системе жизненных ценностей респондентов (70%). </w:t>
      </w:r>
    </w:p>
    <w:p w:rsidR="00B87132" w:rsidRPr="00A862E9" w:rsidRDefault="00B87132" w:rsidP="00B87132">
      <w:pPr>
        <w:pStyle w:val="ad"/>
        <w:jc w:val="both"/>
        <w:rPr>
          <w:sz w:val="28"/>
          <w:szCs w:val="28"/>
        </w:rPr>
      </w:pPr>
      <w:r>
        <w:rPr>
          <w:sz w:val="28"/>
          <w:szCs w:val="28"/>
        </w:rPr>
        <w:tab/>
      </w:r>
      <w:r w:rsidRPr="00A862E9">
        <w:rPr>
          <w:sz w:val="28"/>
          <w:szCs w:val="28"/>
        </w:rPr>
        <w:t xml:space="preserve">Вместе с тем, проведенное исследование выявило ряд поведенческих факторов риска среди населения. </w:t>
      </w:r>
      <w:r w:rsidRPr="00A862E9">
        <w:rPr>
          <w:color w:val="000000" w:themeColor="text1"/>
          <w:sz w:val="28"/>
          <w:szCs w:val="28"/>
        </w:rPr>
        <w:t>Согласно полученным данным</w:t>
      </w:r>
      <w:r w:rsidRPr="00A862E9">
        <w:rPr>
          <w:sz w:val="28"/>
          <w:szCs w:val="28"/>
        </w:rPr>
        <w:t xml:space="preserve"> </w:t>
      </w:r>
      <w:r w:rsidRPr="00A862E9">
        <w:rPr>
          <w:color w:val="000000" w:themeColor="text1"/>
          <w:sz w:val="28"/>
          <w:szCs w:val="28"/>
        </w:rPr>
        <w:t>курит 29,5% взрослого населения (с</w:t>
      </w:r>
      <w:r w:rsidRPr="00A862E9">
        <w:rPr>
          <w:sz w:val="28"/>
          <w:szCs w:val="28"/>
        </w:rPr>
        <w:t>реди мужчин – 41,7% курильщиков, среди женщин – 16,7%), 42,8% регулярно (от нескольких раз в месяц до ежедневного принятия) употребляют алкогольные напитки. Недостаточной является двигательная активность половины населения района (44,5%).</w:t>
      </w:r>
    </w:p>
    <w:p w:rsidR="00B87132" w:rsidRPr="00A862E9" w:rsidRDefault="00B87132" w:rsidP="00B87132">
      <w:pPr>
        <w:pStyle w:val="ad"/>
        <w:jc w:val="both"/>
        <w:rPr>
          <w:sz w:val="28"/>
          <w:szCs w:val="28"/>
        </w:rPr>
      </w:pPr>
      <w:r>
        <w:rPr>
          <w:color w:val="000000" w:themeColor="text1"/>
          <w:sz w:val="28"/>
          <w:szCs w:val="28"/>
        </w:rPr>
        <w:tab/>
      </w:r>
      <w:r w:rsidRPr="00A862E9">
        <w:rPr>
          <w:color w:val="000000" w:themeColor="text1"/>
          <w:sz w:val="28"/>
          <w:szCs w:val="28"/>
        </w:rPr>
        <w:t xml:space="preserve">Более половины населения полностью либо частично удовлетворены условиями жизни в своем населенном пункте. Две трети респондентов отметили, что по месту их жительства есть благоустроенные дворовые площадки, стадион, беговые дорожки, физкультурно-оздоровительные учреждения, спортивные секции для детей, центры и кружки детского творчества, зоны отдыха для детей и семей с детьми. При этом только треть </w:t>
      </w:r>
      <w:proofErr w:type="gramStart"/>
      <w:r w:rsidRPr="00A862E9">
        <w:rPr>
          <w:color w:val="000000" w:themeColor="text1"/>
          <w:sz w:val="28"/>
          <w:szCs w:val="28"/>
        </w:rPr>
        <w:t>опрошенных</w:t>
      </w:r>
      <w:proofErr w:type="gramEnd"/>
      <w:r w:rsidRPr="00A862E9">
        <w:rPr>
          <w:color w:val="000000" w:themeColor="text1"/>
          <w:sz w:val="28"/>
          <w:szCs w:val="28"/>
        </w:rPr>
        <w:t xml:space="preserve"> регулярно пользуются этой инфраструктурой. </w:t>
      </w:r>
    </w:p>
    <w:p w:rsidR="00B87132" w:rsidRPr="00A862E9" w:rsidRDefault="00B87132" w:rsidP="00B87132">
      <w:pPr>
        <w:pStyle w:val="ad"/>
        <w:jc w:val="both"/>
        <w:rPr>
          <w:sz w:val="28"/>
          <w:szCs w:val="28"/>
        </w:rPr>
      </w:pPr>
      <w:r w:rsidRPr="00A862E9">
        <w:rPr>
          <w:sz w:val="28"/>
          <w:szCs w:val="28"/>
        </w:rPr>
        <w:tab/>
        <w:t>На сайте Осиповичского РИК и УЗ «Осиповичский райЦГЭ» размещен баннер "Здоровые города и поселки" с информацией о реализации профилактических проектов на территории Осиповичского района.</w:t>
      </w:r>
    </w:p>
    <w:p w:rsidR="00B87132" w:rsidRPr="00A862E9" w:rsidRDefault="00B87132" w:rsidP="00B87132">
      <w:pPr>
        <w:pStyle w:val="ad"/>
        <w:jc w:val="both"/>
        <w:rPr>
          <w:sz w:val="28"/>
          <w:szCs w:val="28"/>
        </w:rPr>
      </w:pPr>
      <w:r w:rsidRPr="00A862E9">
        <w:rPr>
          <w:sz w:val="28"/>
          <w:szCs w:val="28"/>
        </w:rPr>
        <w:lastRenderedPageBreak/>
        <w:tab/>
        <w:t>В 2020</w:t>
      </w:r>
      <w:r>
        <w:rPr>
          <w:sz w:val="28"/>
          <w:szCs w:val="28"/>
        </w:rPr>
        <w:t xml:space="preserve"> году</w:t>
      </w:r>
      <w:r w:rsidRPr="00A862E9">
        <w:rPr>
          <w:sz w:val="28"/>
          <w:szCs w:val="28"/>
        </w:rPr>
        <w:t xml:space="preserve"> проведен районный конкурс на лучший макет логотипа (эмблемы</w:t>
      </w:r>
      <w:r>
        <w:rPr>
          <w:sz w:val="28"/>
          <w:szCs w:val="28"/>
        </w:rPr>
        <w:t xml:space="preserve">) «Осиповичи – здоровый город», </w:t>
      </w:r>
      <w:r w:rsidRPr="00A862E9">
        <w:rPr>
          <w:sz w:val="28"/>
          <w:szCs w:val="28"/>
        </w:rPr>
        <w:t>подведены итоги конкурса, победители конкурса награждены дипломами Осиповичского РИК и  призами БО Красного креста.</w:t>
      </w:r>
    </w:p>
    <w:p w:rsidR="00B87132" w:rsidRPr="00A862E9" w:rsidRDefault="00B87132" w:rsidP="00B87132">
      <w:pPr>
        <w:pStyle w:val="ad"/>
        <w:jc w:val="both"/>
        <w:rPr>
          <w:sz w:val="28"/>
          <w:szCs w:val="28"/>
        </w:rPr>
      </w:pPr>
      <w:r w:rsidRPr="00A862E9">
        <w:rPr>
          <w:sz w:val="28"/>
          <w:szCs w:val="28"/>
        </w:rPr>
        <w:tab/>
        <w:t xml:space="preserve">Активно проводилась работа в средствах массовой информации. </w:t>
      </w:r>
      <w:r>
        <w:rPr>
          <w:sz w:val="28"/>
          <w:szCs w:val="28"/>
        </w:rPr>
        <w:t>О</w:t>
      </w:r>
      <w:r w:rsidRPr="00A862E9">
        <w:rPr>
          <w:sz w:val="28"/>
          <w:szCs w:val="28"/>
        </w:rPr>
        <w:t xml:space="preserve">рганизовано </w:t>
      </w:r>
      <w:r>
        <w:rPr>
          <w:sz w:val="28"/>
          <w:szCs w:val="28"/>
        </w:rPr>
        <w:t xml:space="preserve">153 </w:t>
      </w:r>
      <w:r w:rsidRPr="00A862E9">
        <w:rPr>
          <w:sz w:val="28"/>
          <w:szCs w:val="28"/>
        </w:rPr>
        <w:t>выступлени</w:t>
      </w:r>
      <w:r>
        <w:rPr>
          <w:sz w:val="28"/>
          <w:szCs w:val="28"/>
        </w:rPr>
        <w:t>я</w:t>
      </w:r>
      <w:r w:rsidRPr="00A862E9">
        <w:rPr>
          <w:sz w:val="28"/>
          <w:szCs w:val="28"/>
        </w:rPr>
        <w:t xml:space="preserve"> по радио, из них </w:t>
      </w:r>
      <w:r w:rsidRPr="00A862E9">
        <w:rPr>
          <w:sz w:val="28"/>
          <w:szCs w:val="28"/>
          <w:lang w:val="be-BY"/>
        </w:rPr>
        <w:t xml:space="preserve">по </w:t>
      </w:r>
      <w:r w:rsidRPr="00A862E9">
        <w:rPr>
          <w:sz w:val="28"/>
          <w:szCs w:val="28"/>
        </w:rPr>
        <w:t>ведомственны</w:t>
      </w:r>
      <w:r w:rsidRPr="00A862E9">
        <w:rPr>
          <w:sz w:val="28"/>
          <w:szCs w:val="28"/>
          <w:lang w:val="be-BY"/>
        </w:rPr>
        <w:t>м</w:t>
      </w:r>
      <w:r w:rsidRPr="00A862E9">
        <w:rPr>
          <w:sz w:val="28"/>
          <w:szCs w:val="28"/>
        </w:rPr>
        <w:t xml:space="preserve"> радио</w:t>
      </w:r>
      <w:r w:rsidRPr="00A862E9">
        <w:rPr>
          <w:sz w:val="28"/>
          <w:szCs w:val="28"/>
          <w:lang w:val="be-BY"/>
        </w:rPr>
        <w:t xml:space="preserve"> озвучено</w:t>
      </w:r>
      <w:r w:rsidRPr="00A862E9">
        <w:rPr>
          <w:sz w:val="28"/>
          <w:szCs w:val="28"/>
        </w:rPr>
        <w:t xml:space="preserve"> </w:t>
      </w:r>
      <w:r>
        <w:rPr>
          <w:sz w:val="28"/>
          <w:szCs w:val="28"/>
        </w:rPr>
        <w:t>148</w:t>
      </w:r>
      <w:r w:rsidRPr="00A862E9">
        <w:rPr>
          <w:sz w:val="28"/>
          <w:szCs w:val="28"/>
          <w:lang w:val="be-BY"/>
        </w:rPr>
        <w:t xml:space="preserve"> </w:t>
      </w:r>
      <w:r w:rsidRPr="00A862E9">
        <w:rPr>
          <w:sz w:val="28"/>
          <w:szCs w:val="28"/>
        </w:rPr>
        <w:t xml:space="preserve">информаций,  по радио «Могилев» - </w:t>
      </w:r>
      <w:r>
        <w:rPr>
          <w:sz w:val="28"/>
          <w:szCs w:val="28"/>
        </w:rPr>
        <w:t>5</w:t>
      </w:r>
      <w:r w:rsidRPr="00A862E9">
        <w:rPr>
          <w:sz w:val="28"/>
          <w:szCs w:val="28"/>
        </w:rPr>
        <w:t>. Опубликовано 1</w:t>
      </w:r>
      <w:r>
        <w:rPr>
          <w:sz w:val="28"/>
          <w:szCs w:val="28"/>
        </w:rPr>
        <w:t>06</w:t>
      </w:r>
      <w:r w:rsidRPr="00A862E9">
        <w:rPr>
          <w:sz w:val="28"/>
          <w:szCs w:val="28"/>
        </w:rPr>
        <w:t xml:space="preserve"> статей в районной газете «</w:t>
      </w:r>
      <w:r w:rsidRPr="00A862E9">
        <w:rPr>
          <w:sz w:val="28"/>
          <w:szCs w:val="28"/>
          <w:lang w:val="be-BY"/>
        </w:rPr>
        <w:t>Асіповіцкі край</w:t>
      </w:r>
      <w:r w:rsidRPr="00A862E9">
        <w:rPr>
          <w:sz w:val="28"/>
          <w:szCs w:val="28"/>
        </w:rPr>
        <w:t>»</w:t>
      </w:r>
      <w:r w:rsidRPr="00A862E9">
        <w:rPr>
          <w:sz w:val="28"/>
          <w:szCs w:val="28"/>
          <w:lang w:val="be-BY"/>
        </w:rPr>
        <w:t>, н</w:t>
      </w:r>
      <w:r w:rsidRPr="00A862E9">
        <w:rPr>
          <w:sz w:val="28"/>
          <w:szCs w:val="28"/>
        </w:rPr>
        <w:t xml:space="preserve">апример: </w:t>
      </w:r>
      <w:r w:rsidRPr="00A862E9">
        <w:rPr>
          <w:sz w:val="28"/>
          <w:szCs w:val="28"/>
          <w:lang w:val="be-BY"/>
        </w:rPr>
        <w:t>“У здаровым целе заўсёды здаровы дух” (№68 от 1.09.2020), “Доктар, якога не баяцца” (№38 от 12.05.2020), “Здоровые родители — здоровый ребенок” (№41 от 22.05.2020), “Тренажерный зал на свежем воздухе” (№87</w:t>
      </w:r>
      <w:r>
        <w:rPr>
          <w:sz w:val="28"/>
          <w:szCs w:val="28"/>
          <w:lang w:val="be-BY"/>
        </w:rPr>
        <w:t xml:space="preserve"> от 06.11.2020) </w:t>
      </w:r>
      <w:r w:rsidRPr="00A862E9">
        <w:rPr>
          <w:sz w:val="28"/>
          <w:szCs w:val="28"/>
        </w:rPr>
        <w:t>и др.</w:t>
      </w:r>
    </w:p>
    <w:p w:rsidR="00B87132" w:rsidRPr="00A862E9" w:rsidRDefault="00B87132" w:rsidP="00B87132">
      <w:pPr>
        <w:pStyle w:val="ad"/>
        <w:jc w:val="both"/>
        <w:rPr>
          <w:sz w:val="28"/>
          <w:szCs w:val="28"/>
        </w:rPr>
      </w:pPr>
      <w:r w:rsidRPr="00A862E9">
        <w:rPr>
          <w:sz w:val="28"/>
          <w:szCs w:val="28"/>
        </w:rPr>
        <w:tab/>
        <w:t>Газета регулярно освещала спортивную жизнь района, провед</w:t>
      </w:r>
      <w:r>
        <w:rPr>
          <w:sz w:val="28"/>
          <w:szCs w:val="28"/>
        </w:rPr>
        <w:t xml:space="preserve">ение различных мероприятий по </w:t>
      </w:r>
      <w:r w:rsidRPr="00A862E9">
        <w:rPr>
          <w:sz w:val="28"/>
          <w:szCs w:val="28"/>
        </w:rPr>
        <w:t xml:space="preserve">приобщению детей и молодежи к  физической активности. 3-4 раза в месяц  выходила рубрика «Спортновости». </w:t>
      </w:r>
      <w:r>
        <w:rPr>
          <w:sz w:val="28"/>
          <w:szCs w:val="28"/>
        </w:rPr>
        <w:t>Опубликовано 60 информаций</w:t>
      </w:r>
      <w:r w:rsidRPr="00A862E9">
        <w:rPr>
          <w:sz w:val="28"/>
          <w:szCs w:val="28"/>
        </w:rPr>
        <w:t xml:space="preserve"> данной тематики, </w:t>
      </w:r>
      <w:r w:rsidRPr="00A862E9">
        <w:rPr>
          <w:sz w:val="28"/>
          <w:szCs w:val="28"/>
          <w:lang w:val="be-BY"/>
        </w:rPr>
        <w:t xml:space="preserve">такие как “Мяч в игре” (№56 от 21.07.2020), “Первое, долгожданное!” (№54 от 21.07.2020), ”Будущий мастер спорта?” (№75 от 25.09.2020), “За </w:t>
      </w:r>
      <w:r>
        <w:rPr>
          <w:sz w:val="28"/>
          <w:szCs w:val="28"/>
          <w:lang w:val="be-BY"/>
        </w:rPr>
        <w:t xml:space="preserve">Беларусь!” (№72 от 15.09.2020) </w:t>
      </w:r>
      <w:r w:rsidRPr="00A862E9">
        <w:rPr>
          <w:sz w:val="28"/>
          <w:szCs w:val="28"/>
        </w:rPr>
        <w:t>и т.д.</w:t>
      </w:r>
    </w:p>
    <w:p w:rsidR="00B87132" w:rsidRPr="00A862E9" w:rsidRDefault="00B87132" w:rsidP="00B87132">
      <w:pPr>
        <w:pStyle w:val="ad"/>
        <w:jc w:val="both"/>
        <w:rPr>
          <w:sz w:val="28"/>
          <w:szCs w:val="28"/>
        </w:rPr>
      </w:pPr>
      <w:r w:rsidRPr="00A862E9">
        <w:rPr>
          <w:sz w:val="28"/>
          <w:szCs w:val="28"/>
          <w:lang w:val="be-BY"/>
        </w:rPr>
        <w:tab/>
        <w:t>На страницах издания размещено 20 сообщений о проведении  “горячих”  и прямых линий, затрагивающих тематику охраны здоровья и пропаганды ЗОЖ.</w:t>
      </w:r>
    </w:p>
    <w:p w:rsidR="00B87132" w:rsidRDefault="00B87132" w:rsidP="00B87132">
      <w:pPr>
        <w:pStyle w:val="ad"/>
        <w:jc w:val="both"/>
        <w:rPr>
          <w:sz w:val="28"/>
          <w:szCs w:val="28"/>
        </w:rPr>
      </w:pPr>
      <w:r w:rsidRPr="00A862E9">
        <w:rPr>
          <w:sz w:val="28"/>
          <w:szCs w:val="28"/>
        </w:rPr>
        <w:tab/>
        <w:t>Организовано информирование населения по вопросам санитарно-эпидемиологического благополучия населения и ФЗОЖ с использованием Интернет-ресурсов.</w:t>
      </w:r>
      <w:r w:rsidRPr="00A862E9">
        <w:rPr>
          <w:spacing w:val="-4"/>
          <w:sz w:val="28"/>
          <w:szCs w:val="28"/>
        </w:rPr>
        <w:t xml:space="preserve"> На официальном сайте</w:t>
      </w:r>
      <w:r w:rsidRPr="00A862E9">
        <w:rPr>
          <w:b/>
          <w:spacing w:val="-4"/>
          <w:sz w:val="28"/>
          <w:szCs w:val="28"/>
        </w:rPr>
        <w:t xml:space="preserve"> </w:t>
      </w:r>
      <w:r w:rsidRPr="00A862E9">
        <w:rPr>
          <w:spacing w:val="-4"/>
          <w:sz w:val="28"/>
          <w:szCs w:val="28"/>
        </w:rPr>
        <w:t>УЗ «Осиповичский райЦГЭ» размещено 2</w:t>
      </w:r>
      <w:r>
        <w:rPr>
          <w:spacing w:val="-4"/>
          <w:sz w:val="28"/>
          <w:szCs w:val="28"/>
        </w:rPr>
        <w:t>56</w:t>
      </w:r>
      <w:r w:rsidRPr="00A862E9">
        <w:rPr>
          <w:spacing w:val="-4"/>
          <w:sz w:val="28"/>
          <w:szCs w:val="28"/>
        </w:rPr>
        <w:t xml:space="preserve"> информаций, УЗ «Осиповичская ЦРБ» - </w:t>
      </w:r>
      <w:r>
        <w:rPr>
          <w:spacing w:val="-4"/>
          <w:sz w:val="28"/>
          <w:szCs w:val="28"/>
        </w:rPr>
        <w:t>57</w:t>
      </w:r>
      <w:r w:rsidRPr="00A862E9">
        <w:rPr>
          <w:spacing w:val="-4"/>
          <w:sz w:val="28"/>
          <w:szCs w:val="28"/>
        </w:rPr>
        <w:t>. Т</w:t>
      </w:r>
      <w:r w:rsidRPr="00A862E9">
        <w:rPr>
          <w:sz w:val="28"/>
          <w:szCs w:val="28"/>
          <w:lang w:val="be-BY"/>
        </w:rPr>
        <w:t>акже и</w:t>
      </w:r>
      <w:r w:rsidRPr="00A862E9">
        <w:rPr>
          <w:sz w:val="28"/>
          <w:szCs w:val="28"/>
        </w:rPr>
        <w:t xml:space="preserve">нформация по вопросам формирования здорового образа жизни размещалась на сайте районной газеты </w:t>
      </w:r>
      <w:r w:rsidRPr="00A862E9">
        <w:rPr>
          <w:sz w:val="28"/>
          <w:szCs w:val="28"/>
          <w:lang w:val="be-BY"/>
        </w:rPr>
        <w:t>“Асіповіцкі край” (</w:t>
      </w:r>
      <w:r>
        <w:rPr>
          <w:sz w:val="28"/>
          <w:szCs w:val="28"/>
          <w:lang w:val="be-BY"/>
        </w:rPr>
        <w:t>8</w:t>
      </w:r>
      <w:r w:rsidRPr="00A862E9">
        <w:rPr>
          <w:sz w:val="28"/>
          <w:szCs w:val="28"/>
          <w:lang w:val="be-BY"/>
        </w:rPr>
        <w:t xml:space="preserve"> информаций), н</w:t>
      </w:r>
      <w:r w:rsidRPr="00A862E9">
        <w:rPr>
          <w:sz w:val="28"/>
          <w:szCs w:val="28"/>
        </w:rPr>
        <w:t>а официальном сайте Осиповичского РИК в рубрике «Здоровый образ жизни» (</w:t>
      </w:r>
      <w:r>
        <w:rPr>
          <w:sz w:val="28"/>
          <w:szCs w:val="28"/>
        </w:rPr>
        <w:t>57</w:t>
      </w:r>
      <w:r w:rsidRPr="00A862E9">
        <w:rPr>
          <w:sz w:val="28"/>
          <w:szCs w:val="28"/>
        </w:rPr>
        <w:t xml:space="preserve"> информаций), сайте ОАО «Осиповичский завод автомобильных агрегатов» (</w:t>
      </w:r>
      <w:r>
        <w:rPr>
          <w:sz w:val="28"/>
          <w:szCs w:val="28"/>
        </w:rPr>
        <w:t>28</w:t>
      </w:r>
      <w:r w:rsidRPr="00A862E9">
        <w:rPr>
          <w:sz w:val="28"/>
          <w:szCs w:val="28"/>
        </w:rPr>
        <w:t xml:space="preserve"> информаций). </w:t>
      </w:r>
      <w:r w:rsidRPr="00A862E9">
        <w:rPr>
          <w:sz w:val="28"/>
          <w:szCs w:val="28"/>
        </w:rPr>
        <w:tab/>
      </w:r>
    </w:p>
    <w:p w:rsidR="00B87132" w:rsidRPr="00A862E9" w:rsidRDefault="00B87132" w:rsidP="00B87132">
      <w:pPr>
        <w:pStyle w:val="ad"/>
        <w:jc w:val="both"/>
        <w:rPr>
          <w:i/>
          <w:sz w:val="28"/>
          <w:szCs w:val="28"/>
        </w:rPr>
      </w:pPr>
      <w:r w:rsidRPr="00A862E9">
        <w:rPr>
          <w:rFonts w:eastAsia="Calibri"/>
          <w:sz w:val="28"/>
          <w:szCs w:val="28"/>
          <w:lang w:eastAsia="en-US"/>
        </w:rPr>
        <w:tab/>
        <w:t xml:space="preserve">В рамках проведения профилактических акций и </w:t>
      </w:r>
      <w:r w:rsidRPr="00A862E9">
        <w:rPr>
          <w:rFonts w:eastAsia="Calibri"/>
          <w:sz w:val="28"/>
          <w:szCs w:val="28"/>
        </w:rPr>
        <w:t>дней</w:t>
      </w:r>
      <w:r w:rsidRPr="00A862E9">
        <w:rPr>
          <w:rFonts w:eastAsia="Calibri"/>
          <w:sz w:val="28"/>
          <w:szCs w:val="28"/>
          <w:lang w:eastAsia="en-US"/>
        </w:rPr>
        <w:t xml:space="preserve"> здоровья на плазменных </w:t>
      </w:r>
      <w:r w:rsidRPr="00A862E9">
        <w:rPr>
          <w:rFonts w:eastAsia="Calibri"/>
          <w:sz w:val="28"/>
          <w:szCs w:val="28"/>
        </w:rPr>
        <w:t xml:space="preserve">мониторах </w:t>
      </w:r>
      <w:r>
        <w:rPr>
          <w:rFonts w:eastAsia="Calibri"/>
          <w:sz w:val="28"/>
          <w:szCs w:val="28"/>
        </w:rPr>
        <w:t xml:space="preserve">УЗ «Осиповичская ЦРБ», </w:t>
      </w:r>
      <w:r w:rsidRPr="00A862E9">
        <w:rPr>
          <w:rFonts w:eastAsia="Calibri"/>
          <w:sz w:val="28"/>
          <w:szCs w:val="28"/>
        </w:rPr>
        <w:t xml:space="preserve">ТК «Сити </w:t>
      </w:r>
      <w:proofErr w:type="gramStart"/>
      <w:r w:rsidRPr="00A862E9">
        <w:rPr>
          <w:rFonts w:eastAsia="Calibri"/>
          <w:sz w:val="28"/>
          <w:szCs w:val="28"/>
        </w:rPr>
        <w:t>Молл» и</w:t>
      </w:r>
      <w:proofErr w:type="gramEnd"/>
      <w:r w:rsidRPr="00A862E9">
        <w:rPr>
          <w:rFonts w:eastAsia="Calibri"/>
          <w:sz w:val="28"/>
          <w:szCs w:val="28"/>
        </w:rPr>
        <w:t xml:space="preserve"> ЖД вокзала станции Осиповичи, транслировались видеоматериалы.  Всего размещено </w:t>
      </w:r>
      <w:r>
        <w:rPr>
          <w:rFonts w:eastAsia="Calibri"/>
          <w:sz w:val="28"/>
          <w:szCs w:val="28"/>
        </w:rPr>
        <w:t>27</w:t>
      </w:r>
      <w:r w:rsidRPr="00A862E9">
        <w:rPr>
          <w:rFonts w:eastAsia="Calibri"/>
          <w:sz w:val="28"/>
          <w:szCs w:val="28"/>
        </w:rPr>
        <w:t xml:space="preserve"> видеоролик</w:t>
      </w:r>
      <w:r>
        <w:rPr>
          <w:rFonts w:eastAsia="Calibri"/>
          <w:sz w:val="28"/>
          <w:szCs w:val="28"/>
        </w:rPr>
        <w:t>ов</w:t>
      </w:r>
      <w:r w:rsidRPr="00A862E9">
        <w:rPr>
          <w:rFonts w:eastAsia="Calibri"/>
          <w:sz w:val="28"/>
          <w:szCs w:val="28"/>
        </w:rPr>
        <w:t xml:space="preserve"> профилактической направленности, в т.ч. </w:t>
      </w:r>
      <w:r>
        <w:rPr>
          <w:rFonts w:eastAsia="Calibri"/>
          <w:sz w:val="28"/>
          <w:szCs w:val="28"/>
        </w:rPr>
        <w:t>на темы</w:t>
      </w:r>
      <w:r w:rsidRPr="00A862E9">
        <w:rPr>
          <w:rFonts w:eastAsia="Calibri"/>
          <w:sz w:val="28"/>
          <w:szCs w:val="28"/>
        </w:rPr>
        <w:t xml:space="preserve"> «Профилактика неинфекционных заболеваний», «О вреде табакокурения», «Гигиена рук»</w:t>
      </w:r>
      <w:r>
        <w:rPr>
          <w:rFonts w:eastAsia="Calibri"/>
          <w:sz w:val="28"/>
          <w:szCs w:val="28"/>
        </w:rPr>
        <w:t xml:space="preserve">, «Забота </w:t>
      </w:r>
      <w:proofErr w:type="gramStart"/>
      <w:r>
        <w:rPr>
          <w:rFonts w:eastAsia="Calibri"/>
          <w:sz w:val="28"/>
          <w:szCs w:val="28"/>
        </w:rPr>
        <w:t>о</w:t>
      </w:r>
      <w:proofErr w:type="gramEnd"/>
      <w:r>
        <w:rPr>
          <w:rFonts w:eastAsia="Calibri"/>
          <w:sz w:val="28"/>
          <w:szCs w:val="28"/>
        </w:rPr>
        <w:t xml:space="preserve"> пожилых»</w:t>
      </w:r>
      <w:r w:rsidRPr="00A862E9">
        <w:rPr>
          <w:sz w:val="28"/>
          <w:szCs w:val="28"/>
        </w:rPr>
        <w:t xml:space="preserve"> и др</w:t>
      </w:r>
      <w:r>
        <w:rPr>
          <w:sz w:val="28"/>
          <w:szCs w:val="28"/>
        </w:rPr>
        <w:t>.</w:t>
      </w:r>
    </w:p>
    <w:p w:rsidR="00B87132" w:rsidRPr="00A862E9" w:rsidRDefault="00B87132" w:rsidP="00B87132">
      <w:pPr>
        <w:pStyle w:val="ad"/>
        <w:jc w:val="both"/>
        <w:rPr>
          <w:sz w:val="28"/>
          <w:szCs w:val="28"/>
        </w:rPr>
      </w:pPr>
      <w:r w:rsidRPr="00A862E9">
        <w:rPr>
          <w:sz w:val="28"/>
          <w:szCs w:val="28"/>
        </w:rPr>
        <w:tab/>
        <w:t xml:space="preserve">В учреждениях здравоохранения налажена работа по изданию информационно-образовательных материалов профилактической направленности и размещению их на объектах района. Акцент был сделан на разработке материалов по профилактике инфекции </w:t>
      </w:r>
      <w:r w:rsidRPr="00A862E9">
        <w:rPr>
          <w:sz w:val="28"/>
          <w:szCs w:val="28"/>
          <w:lang w:val="en-US"/>
        </w:rPr>
        <w:t>COVID</w:t>
      </w:r>
      <w:r w:rsidRPr="00A862E9">
        <w:rPr>
          <w:sz w:val="28"/>
          <w:szCs w:val="28"/>
        </w:rPr>
        <w:t xml:space="preserve">-19. Всего медработниками выпущено </w:t>
      </w:r>
      <w:r>
        <w:rPr>
          <w:sz w:val="28"/>
          <w:szCs w:val="28"/>
        </w:rPr>
        <w:t>22</w:t>
      </w:r>
      <w:r w:rsidRPr="00A862E9">
        <w:rPr>
          <w:sz w:val="28"/>
          <w:szCs w:val="28"/>
        </w:rPr>
        <w:t xml:space="preserve"> наименования информационно-образовательных материалов общим тиражом </w:t>
      </w:r>
      <w:r>
        <w:rPr>
          <w:sz w:val="28"/>
          <w:szCs w:val="28"/>
        </w:rPr>
        <w:t>3137</w:t>
      </w:r>
      <w:r w:rsidRPr="00A862E9">
        <w:rPr>
          <w:sz w:val="28"/>
          <w:szCs w:val="28"/>
        </w:rPr>
        <w:t xml:space="preserve"> экземпляров. Специалистами сектора культуры Осиповичского РИК разработано  и издано 45 наименований средств наглядной агитации общим тиражом 1224 </w:t>
      </w:r>
      <w:r w:rsidRPr="00A862E9">
        <w:rPr>
          <w:sz w:val="28"/>
          <w:szCs w:val="28"/>
        </w:rPr>
        <w:lastRenderedPageBreak/>
        <w:t xml:space="preserve">экземпляра, в т.ч. </w:t>
      </w:r>
      <w:r w:rsidRPr="00A862E9">
        <w:rPr>
          <w:bCs/>
          <w:sz w:val="28"/>
          <w:szCs w:val="28"/>
        </w:rPr>
        <w:t xml:space="preserve">буклет «Безопасность пешеходов», листовка «Лето! Укрепи своё здоровье!», </w:t>
      </w:r>
      <w:r w:rsidRPr="00A862E9">
        <w:rPr>
          <w:sz w:val="28"/>
          <w:szCs w:val="28"/>
        </w:rPr>
        <w:t xml:space="preserve">«Умей сказать наркотикам «НЕТ», </w:t>
      </w:r>
      <w:r w:rsidRPr="00A862E9">
        <w:rPr>
          <w:color w:val="000000"/>
          <w:sz w:val="28"/>
          <w:szCs w:val="28"/>
        </w:rPr>
        <w:t>«Алкоголизм – не привычка»,</w:t>
      </w:r>
      <w:r w:rsidRPr="00A862E9">
        <w:rPr>
          <w:color w:val="00B050"/>
          <w:sz w:val="28"/>
          <w:szCs w:val="28"/>
        </w:rPr>
        <w:t xml:space="preserve"> </w:t>
      </w:r>
      <w:r w:rsidRPr="00A862E9">
        <w:rPr>
          <w:sz w:val="28"/>
          <w:szCs w:val="28"/>
        </w:rPr>
        <w:t>«Пивной алкоголизм – беда молодых» и др.</w:t>
      </w:r>
    </w:p>
    <w:p w:rsidR="00B87132" w:rsidRDefault="00B87132" w:rsidP="00B87132">
      <w:pPr>
        <w:pStyle w:val="ad"/>
        <w:jc w:val="both"/>
        <w:rPr>
          <w:sz w:val="28"/>
          <w:szCs w:val="28"/>
        </w:rPr>
      </w:pPr>
      <w:r w:rsidRPr="00A862E9">
        <w:rPr>
          <w:rFonts w:eastAsia="Calibri"/>
          <w:sz w:val="28"/>
          <w:szCs w:val="28"/>
        </w:rPr>
        <w:tab/>
      </w:r>
      <w:r w:rsidRPr="004F03B0">
        <w:rPr>
          <w:rFonts w:eastAsia="Calibri"/>
          <w:sz w:val="28"/>
          <w:szCs w:val="28"/>
        </w:rPr>
        <w:t>Вопросы формирования здорового образа жизни освещались в рамках проведения единых дней информирования, в т.ч. по темам «</w:t>
      </w:r>
      <w:r w:rsidRPr="004F03B0">
        <w:rPr>
          <w:sz w:val="28"/>
          <w:szCs w:val="28"/>
        </w:rPr>
        <w:t>Профилактика преступлений и правонарушений. Противодействие незаконному обороту наркотиков, профилактике их потребления, в том числе среди детей и молодежи»,</w:t>
      </w:r>
      <w:r w:rsidRPr="004F03B0">
        <w:rPr>
          <w:rFonts w:eastAsia="Calibri"/>
          <w:sz w:val="28"/>
          <w:szCs w:val="28"/>
        </w:rPr>
        <w:t xml:space="preserve"> </w:t>
      </w:r>
      <w:r w:rsidRPr="004F03B0">
        <w:rPr>
          <w:sz w:val="28"/>
          <w:szCs w:val="28"/>
        </w:rPr>
        <w:t>«Единый день безопасности»,</w:t>
      </w:r>
      <w:r w:rsidRPr="003258C9">
        <w:rPr>
          <w:rFonts w:eastAsia="Calibri"/>
          <w:color w:val="FF0000"/>
          <w:sz w:val="28"/>
          <w:szCs w:val="28"/>
        </w:rPr>
        <w:t xml:space="preserve"> </w:t>
      </w:r>
      <w:r w:rsidRPr="004F03B0">
        <w:rPr>
          <w:rFonts w:eastAsia="Calibri"/>
          <w:sz w:val="28"/>
          <w:szCs w:val="28"/>
        </w:rPr>
        <w:t>«Коронавирус – это опасно?»,</w:t>
      </w:r>
      <w:r w:rsidRPr="003258C9">
        <w:rPr>
          <w:rFonts w:eastAsia="Calibri"/>
          <w:color w:val="FF0000"/>
          <w:sz w:val="28"/>
          <w:szCs w:val="28"/>
        </w:rPr>
        <w:t xml:space="preserve"> </w:t>
      </w:r>
      <w:r w:rsidRPr="004F03B0">
        <w:rPr>
          <w:rFonts w:eastAsia="Calibri"/>
          <w:sz w:val="28"/>
          <w:szCs w:val="28"/>
        </w:rPr>
        <w:t>«</w:t>
      </w:r>
      <w:r w:rsidRPr="004F03B0">
        <w:rPr>
          <w:bCs/>
          <w:sz w:val="28"/>
          <w:szCs w:val="28"/>
          <w:shd w:val="clear" w:color="auto" w:fill="FFFFFF"/>
        </w:rPr>
        <w:t>Производственный травматизм и охрана труда</w:t>
      </w:r>
      <w:r w:rsidRPr="004F03B0">
        <w:rPr>
          <w:rFonts w:eastAsia="Calibri"/>
          <w:sz w:val="28"/>
          <w:szCs w:val="28"/>
        </w:rPr>
        <w:t>»,</w:t>
      </w:r>
      <w:r w:rsidRPr="003258C9">
        <w:rPr>
          <w:rFonts w:eastAsia="Calibri"/>
          <w:color w:val="FF0000"/>
          <w:sz w:val="28"/>
          <w:szCs w:val="28"/>
        </w:rPr>
        <w:t xml:space="preserve"> </w:t>
      </w:r>
      <w:r w:rsidRPr="00E136E6">
        <w:rPr>
          <w:sz w:val="28"/>
          <w:szCs w:val="28"/>
        </w:rPr>
        <w:t>«Безопасный Новый год» и др.</w:t>
      </w:r>
    </w:p>
    <w:p w:rsidR="00B87132" w:rsidRPr="00A862E9" w:rsidRDefault="00B87132" w:rsidP="00B87132">
      <w:pPr>
        <w:pStyle w:val="ad"/>
        <w:jc w:val="both"/>
        <w:rPr>
          <w:sz w:val="28"/>
          <w:szCs w:val="28"/>
        </w:rPr>
      </w:pPr>
      <w:r w:rsidRPr="00A862E9">
        <w:rPr>
          <w:sz w:val="28"/>
          <w:szCs w:val="28"/>
        </w:rPr>
        <w:tab/>
      </w:r>
      <w:proofErr w:type="gramStart"/>
      <w:r w:rsidRPr="00A862E9">
        <w:rPr>
          <w:sz w:val="28"/>
          <w:szCs w:val="28"/>
        </w:rPr>
        <w:t xml:space="preserve">С целью реализации мероприятий, направленных на пропаганду (популяризацию) здорового образа жизни, профилактику пьянства и </w:t>
      </w:r>
      <w:r w:rsidRPr="00171C6A">
        <w:rPr>
          <w:sz w:val="28"/>
          <w:szCs w:val="28"/>
        </w:rPr>
        <w:t>алкоголизма, борьбу с ними решением Осиповичского райисполкома от 28 февраля 2020 г. № 8-6 определены дни проведения акции "День трезвости":</w:t>
      </w:r>
      <w:r>
        <w:rPr>
          <w:sz w:val="28"/>
          <w:szCs w:val="28"/>
        </w:rPr>
        <w:t xml:space="preserve"> </w:t>
      </w:r>
      <w:r w:rsidRPr="00171C6A">
        <w:rPr>
          <w:sz w:val="28"/>
          <w:szCs w:val="28"/>
        </w:rPr>
        <w:t>23 апреля 2020 г., 30 мая 2020 г. (день проведения школьных линеек "Последний звонок"), 10 июня 2020 г. (день проведения выпускных вечеров), 1 сентября 2020 г., 12</w:t>
      </w:r>
      <w:proofErr w:type="gramEnd"/>
      <w:r w:rsidRPr="00171C6A">
        <w:rPr>
          <w:sz w:val="28"/>
          <w:szCs w:val="28"/>
        </w:rPr>
        <w:t xml:space="preserve"> ноября 2020 г.</w:t>
      </w:r>
      <w:r w:rsidRPr="00A862E9">
        <w:rPr>
          <w:sz w:val="28"/>
          <w:szCs w:val="28"/>
        </w:rPr>
        <w:t xml:space="preserve"> В эти дни на территории Осиповичского района ограничена продажа алкогольных напитков, за исключением розничной торговли в торговых объектах общественного питания в розлив, в указанные дни в период времени с 00.00 по 24.00.</w:t>
      </w:r>
    </w:p>
    <w:p w:rsidR="00B87132" w:rsidRPr="00465313" w:rsidRDefault="00B87132" w:rsidP="00B87132">
      <w:pPr>
        <w:pStyle w:val="ad"/>
        <w:jc w:val="both"/>
        <w:rPr>
          <w:sz w:val="28"/>
          <w:szCs w:val="28"/>
        </w:rPr>
      </w:pPr>
      <w:r w:rsidRPr="00A862E9">
        <w:rPr>
          <w:sz w:val="28"/>
          <w:szCs w:val="28"/>
        </w:rPr>
        <w:tab/>
      </w:r>
      <w:proofErr w:type="gramStart"/>
      <w:r w:rsidRPr="00A862E9">
        <w:rPr>
          <w:sz w:val="28"/>
          <w:szCs w:val="28"/>
        </w:rPr>
        <w:t xml:space="preserve">С целью </w:t>
      </w:r>
      <w:r w:rsidRPr="00A862E9">
        <w:rPr>
          <w:bCs/>
          <w:sz w:val="28"/>
          <w:szCs w:val="28"/>
        </w:rPr>
        <w:t>предупреждения и пресечения фактов управления транспортом водителями, находящимися в состоянии алкогольного опьянения,</w:t>
      </w:r>
      <w:r w:rsidRPr="00A862E9">
        <w:rPr>
          <w:sz w:val="28"/>
          <w:szCs w:val="28"/>
        </w:rPr>
        <w:t xml:space="preserve"> Осиповичской госавтоинспекцией проведены акции</w:t>
      </w:r>
      <w:r>
        <w:rPr>
          <w:sz w:val="28"/>
          <w:szCs w:val="28"/>
        </w:rPr>
        <w:t xml:space="preserve"> «Безопасными дорогам» </w:t>
      </w:r>
      <w:r w:rsidRPr="00465313">
        <w:rPr>
          <w:bCs/>
          <w:sz w:val="28"/>
          <w:szCs w:val="28"/>
        </w:rPr>
        <w:t xml:space="preserve">с 26 июня по 5 июля 2020 мероприятия по предупреждению ДТП по вине нетрезвых и бесправных водителей; </w:t>
      </w:r>
      <w:r>
        <w:rPr>
          <w:bCs/>
          <w:sz w:val="28"/>
          <w:szCs w:val="28"/>
        </w:rPr>
        <w:t>6 по 9 ноября 2020 комплекс мероприятий, направленных на предупреждение и пресечение фактов управления транспортными средствами нетрезвыми водителями;</w:t>
      </w:r>
      <w:proofErr w:type="gramEnd"/>
      <w:r>
        <w:rPr>
          <w:bCs/>
          <w:sz w:val="28"/>
          <w:szCs w:val="28"/>
        </w:rPr>
        <w:t xml:space="preserve"> </w:t>
      </w:r>
      <w:r w:rsidRPr="00465313">
        <w:rPr>
          <w:bCs/>
          <w:sz w:val="28"/>
          <w:szCs w:val="28"/>
        </w:rPr>
        <w:t>18 декабря</w:t>
      </w:r>
      <w:r>
        <w:rPr>
          <w:bCs/>
          <w:sz w:val="28"/>
          <w:szCs w:val="28"/>
        </w:rPr>
        <w:t xml:space="preserve"> 2020 года</w:t>
      </w:r>
      <w:r w:rsidRPr="00465313">
        <w:rPr>
          <w:bCs/>
          <w:sz w:val="28"/>
          <w:szCs w:val="28"/>
        </w:rPr>
        <w:t xml:space="preserve"> Единый день безопасности дорожного движения «Скажи равнодушию «нет» – позвони 102!»</w:t>
      </w:r>
      <w:r>
        <w:rPr>
          <w:bCs/>
          <w:sz w:val="28"/>
          <w:szCs w:val="28"/>
        </w:rPr>
        <w:t xml:space="preserve"> и др.</w:t>
      </w:r>
    </w:p>
    <w:p w:rsidR="00B87132" w:rsidRPr="00A862E9" w:rsidRDefault="00B87132" w:rsidP="00B87132">
      <w:pPr>
        <w:pStyle w:val="ad"/>
        <w:jc w:val="both"/>
        <w:rPr>
          <w:sz w:val="28"/>
          <w:szCs w:val="28"/>
          <w:lang w:val="be-BY"/>
        </w:rPr>
      </w:pPr>
      <w:r w:rsidRPr="00A862E9">
        <w:rPr>
          <w:sz w:val="28"/>
          <w:szCs w:val="28"/>
        </w:rPr>
        <w:tab/>
        <w:t>Значительная работа по профилактике асоциального поведения и  антиалкогольной пропаганды проведена в рамках акции «Вместе против наркотиков». В районной газете «</w:t>
      </w:r>
      <w:r w:rsidRPr="00A862E9">
        <w:rPr>
          <w:sz w:val="28"/>
          <w:szCs w:val="28"/>
          <w:lang w:val="be-BY"/>
        </w:rPr>
        <w:t>Асіповіцкі край</w:t>
      </w:r>
      <w:r w:rsidRPr="00A862E9">
        <w:rPr>
          <w:sz w:val="28"/>
          <w:szCs w:val="28"/>
        </w:rPr>
        <w:t>»</w:t>
      </w:r>
      <w:r w:rsidRPr="00A862E9">
        <w:rPr>
          <w:sz w:val="28"/>
          <w:szCs w:val="28"/>
          <w:lang w:val="be-BY"/>
        </w:rPr>
        <w:t xml:space="preserve"> о</w:t>
      </w:r>
      <w:r w:rsidRPr="00A862E9">
        <w:rPr>
          <w:sz w:val="28"/>
          <w:szCs w:val="28"/>
        </w:rPr>
        <w:t xml:space="preserve">публикованы статьи </w:t>
      </w:r>
      <w:r w:rsidRPr="00A862E9">
        <w:rPr>
          <w:sz w:val="28"/>
          <w:szCs w:val="28"/>
          <w:lang w:val="be-BY"/>
        </w:rPr>
        <w:t>“Сколько?” (п</w:t>
      </w:r>
      <w:r w:rsidRPr="00A862E9">
        <w:rPr>
          <w:sz w:val="28"/>
          <w:szCs w:val="28"/>
        </w:rPr>
        <w:t>рофилактика алкоголизма</w:t>
      </w:r>
      <w:r w:rsidRPr="00A862E9">
        <w:rPr>
          <w:sz w:val="28"/>
          <w:szCs w:val="28"/>
          <w:lang w:val="be-BY"/>
        </w:rPr>
        <w:t>), “</w:t>
      </w:r>
      <w:r w:rsidRPr="00A862E9">
        <w:rPr>
          <w:sz w:val="28"/>
          <w:szCs w:val="28"/>
        </w:rPr>
        <w:t xml:space="preserve">Химическое вещество </w:t>
      </w:r>
      <w:r w:rsidRPr="00A862E9">
        <w:rPr>
          <w:sz w:val="28"/>
          <w:szCs w:val="28"/>
          <w:lang w:val="en-US"/>
        </w:rPr>
        <w:t>C</w:t>
      </w:r>
      <w:r w:rsidRPr="00A862E9">
        <w:rPr>
          <w:sz w:val="28"/>
          <w:szCs w:val="28"/>
        </w:rPr>
        <w:t>2</w:t>
      </w:r>
      <w:r w:rsidRPr="00A862E9">
        <w:rPr>
          <w:sz w:val="28"/>
          <w:szCs w:val="28"/>
          <w:lang w:val="en-US"/>
        </w:rPr>
        <w:t>H</w:t>
      </w:r>
      <w:r w:rsidRPr="00A862E9">
        <w:rPr>
          <w:sz w:val="28"/>
          <w:szCs w:val="28"/>
        </w:rPr>
        <w:t>5</w:t>
      </w:r>
      <w:r w:rsidRPr="00A862E9">
        <w:rPr>
          <w:sz w:val="28"/>
          <w:szCs w:val="28"/>
          <w:lang w:val="en-US"/>
        </w:rPr>
        <w:t>OH</w:t>
      </w:r>
      <w:r w:rsidRPr="00A862E9">
        <w:rPr>
          <w:sz w:val="28"/>
          <w:szCs w:val="28"/>
          <w:lang w:val="be-BY"/>
        </w:rPr>
        <w:t>”</w:t>
      </w:r>
      <w:r w:rsidRPr="00A862E9">
        <w:rPr>
          <w:sz w:val="28"/>
          <w:szCs w:val="28"/>
        </w:rPr>
        <w:t>, «Безумие и оцепенение</w:t>
      </w:r>
      <w:proofErr w:type="gramStart"/>
      <w:r w:rsidRPr="00A862E9">
        <w:rPr>
          <w:sz w:val="28"/>
          <w:szCs w:val="28"/>
        </w:rPr>
        <w:t xml:space="preserve">..», </w:t>
      </w:r>
      <w:proofErr w:type="gramEnd"/>
      <w:r w:rsidRPr="00A862E9">
        <w:rPr>
          <w:sz w:val="28"/>
          <w:szCs w:val="28"/>
        </w:rPr>
        <w:t>по радио ведомств озвучено ннформация на тему «</w:t>
      </w:r>
      <w:r w:rsidRPr="00A862E9">
        <w:rPr>
          <w:sz w:val="28"/>
          <w:szCs w:val="28"/>
          <w:shd w:val="clear" w:color="auto" w:fill="FFFFFF"/>
        </w:rPr>
        <w:t>Алкоголь – психоактивное вещество</w:t>
      </w:r>
      <w:r w:rsidRPr="00A862E9">
        <w:rPr>
          <w:sz w:val="28"/>
          <w:szCs w:val="28"/>
        </w:rPr>
        <w:t xml:space="preserve">», «День профилактики алкоголизма», на сайтах учреждений размещено 14 информаций на темы «1 марта – Международный день борьбы с наркотиками», «Наркотикам – нет!» и др. </w:t>
      </w:r>
    </w:p>
    <w:p w:rsidR="00B87132" w:rsidRPr="00650211" w:rsidRDefault="00B87132" w:rsidP="00B87132">
      <w:pPr>
        <w:pStyle w:val="ad"/>
        <w:jc w:val="both"/>
        <w:rPr>
          <w:sz w:val="28"/>
          <w:szCs w:val="28"/>
        </w:rPr>
      </w:pPr>
      <w:r>
        <w:rPr>
          <w:sz w:val="28"/>
          <w:szCs w:val="28"/>
          <w:lang w:val="be-BY"/>
        </w:rPr>
        <w:tab/>
      </w:r>
      <w:r w:rsidRPr="00A862E9">
        <w:rPr>
          <w:sz w:val="28"/>
          <w:szCs w:val="28"/>
        </w:rPr>
        <w:t>Большое внимание уделено профилактической работе среди учащихся в учреждениях образования и культуры. ГУК «ЦКС Осиповичского района» проведено 96 показов (1920 зрителей) по аспектам самосохранительного поведения, в том числе кинолекторий «Против наркотиков - всем миром» (3 показа, 42 ребёнка), на сайтах размещена информация о проекте «</w:t>
      </w:r>
      <w:hyperlink r:id="rId50" w:history="1">
        <w:r w:rsidRPr="00692F83">
          <w:rPr>
            <w:rStyle w:val="af3"/>
            <w:bCs/>
            <w:color w:val="auto"/>
            <w:sz w:val="28"/>
            <w:szCs w:val="28"/>
            <w:u w:val="none"/>
          </w:rPr>
          <w:t>POMOGUT.BY</w:t>
        </w:r>
      </w:hyperlink>
      <w:r w:rsidRPr="00A862E9">
        <w:rPr>
          <w:sz w:val="28"/>
          <w:szCs w:val="28"/>
        </w:rPr>
        <w:t>».</w:t>
      </w:r>
    </w:p>
    <w:p w:rsidR="00B87132" w:rsidRPr="00650211" w:rsidRDefault="00B87132" w:rsidP="00B87132">
      <w:pPr>
        <w:pStyle w:val="ad"/>
        <w:jc w:val="both"/>
        <w:rPr>
          <w:sz w:val="28"/>
          <w:szCs w:val="28"/>
        </w:rPr>
      </w:pPr>
      <w:r w:rsidRPr="00650211">
        <w:rPr>
          <w:color w:val="FF0000"/>
          <w:sz w:val="28"/>
          <w:szCs w:val="28"/>
        </w:rPr>
        <w:lastRenderedPageBreak/>
        <w:tab/>
      </w:r>
      <w:r w:rsidRPr="00650211">
        <w:rPr>
          <w:sz w:val="28"/>
          <w:szCs w:val="28"/>
        </w:rPr>
        <w:t xml:space="preserve">Важная роль в сохранении и укреплении здоровья детей принадлежит, конечно, родителям и другим близким родственникам. На классных родительских собраниях с участием  5185 родителей рассмотрен вопрос «О роли семейного воспитания в профилактике ВИЧ-инфекции». </w:t>
      </w:r>
      <w:proofErr w:type="gramStart"/>
      <w:r w:rsidRPr="00650211">
        <w:rPr>
          <w:sz w:val="28"/>
          <w:szCs w:val="28"/>
        </w:rPr>
        <w:t xml:space="preserve">В учреждениях образования проведен ряд мероприятий, направленных на повышение статуса и престижа семьи в обществе, а именно </w:t>
      </w:r>
      <w:r w:rsidRPr="00650211">
        <w:rPr>
          <w:sz w:val="28"/>
          <w:szCs w:val="28"/>
          <w:shd w:val="clear" w:color="auto" w:fill="FFFFFF"/>
        </w:rPr>
        <w:t xml:space="preserve">конкурс фотографий «Моя семья», </w:t>
      </w:r>
      <w:r w:rsidRPr="00650211">
        <w:rPr>
          <w:rStyle w:val="apple-converted-space"/>
          <w:sz w:val="28"/>
          <w:szCs w:val="28"/>
          <w:shd w:val="clear" w:color="auto" w:fill="FFFFFF"/>
        </w:rPr>
        <w:t> </w:t>
      </w:r>
      <w:r w:rsidRPr="00650211">
        <w:rPr>
          <w:sz w:val="28"/>
          <w:szCs w:val="28"/>
          <w:shd w:val="clear" w:color="auto" w:fill="FFFFFF"/>
        </w:rPr>
        <w:t xml:space="preserve">«Мои родители», «Семейный портрет», спортландии «Мама, папа, я – дружная семья» и др., проведено анкетирование </w:t>
      </w:r>
      <w:r w:rsidRPr="00650211">
        <w:rPr>
          <w:sz w:val="28"/>
          <w:szCs w:val="28"/>
        </w:rPr>
        <w:t xml:space="preserve"> «Ответственность в семье», «Культура семейных отношений», «Идеальная семья», на сайтах учреждениях образования созданы </w:t>
      </w:r>
      <w:r w:rsidRPr="00650211">
        <w:rPr>
          <w:sz w:val="28"/>
          <w:szCs w:val="28"/>
          <w:shd w:val="clear" w:color="auto" w:fill="FFFFFF"/>
        </w:rPr>
        <w:t>страницы «Семья и семейные ценности». </w:t>
      </w:r>
      <w:proofErr w:type="gramEnd"/>
    </w:p>
    <w:p w:rsidR="00B87132" w:rsidRDefault="00B87132" w:rsidP="00B87132">
      <w:pPr>
        <w:pStyle w:val="ad"/>
        <w:jc w:val="both"/>
        <w:rPr>
          <w:sz w:val="28"/>
          <w:szCs w:val="28"/>
        </w:rPr>
      </w:pPr>
      <w:r w:rsidRPr="00A862E9">
        <w:rPr>
          <w:sz w:val="28"/>
          <w:szCs w:val="28"/>
        </w:rPr>
        <w:tab/>
        <w:t>В «МПЦ «Ровесник» функционирует семейный клуб «Светлица», направленный на повышение статуса  и  престижа  семьи  в  обществе.</w:t>
      </w:r>
    </w:p>
    <w:p w:rsidR="00B87132" w:rsidRDefault="00B87132" w:rsidP="00B87132">
      <w:pPr>
        <w:pStyle w:val="ad"/>
        <w:jc w:val="both"/>
        <w:rPr>
          <w:sz w:val="28"/>
          <w:szCs w:val="28"/>
        </w:rPr>
      </w:pPr>
      <w:r w:rsidRPr="00A862E9">
        <w:rPr>
          <w:sz w:val="28"/>
          <w:szCs w:val="28"/>
        </w:rPr>
        <w:tab/>
        <w:t xml:space="preserve">В ГУДО «ОРЦТДиМ» </w:t>
      </w:r>
      <w:r>
        <w:rPr>
          <w:sz w:val="28"/>
          <w:szCs w:val="28"/>
        </w:rPr>
        <w:t>работает</w:t>
      </w:r>
      <w:r w:rsidRPr="00A862E9">
        <w:rPr>
          <w:sz w:val="28"/>
          <w:szCs w:val="28"/>
        </w:rPr>
        <w:t xml:space="preserve"> психологическая гостиная, гостиная «Родник здоровья», клуб «Коллаж» (со сменным составом, по 30-60 человек), на которых еженедельно проводятся мероприятия по формированию ЗОЖ и профилактике зависимостей. </w:t>
      </w:r>
    </w:p>
    <w:p w:rsidR="00B87132" w:rsidRPr="00A862E9" w:rsidRDefault="00B87132" w:rsidP="00B87132">
      <w:pPr>
        <w:pStyle w:val="ad"/>
        <w:jc w:val="both"/>
        <w:rPr>
          <w:rFonts w:eastAsia="Calibri"/>
          <w:sz w:val="28"/>
          <w:szCs w:val="28"/>
        </w:rPr>
      </w:pPr>
      <w:r w:rsidRPr="00A862E9">
        <w:rPr>
          <w:sz w:val="28"/>
          <w:szCs w:val="28"/>
        </w:rPr>
        <w:tab/>
      </w:r>
      <w:r w:rsidRPr="00A862E9">
        <w:rPr>
          <w:rFonts w:eastAsia="Calibri"/>
          <w:bCs/>
          <w:sz w:val="28"/>
          <w:szCs w:val="28"/>
        </w:rPr>
        <w:t xml:space="preserve">Большое внимание в учреждениях общего среднего образования уделялось проведению физкультурно-оздоровительных и спортивно-массовых мероприятий, в том числе и в рамках шестого школьного дня «Быть здоровым – это здорово!», «Я выбираю ЗОЖ!», </w:t>
      </w:r>
      <w:r w:rsidRPr="00A862E9">
        <w:rPr>
          <w:rFonts w:eastAsia="Calibri"/>
          <w:sz w:val="28"/>
          <w:szCs w:val="28"/>
        </w:rPr>
        <w:t xml:space="preserve"> «Спортсмены против СПИДа!». Всего в данных мероприятиях приняло участие 5291 учащийся из 20 учреждений общего среднего образования.</w:t>
      </w:r>
    </w:p>
    <w:p w:rsidR="00B87132" w:rsidRPr="003B3FB7" w:rsidRDefault="00B87132" w:rsidP="00B87132">
      <w:pPr>
        <w:pStyle w:val="ad"/>
        <w:jc w:val="both"/>
        <w:rPr>
          <w:rFonts w:eastAsia="Calibri"/>
          <w:sz w:val="28"/>
          <w:szCs w:val="28"/>
        </w:rPr>
      </w:pPr>
      <w:r w:rsidRPr="00A862E9">
        <w:rPr>
          <w:rFonts w:eastAsia="Calibri"/>
          <w:sz w:val="28"/>
          <w:szCs w:val="28"/>
        </w:rPr>
        <w:tab/>
      </w:r>
      <w:r w:rsidRPr="00A862E9">
        <w:rPr>
          <w:sz w:val="28"/>
          <w:szCs w:val="28"/>
        </w:rPr>
        <w:t xml:space="preserve">Учреждениями образования </w:t>
      </w:r>
      <w:r>
        <w:rPr>
          <w:sz w:val="28"/>
          <w:szCs w:val="28"/>
        </w:rPr>
        <w:t xml:space="preserve">района </w:t>
      </w:r>
      <w:r w:rsidRPr="00A862E9">
        <w:rPr>
          <w:sz w:val="28"/>
          <w:szCs w:val="28"/>
        </w:rPr>
        <w:t xml:space="preserve">разработаны туристические маршруты: «Падарожжа па мясцìнам майго дзяцìнства», «Звездочка на карте района», «Огненные деревни Осиповичского района», «Осиповичи – станция мужества», «Героические и трагические страницы истории Великой Отечественной войны на территории Осиповичского района», «По следам Славы», «Наша Проща», «Наши земляки». </w:t>
      </w:r>
      <w:r w:rsidRPr="00A862E9">
        <w:rPr>
          <w:rFonts w:eastAsia="Calibri"/>
          <w:sz w:val="28"/>
          <w:szCs w:val="28"/>
        </w:rPr>
        <w:t>Организовывались туристические походы школьников по памятным местам района.</w:t>
      </w:r>
    </w:p>
    <w:p w:rsidR="00B87132" w:rsidRPr="00A862E9" w:rsidRDefault="00B87132" w:rsidP="00B87132">
      <w:pPr>
        <w:pStyle w:val="ad"/>
        <w:jc w:val="both"/>
        <w:rPr>
          <w:sz w:val="28"/>
          <w:szCs w:val="28"/>
        </w:rPr>
      </w:pPr>
      <w:r w:rsidRPr="00A862E9">
        <w:rPr>
          <w:rFonts w:eastAsia="Calibri"/>
          <w:sz w:val="28"/>
          <w:szCs w:val="28"/>
        </w:rPr>
        <w:tab/>
        <w:t>Для занятий физической культурой и спортом в</w:t>
      </w:r>
      <w:r w:rsidRPr="00A862E9">
        <w:rPr>
          <w:sz w:val="28"/>
          <w:szCs w:val="28"/>
        </w:rPr>
        <w:t xml:space="preserve"> Осиповичском районе функционирует 25 спортивных сооружений, в т.ч. 20 школ, бассейн,  ДЮСШ, ФСК «Олимпия», колледж. Бассейн, ДЮСШ, ФСК «Олимпия» доступны для посещения всеми категориями граждан. Количество занимающихся физической культурой по месту работы, учёбы, месту жительства, в группах оздоровительной направленности, секциях, клубах по спортивным интересам 24,8% населения района.</w:t>
      </w:r>
    </w:p>
    <w:p w:rsidR="00B87132" w:rsidRPr="00D31948" w:rsidRDefault="00B87132" w:rsidP="00B87132">
      <w:pPr>
        <w:pStyle w:val="1"/>
        <w:rPr>
          <w:b w:val="0"/>
          <w:sz w:val="28"/>
          <w:szCs w:val="28"/>
        </w:rPr>
      </w:pPr>
      <w:r w:rsidRPr="00A862E9">
        <w:tab/>
      </w:r>
      <w:r w:rsidRPr="00683570">
        <w:rPr>
          <w:b w:val="0"/>
          <w:sz w:val="28"/>
          <w:szCs w:val="28"/>
        </w:rPr>
        <w:t xml:space="preserve">В 2020 году организованы и проведены спортивные мероприятия разных уровней, наиболее яркие из них: </w:t>
      </w:r>
      <w:r>
        <w:rPr>
          <w:b w:val="0"/>
          <w:sz w:val="28"/>
          <w:szCs w:val="28"/>
        </w:rPr>
        <w:t xml:space="preserve">11 сентября – велопробег «За Беларусь!»; </w:t>
      </w:r>
      <w:r w:rsidRPr="00683570">
        <w:rPr>
          <w:b w:val="0"/>
          <w:sz w:val="28"/>
          <w:szCs w:val="28"/>
        </w:rPr>
        <w:t>26-27 сентября  - Кубок Беларуси по мотокроссу</w:t>
      </w:r>
      <w:r>
        <w:rPr>
          <w:rStyle w:val="af5"/>
          <w:sz w:val="28"/>
          <w:szCs w:val="28"/>
          <w:lang w:val="be-BY"/>
        </w:rPr>
        <w:t>; июнь -</w:t>
      </w:r>
      <w:r w:rsidRPr="00D31948">
        <w:rPr>
          <w:rStyle w:val="af5"/>
          <w:sz w:val="28"/>
          <w:szCs w:val="28"/>
          <w:lang w:val="be-BY"/>
        </w:rPr>
        <w:t xml:space="preserve"> открытый чемпионат Осиповичского района по пляжному волейболу «Горячий песок-2021</w:t>
      </w:r>
      <w:r>
        <w:rPr>
          <w:rStyle w:val="af5"/>
          <w:sz w:val="28"/>
          <w:szCs w:val="28"/>
          <w:lang w:val="be-BY"/>
        </w:rPr>
        <w:t xml:space="preserve"> </w:t>
      </w:r>
      <w:r w:rsidRPr="00D31948">
        <w:rPr>
          <w:b w:val="0"/>
          <w:sz w:val="28"/>
          <w:szCs w:val="28"/>
        </w:rPr>
        <w:t>и др.</w:t>
      </w:r>
    </w:p>
    <w:p w:rsidR="00B87132" w:rsidRPr="00A862E9" w:rsidRDefault="00B87132" w:rsidP="00B87132">
      <w:pPr>
        <w:pStyle w:val="ad"/>
        <w:jc w:val="both"/>
        <w:rPr>
          <w:rFonts w:eastAsia="Calibri"/>
          <w:sz w:val="28"/>
          <w:szCs w:val="28"/>
        </w:rPr>
      </w:pPr>
      <w:r>
        <w:rPr>
          <w:color w:val="FF0000"/>
          <w:sz w:val="28"/>
          <w:szCs w:val="28"/>
        </w:rPr>
        <w:tab/>
      </w:r>
      <w:r w:rsidRPr="00A862E9">
        <w:rPr>
          <w:rFonts w:eastAsia="Calibri"/>
          <w:sz w:val="28"/>
          <w:szCs w:val="28"/>
        </w:rPr>
        <w:t>С целью популяризации и ведения здорового образа жизни на предприятиях созданы условия, направленные на развитие физической культуры среди трудящихся и членов их семей: имеются физкультурно-</w:t>
      </w:r>
      <w:r w:rsidRPr="00A862E9">
        <w:rPr>
          <w:rFonts w:eastAsia="Calibri"/>
          <w:sz w:val="28"/>
          <w:szCs w:val="28"/>
        </w:rPr>
        <w:lastRenderedPageBreak/>
        <w:t>оздоровительные комплексы в ОпоО, ДУКПП «Водоканал», ДЭУ-73, ИМНС, УКП ЖКХ (отдельные тренажёры в гостинице, общежитии, в сауне). Аренду спортзалов производят РУЭС, СЗАО стеклозавод «Елизово», «Белпромстройбанк» (бассейн), ТЭЦ, «Кубок-строй», ГОЛХУ «Осиповичский опытный лесхоз», «Беларусбанк», ОПУ ОАО «Бобруйский комбинат хлебопродуктов» (бассейн), вагонного депо Осиповичи РУП «Могилевское отделение Бел</w:t>
      </w:r>
      <w:proofErr w:type="gramStart"/>
      <w:r w:rsidRPr="00A862E9">
        <w:rPr>
          <w:rFonts w:eastAsia="Calibri"/>
          <w:sz w:val="28"/>
          <w:szCs w:val="28"/>
        </w:rPr>
        <w:t>.ж</w:t>
      </w:r>
      <w:proofErr w:type="gramEnd"/>
      <w:r w:rsidRPr="00A862E9">
        <w:rPr>
          <w:rFonts w:eastAsia="Calibri"/>
          <w:sz w:val="28"/>
          <w:szCs w:val="28"/>
        </w:rPr>
        <w:t>.д.» и др.</w:t>
      </w:r>
    </w:p>
    <w:p w:rsidR="00B87132" w:rsidRPr="00A862E9" w:rsidRDefault="00B87132" w:rsidP="00B87132">
      <w:pPr>
        <w:pStyle w:val="ad"/>
        <w:jc w:val="both"/>
        <w:rPr>
          <w:rFonts w:eastAsia="Calibri"/>
          <w:sz w:val="28"/>
          <w:szCs w:val="28"/>
        </w:rPr>
      </w:pPr>
      <w:r w:rsidRPr="00A862E9">
        <w:rPr>
          <w:rFonts w:eastAsia="Calibri"/>
          <w:sz w:val="28"/>
          <w:szCs w:val="28"/>
        </w:rPr>
        <w:tab/>
        <w:t>Ежегодно в г</w:t>
      </w:r>
      <w:proofErr w:type="gramStart"/>
      <w:r w:rsidRPr="00A862E9">
        <w:rPr>
          <w:rFonts w:eastAsia="Calibri"/>
          <w:sz w:val="28"/>
          <w:szCs w:val="28"/>
        </w:rPr>
        <w:t>.О</w:t>
      </w:r>
      <w:proofErr w:type="gramEnd"/>
      <w:r w:rsidRPr="00A862E9">
        <w:rPr>
          <w:rFonts w:eastAsia="Calibri"/>
          <w:sz w:val="28"/>
          <w:szCs w:val="28"/>
        </w:rPr>
        <w:t xml:space="preserve">сиповичи с целью привлечения населения к занятиям физической культурой и спортом в лесной зоне возле садоводческого товарищества «Садовина» ежегодно прокладывается лыжня для населения, на территориях школ и стадионах заливаются катки, предоставляются услуги проката лыж и коньков, проложена сеть велосипедных дорожек общей протяженностью 11 км </w:t>
      </w:r>
      <w:r>
        <w:rPr>
          <w:rFonts w:eastAsia="Calibri"/>
          <w:sz w:val="28"/>
          <w:szCs w:val="28"/>
        </w:rPr>
        <w:t>324</w:t>
      </w:r>
      <w:r w:rsidRPr="00A862E9">
        <w:rPr>
          <w:rFonts w:eastAsia="Calibri"/>
          <w:sz w:val="28"/>
          <w:szCs w:val="28"/>
        </w:rPr>
        <w:t xml:space="preserve"> м. В городском парке установлены тренажеры для воркаута («антивандальные»)</w:t>
      </w:r>
      <w:r w:rsidRPr="00A862E9">
        <w:rPr>
          <w:sz w:val="28"/>
          <w:szCs w:val="28"/>
        </w:rPr>
        <w:t>, на территории стадионов «Олимпиец» и «Юность» созданы площадки для воркаута и футбольные коробки с искусственным покрытием</w:t>
      </w:r>
      <w:r w:rsidRPr="00A862E9">
        <w:rPr>
          <w:rFonts w:eastAsia="Calibri"/>
          <w:sz w:val="28"/>
          <w:szCs w:val="28"/>
        </w:rPr>
        <w:t xml:space="preserve">. </w:t>
      </w:r>
      <w:r w:rsidRPr="00A862E9">
        <w:rPr>
          <w:sz w:val="28"/>
          <w:szCs w:val="28"/>
        </w:rPr>
        <w:t>Пункты проката спортивного инвентаря и оборудования организованы на ОСК «Мускул» и на ФОК «Юность».</w:t>
      </w:r>
    </w:p>
    <w:p w:rsidR="00B87132" w:rsidRPr="002F3CA2" w:rsidRDefault="00B87132" w:rsidP="00B87132">
      <w:pPr>
        <w:pStyle w:val="ad"/>
        <w:jc w:val="both"/>
        <w:rPr>
          <w:sz w:val="28"/>
          <w:szCs w:val="28"/>
        </w:rPr>
      </w:pPr>
      <w:r w:rsidRPr="00A862E9">
        <w:rPr>
          <w:sz w:val="28"/>
          <w:szCs w:val="28"/>
        </w:rPr>
        <w:tab/>
      </w:r>
      <w:proofErr w:type="gramStart"/>
      <w:r w:rsidRPr="002F3CA2">
        <w:rPr>
          <w:sz w:val="28"/>
          <w:szCs w:val="28"/>
        </w:rPr>
        <w:t>За 2020 год в рамках проведения</w:t>
      </w:r>
      <w:r w:rsidRPr="002F3CA2">
        <w:rPr>
          <w:sz w:val="28"/>
          <w:szCs w:val="28"/>
        </w:rPr>
        <w:tab/>
        <w:t>круглогодичной спартакиады среди трудовых коллективов организаций и учреждений района проведено 3 спортивно-массовых мероприятия, в которых приняло участие 416 человек, в т.ч. 07.03.2020 - районные соревнования по плаванию в программе районной  спартакиады среди предприятий</w:t>
      </w:r>
      <w:r>
        <w:rPr>
          <w:sz w:val="28"/>
          <w:szCs w:val="28"/>
        </w:rPr>
        <w:t>;</w:t>
      </w:r>
      <w:r w:rsidRPr="002F3CA2">
        <w:rPr>
          <w:sz w:val="28"/>
          <w:szCs w:val="28"/>
        </w:rPr>
        <w:t xml:space="preserve"> 11.07.2020 – соревнования по легкой атлетике, стрельбе из пневматической винтовки, гиревому спорту среди организаций и предприятий Осиповичского района</w:t>
      </w:r>
      <w:r>
        <w:rPr>
          <w:sz w:val="28"/>
          <w:szCs w:val="28"/>
        </w:rPr>
        <w:t xml:space="preserve"> и др.</w:t>
      </w:r>
      <w:proofErr w:type="gramEnd"/>
    </w:p>
    <w:p w:rsidR="00B87132" w:rsidRPr="00FB2138" w:rsidRDefault="00B87132" w:rsidP="00B87132">
      <w:pPr>
        <w:pStyle w:val="ad"/>
        <w:jc w:val="both"/>
        <w:rPr>
          <w:sz w:val="28"/>
          <w:szCs w:val="28"/>
        </w:rPr>
      </w:pPr>
      <w:r w:rsidRPr="00A862E9">
        <w:rPr>
          <w:sz w:val="28"/>
          <w:szCs w:val="28"/>
        </w:rPr>
        <w:tab/>
      </w:r>
      <w:proofErr w:type="gramStart"/>
      <w:r w:rsidRPr="00A862E9">
        <w:rPr>
          <w:sz w:val="28"/>
          <w:szCs w:val="28"/>
        </w:rPr>
        <w:t xml:space="preserve">В рамках проведения круглогодичной спартакиады среди общеобразовательных школ  в 2020 году проведено 5 спортивно-массовых мероприятий, в которых приняло участие 369 человек, </w:t>
      </w:r>
      <w:r w:rsidRPr="00FB2138">
        <w:rPr>
          <w:sz w:val="28"/>
          <w:szCs w:val="28"/>
        </w:rPr>
        <w:t xml:space="preserve">в т.ч. 18.01.2020 - районные соревнования по зимнему многоборью «Защитник Отечества» </w:t>
      </w:r>
      <w:r w:rsidRPr="00692F83">
        <w:rPr>
          <w:rStyle w:val="af5"/>
          <w:b w:val="0"/>
          <w:color w:val="111111"/>
          <w:sz w:val="28"/>
          <w:szCs w:val="28"/>
          <w:shd w:val="clear" w:color="auto" w:fill="FFFFFF"/>
        </w:rPr>
        <w:t>среди юношей допризывного</w:t>
      </w:r>
      <w:r w:rsidRPr="00FB2138">
        <w:rPr>
          <w:rStyle w:val="af5"/>
          <w:color w:val="111111"/>
          <w:sz w:val="28"/>
          <w:szCs w:val="28"/>
          <w:shd w:val="clear" w:color="auto" w:fill="FFFFFF"/>
        </w:rPr>
        <w:t xml:space="preserve"> </w:t>
      </w:r>
      <w:r w:rsidRPr="00692F83">
        <w:rPr>
          <w:rStyle w:val="af5"/>
          <w:b w:val="0"/>
          <w:color w:val="111111"/>
          <w:sz w:val="28"/>
          <w:szCs w:val="28"/>
          <w:shd w:val="clear" w:color="auto" w:fill="FFFFFF"/>
        </w:rPr>
        <w:t>и призывного возраста в рамках Государственного физкультурно-оздоровительного комплекса Республики Беларусь - 2020 г.</w:t>
      </w:r>
      <w:r w:rsidRPr="00692F83">
        <w:rPr>
          <w:b/>
          <w:sz w:val="28"/>
          <w:szCs w:val="28"/>
        </w:rPr>
        <w:t>,</w:t>
      </w:r>
      <w:r w:rsidRPr="00FB2138">
        <w:rPr>
          <w:sz w:val="28"/>
          <w:szCs w:val="28"/>
        </w:rPr>
        <w:t xml:space="preserve"> </w:t>
      </w:r>
      <w:r w:rsidRPr="00DB2302">
        <w:rPr>
          <w:sz w:val="30"/>
          <w:szCs w:val="30"/>
        </w:rPr>
        <w:t>30.09.2020 - районные соревнования среди детей и подростков по легкой атлетике «Школиада»</w:t>
      </w:r>
      <w:r>
        <w:rPr>
          <w:sz w:val="30"/>
          <w:szCs w:val="30"/>
        </w:rPr>
        <w:t xml:space="preserve"> </w:t>
      </w:r>
      <w:r w:rsidRPr="00FB2138">
        <w:rPr>
          <w:sz w:val="28"/>
          <w:szCs w:val="28"/>
        </w:rPr>
        <w:t>и др.</w:t>
      </w:r>
      <w:proofErr w:type="gramEnd"/>
    </w:p>
    <w:p w:rsidR="00B87132" w:rsidRDefault="00B87132" w:rsidP="00B87132">
      <w:pPr>
        <w:pStyle w:val="ad"/>
        <w:jc w:val="both"/>
        <w:rPr>
          <w:sz w:val="28"/>
          <w:szCs w:val="28"/>
        </w:rPr>
      </w:pPr>
      <w:r w:rsidRPr="00A862E9">
        <w:rPr>
          <w:sz w:val="28"/>
          <w:szCs w:val="28"/>
        </w:rPr>
        <w:tab/>
      </w:r>
      <w:r w:rsidRPr="00A862E9">
        <w:rPr>
          <w:rFonts w:eastAsia="Calibri"/>
          <w:spacing w:val="-4"/>
          <w:sz w:val="28"/>
          <w:szCs w:val="28"/>
        </w:rPr>
        <w:t>С целью реализации мер, направлен</w:t>
      </w:r>
      <w:r w:rsidRPr="00A862E9">
        <w:rPr>
          <w:rFonts w:eastAsia="Calibri"/>
          <w:spacing w:val="-4"/>
          <w:sz w:val="28"/>
          <w:szCs w:val="28"/>
        </w:rPr>
        <w:softHyphen/>
        <w:t>ных</w:t>
      </w:r>
      <w:r w:rsidRPr="00A862E9">
        <w:rPr>
          <w:rFonts w:eastAsia="Calibri"/>
          <w:sz w:val="28"/>
          <w:szCs w:val="28"/>
        </w:rPr>
        <w:t xml:space="preserve"> на </w:t>
      </w:r>
      <w:r w:rsidRPr="00A862E9">
        <w:rPr>
          <w:rFonts w:eastAsia="Calibri"/>
          <w:iCs/>
          <w:sz w:val="28"/>
          <w:szCs w:val="28"/>
        </w:rPr>
        <w:t xml:space="preserve">мотивацию пожилого населения к физически активному образу жизни, занятиям </w:t>
      </w:r>
      <w:r w:rsidRPr="00A862E9">
        <w:rPr>
          <w:rFonts w:eastAsia="Calibri"/>
          <w:iCs/>
          <w:spacing w:val="-8"/>
          <w:sz w:val="28"/>
          <w:szCs w:val="28"/>
        </w:rPr>
        <w:t>физической культурой и спортом,</w:t>
      </w:r>
      <w:r w:rsidRPr="00A862E9">
        <w:rPr>
          <w:rFonts w:eastAsia="Calibri"/>
          <w:iCs/>
          <w:sz w:val="28"/>
          <w:szCs w:val="28"/>
        </w:rPr>
        <w:t xml:space="preserve"> на</w:t>
      </w:r>
      <w:r w:rsidRPr="00A862E9">
        <w:rPr>
          <w:sz w:val="28"/>
          <w:szCs w:val="28"/>
        </w:rPr>
        <w:t xml:space="preserve"> базе отделения дневного пребывания инвалидов и граждан пожилого возраста учреждения «Осиповичский РЦСОН» для пожилых людей (60+) создана инициативная группа «От всей души» в количестве 15 человек. Встречи проходят ежемесячно (последняя среда месяца) в общении с психологом центра. Темы заседаний готовятся участниками группы. Участники группы посещают бассейн, восточные танцы, на ФОКе - занятия йогой, а также практикуют скандинавскую ходьбу. Спонсоры не привлекались. Реализуется инициативная группа «Здравушка» по адаптивной физкультуре для граждан пожилого возраста. Инициатива по подготовке и проведению еженедельных занятий исходит от участников </w:t>
      </w:r>
      <w:r w:rsidRPr="00A862E9">
        <w:rPr>
          <w:sz w:val="28"/>
          <w:szCs w:val="28"/>
        </w:rPr>
        <w:lastRenderedPageBreak/>
        <w:t xml:space="preserve">группы в составе 16 чел. В здании учреждения оборудован тренажерный зал (беговые дорожки, велотренажеры, мячи, фитболы, эллиптические тренажеры, гимнастические палки и др.) </w:t>
      </w:r>
    </w:p>
    <w:p w:rsidR="00B87132" w:rsidRPr="00A862E9" w:rsidRDefault="00B87132" w:rsidP="00B87132">
      <w:pPr>
        <w:pStyle w:val="ad"/>
        <w:jc w:val="both"/>
        <w:rPr>
          <w:sz w:val="28"/>
          <w:szCs w:val="28"/>
        </w:rPr>
      </w:pPr>
      <w:r w:rsidRPr="00A862E9">
        <w:rPr>
          <w:sz w:val="28"/>
          <w:szCs w:val="28"/>
        </w:rPr>
        <w:tab/>
        <w:t>На базе  Осиповичской районной организации Белорусского Общества Красного Креста для пожилых людей создана инициативная группа «Навстречу здоровью» (скандинавская ходьба) в количестве 10 человек. Разработан маршрут движения через городской парк и лесную зону в черте города. Определен лидер инициативной группы, проведены мастер-классы по навыкам скандинавской ходьбы. Встречи проходят 2-3 раза в неделю. Ежегодно с инициативной группой 1-2 раза в год специалисты Красного креста районного и областного уровня проводят тренинги по здоровому образу жизни.</w:t>
      </w:r>
    </w:p>
    <w:p w:rsidR="00B87132" w:rsidRPr="00A862E9" w:rsidRDefault="00B87132" w:rsidP="00B87132">
      <w:pPr>
        <w:pStyle w:val="ad"/>
        <w:jc w:val="both"/>
        <w:rPr>
          <w:rFonts w:eastAsiaTheme="minorHAnsi"/>
          <w:sz w:val="28"/>
          <w:szCs w:val="28"/>
        </w:rPr>
      </w:pPr>
      <w:r w:rsidRPr="00A862E9">
        <w:rPr>
          <w:sz w:val="28"/>
          <w:szCs w:val="28"/>
        </w:rPr>
        <w:tab/>
        <w:t xml:space="preserve">Участники группы принимают активное участие во многих мероприятиях районного уровня, в т.ч. Осиповичи – территория здоровья в 2018, 2019 года, проводят мастер-классы по скандинавской ходьбе. </w:t>
      </w:r>
    </w:p>
    <w:p w:rsidR="00B87132" w:rsidRPr="00A862E9" w:rsidRDefault="00B87132" w:rsidP="00B87132">
      <w:pPr>
        <w:pStyle w:val="ad"/>
        <w:jc w:val="both"/>
        <w:rPr>
          <w:color w:val="FF0000"/>
          <w:sz w:val="28"/>
          <w:szCs w:val="28"/>
        </w:rPr>
      </w:pPr>
      <w:r w:rsidRPr="00A862E9">
        <w:rPr>
          <w:sz w:val="28"/>
          <w:szCs w:val="28"/>
        </w:rPr>
        <w:tab/>
        <w:t>Ежегодно на территории района проводиться месячник по наведению порядка на земле и благоустройству населенных пунктов Осиповичского района и г</w:t>
      </w:r>
      <w:proofErr w:type="gramStart"/>
      <w:r w:rsidRPr="00A862E9">
        <w:rPr>
          <w:sz w:val="28"/>
          <w:szCs w:val="28"/>
        </w:rPr>
        <w:t>.О</w:t>
      </w:r>
      <w:proofErr w:type="gramEnd"/>
      <w:r w:rsidRPr="00A862E9">
        <w:rPr>
          <w:sz w:val="28"/>
          <w:szCs w:val="28"/>
        </w:rPr>
        <w:t>сиповичи. В 2020</w:t>
      </w:r>
      <w:r>
        <w:rPr>
          <w:sz w:val="28"/>
          <w:szCs w:val="28"/>
        </w:rPr>
        <w:t xml:space="preserve"> году</w:t>
      </w:r>
      <w:r w:rsidRPr="00A862E9">
        <w:rPr>
          <w:sz w:val="28"/>
          <w:szCs w:val="28"/>
        </w:rPr>
        <w:t xml:space="preserve"> Осиповичским РИК утвержден региональный план мероприятий по данному направлению. В вышеука</w:t>
      </w:r>
      <w:r>
        <w:rPr>
          <w:sz w:val="28"/>
          <w:szCs w:val="28"/>
        </w:rPr>
        <w:t xml:space="preserve">занном месячнике в апреле </w:t>
      </w:r>
      <w:r w:rsidRPr="00A862E9">
        <w:rPr>
          <w:sz w:val="28"/>
          <w:szCs w:val="28"/>
        </w:rPr>
        <w:t>приняли участие все руководители предприятий, организаций, председатели сельских советов и др.</w:t>
      </w:r>
    </w:p>
    <w:p w:rsidR="00B87132" w:rsidRDefault="00B87132" w:rsidP="00B87132">
      <w:pPr>
        <w:pStyle w:val="ad"/>
        <w:jc w:val="both"/>
        <w:rPr>
          <w:sz w:val="28"/>
          <w:szCs w:val="28"/>
        </w:rPr>
      </w:pPr>
      <w:r w:rsidRPr="00A862E9">
        <w:rPr>
          <w:sz w:val="28"/>
          <w:szCs w:val="28"/>
        </w:rPr>
        <w:tab/>
        <w:t>Уделено внимание благоустройству внутри дворовых территорий, детских площадок, зон отдыха.</w:t>
      </w:r>
      <w:r w:rsidRPr="00A862E9">
        <w:rPr>
          <w:b/>
          <w:sz w:val="28"/>
          <w:szCs w:val="28"/>
        </w:rPr>
        <w:t xml:space="preserve"> </w:t>
      </w:r>
      <w:r w:rsidRPr="00A862E9">
        <w:rPr>
          <w:sz w:val="28"/>
          <w:szCs w:val="28"/>
        </w:rPr>
        <w:t>Так, в 2020 году в Осиповичском районе оборудовано 11 новых игровых площадок, в т.ч. 1 в г.п</w:t>
      </w:r>
      <w:proofErr w:type="gramStart"/>
      <w:r w:rsidRPr="00A862E9">
        <w:rPr>
          <w:sz w:val="28"/>
          <w:szCs w:val="28"/>
        </w:rPr>
        <w:t>.Е</w:t>
      </w:r>
      <w:proofErr w:type="gramEnd"/>
      <w:r w:rsidRPr="00A862E9">
        <w:rPr>
          <w:sz w:val="28"/>
          <w:szCs w:val="28"/>
        </w:rPr>
        <w:t>лизово</w:t>
      </w:r>
      <w:r>
        <w:rPr>
          <w:sz w:val="28"/>
          <w:szCs w:val="28"/>
        </w:rPr>
        <w:t>.</w:t>
      </w:r>
    </w:p>
    <w:p w:rsidR="00B87132" w:rsidRPr="00A862E9" w:rsidRDefault="00B87132" w:rsidP="00B87132">
      <w:pPr>
        <w:pStyle w:val="ad"/>
        <w:jc w:val="both"/>
        <w:rPr>
          <w:sz w:val="28"/>
          <w:szCs w:val="28"/>
        </w:rPr>
      </w:pPr>
      <w:r w:rsidRPr="00A862E9">
        <w:rPr>
          <w:sz w:val="28"/>
          <w:szCs w:val="28"/>
        </w:rPr>
        <w:tab/>
        <w:t xml:space="preserve">Среди зон отдыха в Осиповичском районе благоустроен городской парк: произведена замена тротуарных дорожек, светильников, облагораживание водоема вблизи парка, установка новых малых архитектурных форм. </w:t>
      </w:r>
      <w:r w:rsidRPr="00A862E9">
        <w:rPr>
          <w:sz w:val="28"/>
          <w:szCs w:val="28"/>
        </w:rPr>
        <w:tab/>
        <w:t>Обеспечены надлежащие санитарно-гигиенические условия городского пляжа в аг</w:t>
      </w:r>
      <w:proofErr w:type="gramStart"/>
      <w:r>
        <w:rPr>
          <w:sz w:val="28"/>
          <w:szCs w:val="28"/>
        </w:rPr>
        <w:t>.В</w:t>
      </w:r>
      <w:proofErr w:type="gramEnd"/>
      <w:r>
        <w:rPr>
          <w:sz w:val="28"/>
          <w:szCs w:val="28"/>
        </w:rPr>
        <w:t xml:space="preserve">язье Осиповичского района. В </w:t>
      </w:r>
      <w:r w:rsidRPr="00A862E9">
        <w:rPr>
          <w:sz w:val="28"/>
          <w:szCs w:val="28"/>
        </w:rPr>
        <w:t xml:space="preserve">период купального сезона УЗ «Осиповичский райЦГЭ» осуществляло проверки по соблюдению санитарного законодательства на городском пляже, в том числе  в составе мобильных групп, а так же производило отбор проб воды для лабораторных исследований. Для информирования населения направлен материал в СМИ. </w:t>
      </w:r>
    </w:p>
    <w:p w:rsidR="00B87132" w:rsidRPr="004A1BC0" w:rsidRDefault="00B87132" w:rsidP="00B87132">
      <w:pPr>
        <w:pStyle w:val="ad"/>
        <w:jc w:val="both"/>
        <w:rPr>
          <w:sz w:val="28"/>
          <w:szCs w:val="28"/>
        </w:rPr>
      </w:pPr>
      <w:r w:rsidRPr="00A862E9">
        <w:rPr>
          <w:sz w:val="28"/>
          <w:szCs w:val="28"/>
        </w:rPr>
        <w:tab/>
        <w:t xml:space="preserve">С целью информирования населения района о состоянии окружающей среды и пропаганиде экологических знаний Осиповичской районной инспекцией природных ресурсов и охраны окружающей среды опубликовано </w:t>
      </w:r>
      <w:r>
        <w:rPr>
          <w:sz w:val="28"/>
          <w:szCs w:val="28"/>
        </w:rPr>
        <w:t>28 информационных</w:t>
      </w:r>
      <w:r w:rsidRPr="00A862E9">
        <w:rPr>
          <w:sz w:val="28"/>
          <w:szCs w:val="28"/>
        </w:rPr>
        <w:t xml:space="preserve"> материалов в районной газете</w:t>
      </w:r>
      <w:r>
        <w:rPr>
          <w:sz w:val="28"/>
          <w:szCs w:val="28"/>
        </w:rPr>
        <w:t>, п</w:t>
      </w:r>
      <w:r w:rsidRPr="00A862E9">
        <w:rPr>
          <w:sz w:val="28"/>
          <w:szCs w:val="28"/>
        </w:rPr>
        <w:t>роведено 19 выступлений в трудовых коллективах и 12 выступлений в учреждениях образования района. В рамках кампании «Обустроим малую Родину» весной 2020 сотрудники инспекции совместно с жителями Протасевичского сельского совета приняли участие в посадке деревьев в аг</w:t>
      </w:r>
      <w:proofErr w:type="gramStart"/>
      <w:r w:rsidRPr="00A862E9">
        <w:rPr>
          <w:sz w:val="28"/>
          <w:szCs w:val="28"/>
        </w:rPr>
        <w:t>.З</w:t>
      </w:r>
      <w:proofErr w:type="gramEnd"/>
      <w:r w:rsidRPr="00A862E9">
        <w:rPr>
          <w:sz w:val="28"/>
          <w:szCs w:val="28"/>
        </w:rPr>
        <w:t>аболотье, в октябре – совместно с работниками Осиповичского УКП ЖКХ в посадке около 75 деревьев в г.Осиповичи.</w:t>
      </w:r>
    </w:p>
    <w:p w:rsidR="00B87132" w:rsidRPr="00EC5F1C" w:rsidRDefault="00B87132" w:rsidP="00B87132">
      <w:pPr>
        <w:pStyle w:val="ad"/>
        <w:jc w:val="center"/>
        <w:rPr>
          <w:b/>
          <w:sz w:val="28"/>
          <w:szCs w:val="28"/>
        </w:rPr>
      </w:pPr>
    </w:p>
    <w:p w:rsidR="00B87132" w:rsidRPr="00EC5F1C" w:rsidRDefault="00B87132" w:rsidP="00B87132">
      <w:pPr>
        <w:pStyle w:val="ad"/>
        <w:jc w:val="center"/>
        <w:rPr>
          <w:b/>
          <w:sz w:val="28"/>
          <w:szCs w:val="28"/>
        </w:rPr>
      </w:pPr>
      <w:r w:rsidRPr="00EC5F1C">
        <w:rPr>
          <w:b/>
          <w:sz w:val="28"/>
          <w:szCs w:val="28"/>
        </w:rPr>
        <w:t>Анализ  и сравнительные оценки степени распространенности поведенческих и биологических рисков среди населения на основе проводимых на территории медико-социологических исследований</w:t>
      </w:r>
    </w:p>
    <w:p w:rsidR="00B87132" w:rsidRPr="00EC5F1C" w:rsidRDefault="00B87132" w:rsidP="00B87132">
      <w:pPr>
        <w:pStyle w:val="ad"/>
        <w:jc w:val="center"/>
        <w:rPr>
          <w:b/>
          <w:sz w:val="28"/>
          <w:szCs w:val="28"/>
        </w:rPr>
      </w:pPr>
    </w:p>
    <w:p w:rsidR="00B87132" w:rsidRPr="00EC5F1C" w:rsidRDefault="00B87132" w:rsidP="00B87132">
      <w:pPr>
        <w:pStyle w:val="ad"/>
        <w:ind w:left="1560"/>
        <w:jc w:val="both"/>
        <w:rPr>
          <w:i/>
          <w:sz w:val="28"/>
          <w:szCs w:val="28"/>
        </w:rPr>
      </w:pPr>
      <w:r w:rsidRPr="00EC5F1C">
        <w:rPr>
          <w:i/>
          <w:sz w:val="28"/>
          <w:szCs w:val="28"/>
        </w:rPr>
        <w:t xml:space="preserve">    </w:t>
      </w:r>
      <w:r w:rsidRPr="00EC5F1C">
        <w:rPr>
          <w:b/>
          <w:i/>
          <w:sz w:val="28"/>
          <w:szCs w:val="28"/>
        </w:rPr>
        <w:t>Справка.</w:t>
      </w:r>
      <w:r w:rsidRPr="00EC5F1C">
        <w:rPr>
          <w:i/>
          <w:sz w:val="28"/>
          <w:szCs w:val="28"/>
        </w:rPr>
        <w:t xml:space="preserve"> В настоящее время одним из главных факторов смертности в мире выступают неинфекционные заболевания (НИЗ), к которым относятся болезни системы кровообращения, патология органов дыхания, злокачественные новообразования, сахарный диабет. По данным ВОЗ, ежегодно в мире по причине НИЗ умирает более 36 млн. человек. Эта проблема приобретает угрожающий характер, учитывая, что 40% умерших составляют люди в возрасте до 60 лет.  Самые эффективные меры снижения уровня НИЗ заключаются в предупреждении их развития, а именно, – воздействие на популяционном и индивидуальном уровне на поведенческие факторы риска НИЗ: курение, употребление алкоголя, чрезмерное употребление соли, низкая физическая активность, избыточная масса тела, нездоровое питание. </w:t>
      </w:r>
    </w:p>
    <w:p w:rsidR="00B87132" w:rsidRPr="00706270" w:rsidRDefault="00B87132" w:rsidP="00B87132">
      <w:pPr>
        <w:pStyle w:val="ad"/>
        <w:ind w:firstLine="851"/>
        <w:jc w:val="both"/>
        <w:rPr>
          <w:sz w:val="28"/>
          <w:szCs w:val="28"/>
        </w:rPr>
      </w:pPr>
      <w:r w:rsidRPr="00EC5F1C">
        <w:rPr>
          <w:sz w:val="28"/>
          <w:szCs w:val="28"/>
        </w:rPr>
        <w:t xml:space="preserve">С целью изучения уровня информированности населения по вопросам здорового образа жизни </w:t>
      </w:r>
      <w:r>
        <w:rPr>
          <w:sz w:val="28"/>
          <w:szCs w:val="28"/>
        </w:rPr>
        <w:t xml:space="preserve">в рамках реализации </w:t>
      </w:r>
      <w:r w:rsidRPr="00655D6D">
        <w:rPr>
          <w:color w:val="000000" w:themeColor="text1"/>
          <w:sz w:val="28"/>
          <w:szCs w:val="28"/>
        </w:rPr>
        <w:t xml:space="preserve">государственного профилактического проекта «Здоровые города и поселки» в течение 2020 года на территории </w:t>
      </w:r>
      <w:r>
        <w:rPr>
          <w:color w:val="000000" w:themeColor="text1"/>
          <w:sz w:val="28"/>
          <w:szCs w:val="28"/>
        </w:rPr>
        <w:t>Осиповичского района</w:t>
      </w:r>
      <w:r w:rsidRPr="00655D6D">
        <w:rPr>
          <w:color w:val="000000" w:themeColor="text1"/>
          <w:sz w:val="28"/>
          <w:szCs w:val="28"/>
        </w:rPr>
        <w:t xml:space="preserve"> среди взрослого населения </w:t>
      </w:r>
      <w:r>
        <w:rPr>
          <w:color w:val="000000" w:themeColor="text1"/>
          <w:sz w:val="28"/>
          <w:szCs w:val="28"/>
        </w:rPr>
        <w:t>было проведено</w:t>
      </w:r>
      <w:r w:rsidRPr="00655D6D">
        <w:rPr>
          <w:color w:val="000000" w:themeColor="text1"/>
          <w:sz w:val="28"/>
          <w:szCs w:val="28"/>
        </w:rPr>
        <w:t xml:space="preserve"> социологическое исследование на тему: «Формирование здоровьеориентированного пространства как способа управления рисками здоровью населения».</w:t>
      </w:r>
    </w:p>
    <w:p w:rsidR="00B87132" w:rsidRPr="00655D6D" w:rsidRDefault="00B87132" w:rsidP="00B87132">
      <w:pPr>
        <w:shd w:val="clear" w:color="auto" w:fill="FFFFFF"/>
        <w:ind w:firstLine="709"/>
        <w:jc w:val="both"/>
        <w:rPr>
          <w:color w:val="000000" w:themeColor="text1"/>
          <w:sz w:val="28"/>
          <w:szCs w:val="28"/>
        </w:rPr>
      </w:pPr>
      <w:r>
        <w:rPr>
          <w:color w:val="000000" w:themeColor="text1"/>
          <w:sz w:val="28"/>
          <w:szCs w:val="28"/>
        </w:rPr>
        <w:t>Участие в анкетировании приняли  и  жители г. Осиповичи</w:t>
      </w:r>
      <w:r w:rsidRPr="00A24234">
        <w:rPr>
          <w:color w:val="000000" w:themeColor="text1"/>
          <w:sz w:val="28"/>
          <w:szCs w:val="28"/>
        </w:rPr>
        <w:t xml:space="preserve"> </w:t>
      </w:r>
      <w:r w:rsidRPr="00655D6D">
        <w:rPr>
          <w:color w:val="000000" w:themeColor="text1"/>
          <w:sz w:val="28"/>
          <w:szCs w:val="28"/>
        </w:rPr>
        <w:t xml:space="preserve">в возрасте от 18 до </w:t>
      </w:r>
      <w:r>
        <w:rPr>
          <w:color w:val="000000" w:themeColor="text1"/>
          <w:sz w:val="28"/>
          <w:szCs w:val="28"/>
        </w:rPr>
        <w:t xml:space="preserve">69 лет (всего 384 </w:t>
      </w:r>
      <w:r w:rsidRPr="00655D6D">
        <w:rPr>
          <w:color w:val="000000" w:themeColor="text1"/>
          <w:sz w:val="28"/>
          <w:szCs w:val="28"/>
        </w:rPr>
        <w:t>человек</w:t>
      </w:r>
      <w:r>
        <w:rPr>
          <w:color w:val="000000" w:themeColor="text1"/>
          <w:sz w:val="28"/>
          <w:szCs w:val="28"/>
        </w:rPr>
        <w:t>а).</w:t>
      </w:r>
      <w:r w:rsidRPr="00655D6D">
        <w:rPr>
          <w:color w:val="000000" w:themeColor="text1"/>
          <w:sz w:val="28"/>
          <w:szCs w:val="28"/>
        </w:rPr>
        <w:t xml:space="preserve">  </w:t>
      </w:r>
    </w:p>
    <w:p w:rsidR="00B87132" w:rsidRPr="00485391" w:rsidRDefault="00B87132" w:rsidP="00B87132">
      <w:pPr>
        <w:ind w:firstLine="709"/>
        <w:jc w:val="both"/>
        <w:rPr>
          <w:color w:val="000000" w:themeColor="text1"/>
          <w:sz w:val="28"/>
          <w:szCs w:val="28"/>
        </w:rPr>
      </w:pPr>
      <w:r w:rsidRPr="00E807D6">
        <w:rPr>
          <w:b/>
          <w:color w:val="000000" w:themeColor="text1"/>
          <w:sz w:val="28"/>
          <w:szCs w:val="28"/>
        </w:rPr>
        <w:t>Курение</w:t>
      </w:r>
      <w:r w:rsidRPr="00485391">
        <w:rPr>
          <w:color w:val="000000" w:themeColor="text1"/>
          <w:sz w:val="28"/>
          <w:szCs w:val="28"/>
        </w:rPr>
        <w:t xml:space="preserve"> является одним из ведущих факторов риска, способствующим формированию хронических неинфекционных заболеваний, и главной устранимой  причиной преждевременной смерти населения.</w:t>
      </w:r>
    </w:p>
    <w:p w:rsidR="00B87132" w:rsidRDefault="00B87132" w:rsidP="00B87132">
      <w:pPr>
        <w:ind w:firstLine="709"/>
        <w:jc w:val="both"/>
        <w:rPr>
          <w:color w:val="000000" w:themeColor="text1"/>
          <w:sz w:val="28"/>
          <w:szCs w:val="28"/>
        </w:rPr>
      </w:pPr>
      <w:r w:rsidRPr="00485391">
        <w:rPr>
          <w:color w:val="000000" w:themeColor="text1"/>
          <w:sz w:val="28"/>
          <w:szCs w:val="28"/>
        </w:rPr>
        <w:t xml:space="preserve">Согласно полученным в ходе анкетного опроса данным, </w:t>
      </w:r>
      <w:r>
        <w:rPr>
          <w:color w:val="000000" w:themeColor="text1"/>
          <w:sz w:val="28"/>
          <w:szCs w:val="28"/>
        </w:rPr>
        <w:t xml:space="preserve">на изучаемой административной территории </w:t>
      </w:r>
      <w:r w:rsidRPr="00485391">
        <w:rPr>
          <w:color w:val="000000" w:themeColor="text1"/>
          <w:sz w:val="28"/>
          <w:szCs w:val="28"/>
        </w:rPr>
        <w:t xml:space="preserve">курит </w:t>
      </w:r>
      <w:r>
        <w:rPr>
          <w:color w:val="000000" w:themeColor="text1"/>
          <w:sz w:val="28"/>
          <w:szCs w:val="28"/>
        </w:rPr>
        <w:t>29,5</w:t>
      </w:r>
      <w:r w:rsidRPr="00485391">
        <w:rPr>
          <w:color w:val="000000" w:themeColor="text1"/>
          <w:sz w:val="28"/>
          <w:szCs w:val="28"/>
        </w:rPr>
        <w:t>% взрослого населения</w:t>
      </w:r>
      <w:r>
        <w:rPr>
          <w:color w:val="000000" w:themeColor="text1"/>
          <w:sz w:val="28"/>
          <w:szCs w:val="28"/>
        </w:rPr>
        <w:t xml:space="preserve"> (с</w:t>
      </w:r>
      <w:r>
        <w:rPr>
          <w:sz w:val="28"/>
          <w:szCs w:val="28"/>
        </w:rPr>
        <w:t>реди мужчин – 41,7% курильщиков, среди женщин – 16,7%)</w:t>
      </w:r>
      <w:r w:rsidRPr="00485391">
        <w:rPr>
          <w:color w:val="000000" w:themeColor="text1"/>
          <w:sz w:val="28"/>
          <w:szCs w:val="28"/>
        </w:rPr>
        <w:t xml:space="preserve">. </w:t>
      </w:r>
      <w:r>
        <w:rPr>
          <w:color w:val="000000" w:themeColor="text1"/>
          <w:sz w:val="28"/>
          <w:szCs w:val="28"/>
        </w:rPr>
        <w:t xml:space="preserve">Этот показатель незначительно ниже, чем общеобластной (в целом в Могилевской области курит 30,2% взрослого населения). </w:t>
      </w:r>
      <w:r w:rsidRPr="00485391">
        <w:rPr>
          <w:color w:val="000000" w:themeColor="text1"/>
          <w:sz w:val="28"/>
          <w:szCs w:val="28"/>
        </w:rPr>
        <w:t>Представим графически распределение ответов респондентов на вопрос: «Курите ли Вы?» (Рис.</w:t>
      </w:r>
      <w:r w:rsidR="00BF4A81">
        <w:rPr>
          <w:color w:val="000000" w:themeColor="text1"/>
          <w:sz w:val="28"/>
          <w:szCs w:val="28"/>
        </w:rPr>
        <w:t>38</w:t>
      </w:r>
      <w:r w:rsidRPr="00485391">
        <w:rPr>
          <w:color w:val="000000" w:themeColor="text1"/>
          <w:sz w:val="28"/>
          <w:szCs w:val="28"/>
        </w:rPr>
        <w:t>).</w:t>
      </w:r>
    </w:p>
    <w:p w:rsidR="00B87132" w:rsidRDefault="00B87132" w:rsidP="00B87132">
      <w:pPr>
        <w:ind w:firstLine="709"/>
        <w:jc w:val="both"/>
        <w:rPr>
          <w:color w:val="000000" w:themeColor="text1"/>
          <w:sz w:val="28"/>
          <w:szCs w:val="28"/>
        </w:rPr>
      </w:pPr>
    </w:p>
    <w:p w:rsidR="00B87132" w:rsidRDefault="00B87132" w:rsidP="00B87132">
      <w:pPr>
        <w:jc w:val="both"/>
        <w:rPr>
          <w:color w:val="000000" w:themeColor="text1"/>
          <w:sz w:val="28"/>
          <w:szCs w:val="28"/>
        </w:rPr>
      </w:pPr>
      <w:r w:rsidRPr="00A07BE8">
        <w:rPr>
          <w:noProof/>
          <w:color w:val="000000" w:themeColor="text1"/>
          <w:sz w:val="28"/>
          <w:szCs w:val="28"/>
        </w:rPr>
        <w:lastRenderedPageBreak/>
        <w:drawing>
          <wp:inline distT="0" distB="0" distL="0" distR="0">
            <wp:extent cx="5838825" cy="3505200"/>
            <wp:effectExtent l="19050" t="0" r="9525" b="0"/>
            <wp:docPr id="4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B87132" w:rsidRDefault="00B87132" w:rsidP="00B87132">
      <w:pPr>
        <w:ind w:firstLine="709"/>
        <w:jc w:val="both"/>
        <w:rPr>
          <w:color w:val="000000" w:themeColor="text1"/>
          <w:sz w:val="28"/>
          <w:szCs w:val="28"/>
        </w:rPr>
      </w:pPr>
    </w:p>
    <w:p w:rsidR="00BF4A81" w:rsidRPr="00BF4A81" w:rsidRDefault="00B87132" w:rsidP="00B87132">
      <w:pPr>
        <w:jc w:val="center"/>
        <w:rPr>
          <w:b/>
          <w:i/>
          <w:sz w:val="28"/>
          <w:szCs w:val="28"/>
        </w:rPr>
      </w:pPr>
      <w:r w:rsidRPr="00BF4A81">
        <w:rPr>
          <w:b/>
          <w:i/>
          <w:sz w:val="28"/>
          <w:szCs w:val="28"/>
        </w:rPr>
        <w:t>Рис</w:t>
      </w:r>
      <w:r w:rsidR="00BF4A81" w:rsidRPr="00BF4A81">
        <w:rPr>
          <w:b/>
          <w:i/>
          <w:sz w:val="28"/>
          <w:szCs w:val="28"/>
        </w:rPr>
        <w:t>. 38</w:t>
      </w:r>
      <w:r w:rsidRPr="00BF4A81">
        <w:rPr>
          <w:b/>
          <w:i/>
          <w:sz w:val="28"/>
          <w:szCs w:val="28"/>
        </w:rPr>
        <w:t xml:space="preserve">. Распределение ответов респондентов на вопрос: </w:t>
      </w:r>
    </w:p>
    <w:p w:rsidR="00B87132" w:rsidRPr="00BF4A81" w:rsidRDefault="00B87132" w:rsidP="00B87132">
      <w:pPr>
        <w:jc w:val="center"/>
        <w:rPr>
          <w:b/>
          <w:i/>
          <w:color w:val="000000" w:themeColor="text1"/>
          <w:sz w:val="28"/>
          <w:szCs w:val="28"/>
        </w:rPr>
      </w:pPr>
      <w:r w:rsidRPr="00BF4A81">
        <w:rPr>
          <w:b/>
          <w:i/>
          <w:color w:val="000000" w:themeColor="text1"/>
          <w:sz w:val="28"/>
          <w:szCs w:val="28"/>
        </w:rPr>
        <w:t>«Курите ли Вы?»</w:t>
      </w:r>
    </w:p>
    <w:p w:rsidR="00B87132" w:rsidRDefault="00B87132" w:rsidP="00B87132">
      <w:pPr>
        <w:ind w:firstLine="709"/>
        <w:jc w:val="both"/>
        <w:rPr>
          <w:color w:val="000000" w:themeColor="text1"/>
          <w:sz w:val="28"/>
          <w:szCs w:val="28"/>
        </w:rPr>
      </w:pPr>
      <w:r>
        <w:rPr>
          <w:color w:val="000000" w:themeColor="text1"/>
          <w:sz w:val="28"/>
          <w:szCs w:val="28"/>
        </w:rPr>
        <w:t>Больше всего курильщиков   - среди молодежи в возрасте от 21 до 30 лет  – курит 35,3%. Меньше всего курят в возрасте старше 60 лет (20,9%).</w:t>
      </w:r>
    </w:p>
    <w:p w:rsidR="00B87132" w:rsidRPr="00E54A0A" w:rsidRDefault="00B87132" w:rsidP="00B87132">
      <w:pPr>
        <w:ind w:firstLine="709"/>
        <w:jc w:val="both"/>
        <w:rPr>
          <w:color w:val="000000" w:themeColor="text1"/>
          <w:sz w:val="28"/>
          <w:szCs w:val="28"/>
        </w:rPr>
      </w:pPr>
      <w:r w:rsidRPr="00E54A0A">
        <w:rPr>
          <w:color w:val="000000" w:themeColor="text1"/>
          <w:sz w:val="28"/>
          <w:szCs w:val="28"/>
        </w:rPr>
        <w:t xml:space="preserve">Проведенное исследование показало также, что </w:t>
      </w:r>
      <w:r>
        <w:rPr>
          <w:color w:val="000000" w:themeColor="text1"/>
          <w:sz w:val="28"/>
          <w:szCs w:val="28"/>
        </w:rPr>
        <w:t xml:space="preserve">две трети респондентов </w:t>
      </w:r>
      <w:r w:rsidRPr="00E54A0A">
        <w:rPr>
          <w:color w:val="000000" w:themeColor="text1"/>
          <w:sz w:val="28"/>
          <w:szCs w:val="28"/>
        </w:rPr>
        <w:t xml:space="preserve"> регулярно сталкиваются  с пассивным курением – </w:t>
      </w:r>
      <w:r>
        <w:rPr>
          <w:color w:val="000000" w:themeColor="text1"/>
          <w:sz w:val="28"/>
          <w:szCs w:val="28"/>
        </w:rPr>
        <w:t>67,4</w:t>
      </w:r>
      <w:r w:rsidRPr="00E54A0A">
        <w:rPr>
          <w:color w:val="000000" w:themeColor="text1"/>
          <w:sz w:val="28"/>
          <w:szCs w:val="28"/>
        </w:rPr>
        <w:t>% имеют курящих родственников.  Пассивное курение н</w:t>
      </w:r>
      <w:r w:rsidRPr="00E54A0A">
        <w:rPr>
          <w:color w:val="000000" w:themeColor="text1"/>
          <w:sz w:val="28"/>
          <w:szCs w:val="28"/>
          <w:shd w:val="clear" w:color="auto" w:fill="FFFFFF"/>
        </w:rPr>
        <w:t xml:space="preserve">арушает работу абсолютно всех систем и органов. В некоторых случаях, оно вреднее, чем активное. Особенно это касается беременных </w:t>
      </w:r>
      <w:r>
        <w:rPr>
          <w:color w:val="000000" w:themeColor="text1"/>
          <w:sz w:val="28"/>
          <w:szCs w:val="28"/>
          <w:shd w:val="clear" w:color="auto" w:fill="FFFFFF"/>
        </w:rPr>
        <w:t>женщин и</w:t>
      </w:r>
      <w:r w:rsidRPr="00E54A0A">
        <w:rPr>
          <w:color w:val="000000" w:themeColor="text1"/>
          <w:sz w:val="28"/>
          <w:szCs w:val="28"/>
          <w:shd w:val="clear" w:color="auto" w:fill="FFFFFF"/>
        </w:rPr>
        <w:t xml:space="preserve"> детей. Постоянное нахождение в прокуренном помещении прив</w:t>
      </w:r>
      <w:r>
        <w:rPr>
          <w:color w:val="000000" w:themeColor="text1"/>
          <w:sz w:val="28"/>
          <w:szCs w:val="28"/>
          <w:shd w:val="clear" w:color="auto" w:fill="FFFFFF"/>
        </w:rPr>
        <w:t>о</w:t>
      </w:r>
      <w:r w:rsidRPr="00E54A0A">
        <w:rPr>
          <w:color w:val="000000" w:themeColor="text1"/>
          <w:sz w:val="28"/>
          <w:szCs w:val="28"/>
          <w:shd w:val="clear" w:color="auto" w:fill="FFFFFF"/>
        </w:rPr>
        <w:t>д</w:t>
      </w:r>
      <w:r>
        <w:rPr>
          <w:color w:val="000000" w:themeColor="text1"/>
          <w:sz w:val="28"/>
          <w:szCs w:val="28"/>
          <w:shd w:val="clear" w:color="auto" w:fill="FFFFFF"/>
        </w:rPr>
        <w:t>и</w:t>
      </w:r>
      <w:r w:rsidRPr="00E54A0A">
        <w:rPr>
          <w:color w:val="000000" w:themeColor="text1"/>
          <w:sz w:val="28"/>
          <w:szCs w:val="28"/>
          <w:shd w:val="clear" w:color="auto" w:fill="FFFFFF"/>
        </w:rPr>
        <w:t>т к заболеваниям, характерным для курильщика со стажем. Сигаретный дым нарушает чувствительность органов обоняния, притупляются вкусовые рецепторы. Кожа, волосы, одежда пропитываются табачным дымом. Так пассивный курильщик становится настоящим заложником вредной привычки своего близкого окружения.</w:t>
      </w:r>
    </w:p>
    <w:p w:rsidR="00B87132" w:rsidRDefault="00B87132" w:rsidP="00B87132">
      <w:pPr>
        <w:pStyle w:val="af7"/>
        <w:ind w:firstLine="709"/>
        <w:jc w:val="both"/>
        <w:rPr>
          <w:sz w:val="28"/>
          <w:szCs w:val="28"/>
        </w:rPr>
      </w:pPr>
      <w:r w:rsidRPr="004938AD">
        <w:rPr>
          <w:color w:val="000000"/>
          <w:sz w:val="28"/>
          <w:szCs w:val="28"/>
          <w:shd w:val="clear" w:color="auto" w:fill="FFFFFF"/>
        </w:rPr>
        <w:t>Одним из основных руководящих принципов деятельности по профилактике табакокурения является формирование в обществе нетерпимого отношения к курению.</w:t>
      </w:r>
      <w:r>
        <w:rPr>
          <w:color w:val="000000"/>
          <w:sz w:val="28"/>
          <w:szCs w:val="28"/>
          <w:shd w:val="clear" w:color="auto" w:fill="FFFFFF"/>
        </w:rPr>
        <w:t xml:space="preserve"> По данным опроса, б</w:t>
      </w:r>
      <w:r>
        <w:rPr>
          <w:sz w:val="28"/>
          <w:szCs w:val="28"/>
        </w:rPr>
        <w:t xml:space="preserve">олее двух третей населения города </w:t>
      </w:r>
      <w:r w:rsidRPr="004938AD">
        <w:rPr>
          <w:sz w:val="28"/>
          <w:szCs w:val="28"/>
        </w:rPr>
        <w:t>воспринимают курение как социально нежелательное явление.</w:t>
      </w:r>
      <w:r>
        <w:rPr>
          <w:sz w:val="28"/>
          <w:szCs w:val="28"/>
        </w:rPr>
        <w:t xml:space="preserve"> Так</w:t>
      </w:r>
      <w:r w:rsidRPr="004938AD">
        <w:rPr>
          <w:sz w:val="28"/>
          <w:szCs w:val="28"/>
        </w:rPr>
        <w:t xml:space="preserve"> </w:t>
      </w:r>
      <w:r>
        <w:rPr>
          <w:sz w:val="28"/>
          <w:szCs w:val="28"/>
        </w:rPr>
        <w:t>68,5% не одобряют курение в общественных местах (4,2% одобряют, остальным безразлично), 45,3% считают  необходимым ужесточать меры в борьбе с табакокурением (против подобных методов 21,9%, 32,8%   - все равно).</w:t>
      </w:r>
    </w:p>
    <w:p w:rsidR="00B87132" w:rsidRDefault="00B87132" w:rsidP="00B87132">
      <w:pPr>
        <w:ind w:firstLine="709"/>
        <w:jc w:val="both"/>
        <w:rPr>
          <w:color w:val="000000" w:themeColor="text1"/>
          <w:sz w:val="28"/>
          <w:szCs w:val="28"/>
        </w:rPr>
      </w:pPr>
      <w:r w:rsidRPr="00EC5F1C">
        <w:rPr>
          <w:b/>
          <w:iCs/>
          <w:sz w:val="28"/>
          <w:szCs w:val="28"/>
        </w:rPr>
        <w:t>Потребление алкоголя.</w:t>
      </w:r>
      <w:r w:rsidRPr="00EC5F1C">
        <w:rPr>
          <w:iCs/>
          <w:sz w:val="28"/>
          <w:szCs w:val="28"/>
        </w:rPr>
        <w:t xml:space="preserve">  </w:t>
      </w:r>
      <w:r w:rsidRPr="001C3112">
        <w:rPr>
          <w:color w:val="000000" w:themeColor="text1"/>
          <w:sz w:val="28"/>
          <w:szCs w:val="28"/>
        </w:rPr>
        <w:t xml:space="preserve">Еще одним фактором риска для здоровья населения является употребление алкогольных напитков. Актуальна эта проблема и для населения </w:t>
      </w:r>
      <w:r>
        <w:rPr>
          <w:color w:val="000000" w:themeColor="text1"/>
          <w:sz w:val="28"/>
          <w:szCs w:val="28"/>
        </w:rPr>
        <w:t>изучаемого района</w:t>
      </w:r>
      <w:r w:rsidRPr="001C3112">
        <w:rPr>
          <w:color w:val="000000" w:themeColor="text1"/>
          <w:sz w:val="28"/>
          <w:szCs w:val="28"/>
        </w:rPr>
        <w:t xml:space="preserve">. Только </w:t>
      </w:r>
      <w:r>
        <w:rPr>
          <w:color w:val="000000" w:themeColor="text1"/>
          <w:sz w:val="28"/>
          <w:szCs w:val="28"/>
        </w:rPr>
        <w:t>10,3</w:t>
      </w:r>
      <w:r w:rsidRPr="001C3112">
        <w:rPr>
          <w:color w:val="000000" w:themeColor="text1"/>
          <w:sz w:val="28"/>
          <w:szCs w:val="28"/>
        </w:rPr>
        <w:t xml:space="preserve">% опрошенных отметили, что никогда не употребляют алкоголь, остальные делают это с </w:t>
      </w:r>
      <w:r w:rsidRPr="001C3112">
        <w:rPr>
          <w:color w:val="000000" w:themeColor="text1"/>
          <w:sz w:val="28"/>
          <w:szCs w:val="28"/>
        </w:rPr>
        <w:lastRenderedPageBreak/>
        <w:t xml:space="preserve">различной регулярностью: </w:t>
      </w:r>
      <w:r>
        <w:rPr>
          <w:color w:val="000000" w:themeColor="text1"/>
          <w:sz w:val="28"/>
          <w:szCs w:val="28"/>
        </w:rPr>
        <w:t>46,9</w:t>
      </w:r>
      <w:r w:rsidRPr="001C3112">
        <w:rPr>
          <w:color w:val="000000" w:themeColor="text1"/>
          <w:sz w:val="28"/>
          <w:szCs w:val="28"/>
        </w:rPr>
        <w:t xml:space="preserve">% - несколько раз в год; </w:t>
      </w:r>
      <w:r>
        <w:rPr>
          <w:color w:val="000000" w:themeColor="text1"/>
          <w:sz w:val="28"/>
          <w:szCs w:val="28"/>
        </w:rPr>
        <w:t>35,7</w:t>
      </w:r>
      <w:r w:rsidRPr="001C3112">
        <w:rPr>
          <w:color w:val="000000" w:themeColor="text1"/>
          <w:sz w:val="28"/>
          <w:szCs w:val="28"/>
        </w:rPr>
        <w:t xml:space="preserve">% - несколько раз в месяц; </w:t>
      </w:r>
      <w:r>
        <w:rPr>
          <w:color w:val="000000" w:themeColor="text1"/>
          <w:sz w:val="28"/>
          <w:szCs w:val="28"/>
        </w:rPr>
        <w:t>5,5</w:t>
      </w:r>
      <w:r w:rsidRPr="001C3112">
        <w:rPr>
          <w:color w:val="000000" w:themeColor="text1"/>
          <w:sz w:val="28"/>
          <w:szCs w:val="28"/>
        </w:rPr>
        <w:t xml:space="preserve">% - несколько раз в неделю; </w:t>
      </w:r>
      <w:r>
        <w:rPr>
          <w:color w:val="000000" w:themeColor="text1"/>
          <w:sz w:val="28"/>
          <w:szCs w:val="28"/>
        </w:rPr>
        <w:t>1,6</w:t>
      </w:r>
      <w:r w:rsidRPr="001C3112">
        <w:rPr>
          <w:color w:val="000000" w:themeColor="text1"/>
          <w:sz w:val="28"/>
          <w:szCs w:val="28"/>
        </w:rPr>
        <w:t xml:space="preserve">% - ежедневно. Мужчины употребляют алкоголь чаще женщин: каждый </w:t>
      </w:r>
      <w:r>
        <w:rPr>
          <w:color w:val="000000" w:themeColor="text1"/>
          <w:sz w:val="28"/>
          <w:szCs w:val="28"/>
        </w:rPr>
        <w:t>второй</w:t>
      </w:r>
      <w:r w:rsidRPr="001C3112">
        <w:rPr>
          <w:color w:val="000000" w:themeColor="text1"/>
          <w:sz w:val="28"/>
          <w:szCs w:val="28"/>
        </w:rPr>
        <w:t xml:space="preserve"> – несколько раз в месяц, </w:t>
      </w:r>
      <w:r>
        <w:rPr>
          <w:color w:val="000000" w:themeColor="text1"/>
          <w:sz w:val="28"/>
          <w:szCs w:val="28"/>
        </w:rPr>
        <w:t>каждый десятый  – несколько раз в неделю</w:t>
      </w:r>
      <w:r w:rsidRPr="001C3112">
        <w:rPr>
          <w:color w:val="000000" w:themeColor="text1"/>
          <w:sz w:val="28"/>
          <w:szCs w:val="28"/>
        </w:rPr>
        <w:t>.</w:t>
      </w:r>
    </w:p>
    <w:p w:rsidR="00B87132" w:rsidRPr="00031570" w:rsidRDefault="00B87132" w:rsidP="00B87132">
      <w:pPr>
        <w:ind w:firstLine="709"/>
        <w:jc w:val="both"/>
        <w:rPr>
          <w:color w:val="000000" w:themeColor="text1"/>
          <w:sz w:val="28"/>
          <w:szCs w:val="28"/>
        </w:rPr>
      </w:pPr>
      <w:r w:rsidRPr="00031570">
        <w:rPr>
          <w:color w:val="000000" w:themeColor="text1"/>
          <w:sz w:val="28"/>
          <w:szCs w:val="28"/>
        </w:rPr>
        <w:t xml:space="preserve">По данным Всемирной организации здравоохранения, злоупотребление алкоголем находится на третьем месте среди причин смертности (после </w:t>
      </w:r>
      <w:proofErr w:type="gramStart"/>
      <w:r w:rsidRPr="00031570">
        <w:rPr>
          <w:color w:val="000000" w:themeColor="text1"/>
          <w:sz w:val="28"/>
          <w:szCs w:val="28"/>
        </w:rPr>
        <w:t>сердечно-сосудистых</w:t>
      </w:r>
      <w:proofErr w:type="gramEnd"/>
      <w:r w:rsidRPr="00031570">
        <w:rPr>
          <w:color w:val="000000" w:themeColor="text1"/>
          <w:sz w:val="28"/>
          <w:szCs w:val="28"/>
        </w:rPr>
        <w:t xml:space="preserve"> и онкологических заболеваний). Пьющие люди  живут в среднем на 15 лет меньше, чем непьющие. Лицами в нетрезвом состоянии совершается почти 40% всех преступлений, они - частые виновники дорожно-транспортных происшествий. К сожалению, Республика Беларусь относится к группе стран с высоким уровнем потребления алкоголя и жители </w:t>
      </w:r>
      <w:r>
        <w:rPr>
          <w:color w:val="000000" w:themeColor="text1"/>
          <w:sz w:val="28"/>
          <w:szCs w:val="28"/>
        </w:rPr>
        <w:t xml:space="preserve">г. Осиповичи </w:t>
      </w:r>
      <w:r w:rsidRPr="00031570">
        <w:rPr>
          <w:color w:val="000000" w:themeColor="text1"/>
          <w:sz w:val="28"/>
          <w:szCs w:val="28"/>
        </w:rPr>
        <w:t>– не исключение.</w:t>
      </w:r>
    </w:p>
    <w:p w:rsidR="00B87132" w:rsidRPr="00E807D6" w:rsidRDefault="00B87132" w:rsidP="00B87132">
      <w:pPr>
        <w:pStyle w:val="ad"/>
        <w:jc w:val="both"/>
        <w:rPr>
          <w:sz w:val="28"/>
          <w:szCs w:val="28"/>
        </w:rPr>
      </w:pPr>
      <w:r>
        <w:rPr>
          <w:sz w:val="28"/>
          <w:szCs w:val="28"/>
        </w:rPr>
        <w:tab/>
      </w:r>
      <w:r w:rsidRPr="00E807D6">
        <w:rPr>
          <w:b/>
          <w:sz w:val="28"/>
          <w:szCs w:val="28"/>
        </w:rPr>
        <w:t>Рациональное питание.</w:t>
      </w:r>
      <w:r w:rsidRPr="00E807D6">
        <w:rPr>
          <w:sz w:val="28"/>
          <w:szCs w:val="28"/>
        </w:rPr>
        <w:t xml:space="preserve"> Немаловажным компонентом здорового образа жизни является правильное питание. Как показал опрос, стремятся к нему многие жители г. Осиповичи, однако, предпринимаемые меры недостаточны. Наиболее популярными правилами у населения являются: «обязательный завтрак» (это отметили 39,3%), «питание не менее 3 раз в день» (37,2%), «контроль сроков годности продуктов» (34,4%),   «использование приборов для очистки воды» (27,6%). При этом каждый пятый участник опроса утверждает, что питается, как придется, и никакими правилами питания не руководствуется.</w:t>
      </w:r>
    </w:p>
    <w:p w:rsidR="00B87132" w:rsidRPr="00E807D6" w:rsidRDefault="00B87132" w:rsidP="00B87132">
      <w:pPr>
        <w:pStyle w:val="ad"/>
        <w:jc w:val="both"/>
        <w:rPr>
          <w:sz w:val="28"/>
          <w:szCs w:val="28"/>
        </w:rPr>
      </w:pPr>
      <w:r w:rsidRPr="00E807D6">
        <w:rPr>
          <w:sz w:val="28"/>
          <w:szCs w:val="28"/>
        </w:rPr>
        <w:t xml:space="preserve"> Подробнее о принципах питания населения  - на диаграмме (Рис.</w:t>
      </w:r>
      <w:r w:rsidR="00BF4A81">
        <w:rPr>
          <w:sz w:val="28"/>
          <w:szCs w:val="28"/>
        </w:rPr>
        <w:t>39</w:t>
      </w:r>
      <w:r w:rsidRPr="00E807D6">
        <w:rPr>
          <w:sz w:val="28"/>
          <w:szCs w:val="28"/>
        </w:rPr>
        <w:t>).</w:t>
      </w:r>
    </w:p>
    <w:p w:rsidR="00B87132" w:rsidRDefault="00B87132" w:rsidP="00B87132">
      <w:pPr>
        <w:jc w:val="both"/>
        <w:rPr>
          <w:sz w:val="28"/>
          <w:szCs w:val="28"/>
        </w:rPr>
      </w:pPr>
    </w:p>
    <w:p w:rsidR="00B87132" w:rsidRDefault="00B87132" w:rsidP="00B87132">
      <w:pPr>
        <w:jc w:val="both"/>
        <w:rPr>
          <w:sz w:val="28"/>
          <w:szCs w:val="28"/>
        </w:rPr>
      </w:pPr>
      <w:r w:rsidRPr="00B00AB6">
        <w:rPr>
          <w:noProof/>
          <w:sz w:val="28"/>
          <w:szCs w:val="28"/>
        </w:rPr>
        <w:drawing>
          <wp:inline distT="0" distB="0" distL="0" distR="0">
            <wp:extent cx="5857875" cy="3619500"/>
            <wp:effectExtent l="19050" t="0" r="9525" b="0"/>
            <wp:docPr id="5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B87132" w:rsidRDefault="00B87132" w:rsidP="00B87132">
      <w:pPr>
        <w:jc w:val="both"/>
        <w:rPr>
          <w:sz w:val="28"/>
          <w:szCs w:val="28"/>
        </w:rPr>
      </w:pPr>
    </w:p>
    <w:p w:rsidR="00B87132" w:rsidRPr="00BF4A81" w:rsidRDefault="00B87132" w:rsidP="00B87132">
      <w:pPr>
        <w:ind w:firstLine="709"/>
        <w:jc w:val="center"/>
        <w:rPr>
          <w:b/>
          <w:color w:val="000000" w:themeColor="text1"/>
          <w:sz w:val="28"/>
          <w:szCs w:val="28"/>
        </w:rPr>
      </w:pPr>
      <w:r w:rsidRPr="00BF4A81">
        <w:rPr>
          <w:b/>
          <w:sz w:val="28"/>
          <w:szCs w:val="28"/>
        </w:rPr>
        <w:t>Рис</w:t>
      </w:r>
      <w:r w:rsidR="00BF4A81">
        <w:rPr>
          <w:b/>
          <w:sz w:val="28"/>
          <w:szCs w:val="28"/>
        </w:rPr>
        <w:t>.</w:t>
      </w:r>
      <w:r w:rsidRPr="00BF4A81">
        <w:rPr>
          <w:b/>
          <w:sz w:val="28"/>
          <w:szCs w:val="28"/>
        </w:rPr>
        <w:t xml:space="preserve"> </w:t>
      </w:r>
      <w:r w:rsidR="00BF4A81">
        <w:rPr>
          <w:b/>
          <w:sz w:val="28"/>
          <w:szCs w:val="28"/>
        </w:rPr>
        <w:t>39</w:t>
      </w:r>
      <w:r w:rsidRPr="00BF4A81">
        <w:rPr>
          <w:b/>
          <w:sz w:val="28"/>
          <w:szCs w:val="28"/>
        </w:rPr>
        <w:t xml:space="preserve">. Распределение ответов респондентов на вопрос: </w:t>
      </w:r>
      <w:r w:rsidRPr="00BF4A81">
        <w:rPr>
          <w:b/>
          <w:color w:val="000000" w:themeColor="text1"/>
          <w:sz w:val="28"/>
          <w:szCs w:val="28"/>
        </w:rPr>
        <w:t>«Какими правилами Вы руководствуетесь при организации своего питания?»</w:t>
      </w:r>
    </w:p>
    <w:p w:rsidR="00B87132" w:rsidRDefault="00B87132" w:rsidP="00B87132">
      <w:pPr>
        <w:ind w:firstLine="709"/>
        <w:jc w:val="center"/>
        <w:rPr>
          <w:b/>
          <w:color w:val="000000" w:themeColor="text1"/>
          <w:sz w:val="20"/>
          <w:szCs w:val="20"/>
        </w:rPr>
      </w:pPr>
    </w:p>
    <w:p w:rsidR="00B87132" w:rsidRDefault="00B87132" w:rsidP="00B87132">
      <w:pPr>
        <w:ind w:firstLine="709"/>
        <w:jc w:val="both"/>
        <w:rPr>
          <w:sz w:val="28"/>
          <w:szCs w:val="28"/>
        </w:rPr>
      </w:pPr>
      <w:r>
        <w:rPr>
          <w:sz w:val="28"/>
          <w:szCs w:val="28"/>
        </w:rPr>
        <w:lastRenderedPageBreak/>
        <w:t>Проведенное исследование выявило высокий уровень потребления соли каждым четвертым жителем изучаемой административной территории. Так сильносолены продукты (соленую рыбу, копчености, консервированные продукты) ежедневно употребляет 6% опрошенных, а 18% - несколько раз в неделю. Несколько раз в месяц такие продукты бывают в рационе 35,9%. Остальные 40,1% утверждают, что едят их очень редко. В том, что часто досаливают приготовленную пищу и\или добавляют в нее соленый соус, признались 10,4% респондентов. Иногда делают это еще 35,2%, редко – 29,9%, никогда – 24,5%.</w:t>
      </w:r>
    </w:p>
    <w:p w:rsidR="00B87132" w:rsidRPr="007700DB" w:rsidRDefault="00B87132" w:rsidP="00B87132">
      <w:pPr>
        <w:ind w:firstLine="709"/>
        <w:jc w:val="both"/>
        <w:rPr>
          <w:sz w:val="28"/>
          <w:szCs w:val="28"/>
        </w:rPr>
      </w:pPr>
      <w:r>
        <w:rPr>
          <w:sz w:val="28"/>
          <w:szCs w:val="28"/>
        </w:rPr>
        <w:t>Специалисты утверждают</w:t>
      </w:r>
      <w:r w:rsidRPr="007700DB">
        <w:rPr>
          <w:sz w:val="28"/>
          <w:szCs w:val="28"/>
        </w:rPr>
        <w:t xml:space="preserve">, что высокий уровень потребления соли </w:t>
      </w:r>
      <w:r>
        <w:rPr>
          <w:sz w:val="28"/>
          <w:szCs w:val="28"/>
        </w:rPr>
        <w:t xml:space="preserve">способствует развитию </w:t>
      </w:r>
      <w:proofErr w:type="gramStart"/>
      <w:r w:rsidRPr="007700DB">
        <w:rPr>
          <w:sz w:val="28"/>
          <w:szCs w:val="28"/>
        </w:rPr>
        <w:t>сердечно</w:t>
      </w:r>
      <w:r>
        <w:rPr>
          <w:sz w:val="28"/>
          <w:szCs w:val="28"/>
        </w:rPr>
        <w:t>-</w:t>
      </w:r>
      <w:r w:rsidRPr="007700DB">
        <w:rPr>
          <w:sz w:val="28"/>
          <w:szCs w:val="28"/>
        </w:rPr>
        <w:t>сосудистых</w:t>
      </w:r>
      <w:proofErr w:type="gramEnd"/>
      <w:r w:rsidRPr="007700DB">
        <w:rPr>
          <w:sz w:val="28"/>
          <w:szCs w:val="28"/>
        </w:rPr>
        <w:t xml:space="preserve"> заболевани</w:t>
      </w:r>
      <w:r>
        <w:rPr>
          <w:sz w:val="28"/>
          <w:szCs w:val="28"/>
        </w:rPr>
        <w:t>й</w:t>
      </w:r>
      <w:r w:rsidRPr="007700DB">
        <w:rPr>
          <w:sz w:val="28"/>
          <w:szCs w:val="28"/>
        </w:rPr>
        <w:t xml:space="preserve">, также не исключена его связь с другими </w:t>
      </w:r>
      <w:r>
        <w:rPr>
          <w:sz w:val="28"/>
          <w:szCs w:val="28"/>
        </w:rPr>
        <w:t>неинфекционными заболеваниями</w:t>
      </w:r>
      <w:r w:rsidRPr="007700DB">
        <w:rPr>
          <w:sz w:val="28"/>
          <w:szCs w:val="28"/>
        </w:rPr>
        <w:t>, например заболеваниями почек.</w:t>
      </w:r>
      <w:r>
        <w:rPr>
          <w:sz w:val="28"/>
          <w:szCs w:val="28"/>
        </w:rPr>
        <w:t xml:space="preserve"> </w:t>
      </w:r>
      <w:r w:rsidRPr="007700DB">
        <w:rPr>
          <w:sz w:val="28"/>
          <w:szCs w:val="28"/>
        </w:rPr>
        <w:t>ВОЗ рекомендует, чтобы дневное потребление соли составляло меньше 5 г (что соответствует примерно чайной ложке соли в день).</w:t>
      </w:r>
    </w:p>
    <w:p w:rsidR="00B87132" w:rsidRDefault="00B87132" w:rsidP="00B87132">
      <w:pPr>
        <w:ind w:firstLine="709"/>
        <w:jc w:val="both"/>
        <w:rPr>
          <w:sz w:val="28"/>
          <w:szCs w:val="28"/>
        </w:rPr>
      </w:pPr>
      <w:r>
        <w:rPr>
          <w:sz w:val="28"/>
          <w:szCs w:val="28"/>
        </w:rPr>
        <w:t xml:space="preserve">Чрезмерное потребление сахара и  сладких продуктов питания также несет определенные риски для здоровья. Его избыточное потребление способствует развитию заболеваний </w:t>
      </w:r>
      <w:proofErr w:type="gramStart"/>
      <w:r>
        <w:rPr>
          <w:sz w:val="28"/>
          <w:szCs w:val="28"/>
        </w:rPr>
        <w:t>сердечно-сосудистой</w:t>
      </w:r>
      <w:proofErr w:type="gramEnd"/>
      <w:r>
        <w:rPr>
          <w:sz w:val="28"/>
          <w:szCs w:val="28"/>
        </w:rPr>
        <w:t xml:space="preserve"> системы, нарушает обмен веществ, ослабляет иммунную систему, способствует преждевременному старению кожи, вызывает заболевания зубов и десен, ослабляет костную ткань и др.</w:t>
      </w:r>
    </w:p>
    <w:p w:rsidR="00B87132" w:rsidRDefault="00B87132" w:rsidP="00B87132">
      <w:pPr>
        <w:ind w:firstLine="709"/>
        <w:jc w:val="both"/>
        <w:rPr>
          <w:sz w:val="28"/>
          <w:szCs w:val="28"/>
        </w:rPr>
      </w:pPr>
      <w:r>
        <w:rPr>
          <w:sz w:val="28"/>
          <w:szCs w:val="28"/>
        </w:rPr>
        <w:t>В том, что часто и много едят сладости, признались 10,4% респондентов. Вообще не употребляют сладкое – 2,9%. Подробнее о частоте потребления сладостей – на диаграмме (Рис.</w:t>
      </w:r>
      <w:r w:rsidR="00BF4A81">
        <w:rPr>
          <w:sz w:val="28"/>
          <w:szCs w:val="28"/>
        </w:rPr>
        <w:t>40</w:t>
      </w:r>
      <w:r>
        <w:rPr>
          <w:sz w:val="28"/>
          <w:szCs w:val="28"/>
        </w:rPr>
        <w:t>).</w:t>
      </w:r>
    </w:p>
    <w:p w:rsidR="00B87132" w:rsidRDefault="00B87132" w:rsidP="00B87132">
      <w:pPr>
        <w:ind w:firstLine="709"/>
        <w:jc w:val="both"/>
        <w:rPr>
          <w:sz w:val="28"/>
          <w:szCs w:val="28"/>
        </w:rPr>
      </w:pPr>
    </w:p>
    <w:p w:rsidR="00B87132" w:rsidRDefault="00B87132" w:rsidP="00B87132">
      <w:pPr>
        <w:jc w:val="both"/>
        <w:rPr>
          <w:sz w:val="28"/>
          <w:szCs w:val="28"/>
        </w:rPr>
      </w:pPr>
      <w:r w:rsidRPr="000A51A7">
        <w:rPr>
          <w:noProof/>
          <w:sz w:val="28"/>
          <w:szCs w:val="28"/>
        </w:rPr>
        <w:drawing>
          <wp:inline distT="0" distB="0" distL="0" distR="0">
            <wp:extent cx="5867400" cy="2743200"/>
            <wp:effectExtent l="19050" t="0" r="19050" b="0"/>
            <wp:docPr id="5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B87132" w:rsidRPr="00BF4A81" w:rsidRDefault="00B87132" w:rsidP="00B87132">
      <w:pPr>
        <w:jc w:val="center"/>
        <w:rPr>
          <w:b/>
          <w:i/>
          <w:color w:val="000000" w:themeColor="text1"/>
          <w:sz w:val="28"/>
          <w:szCs w:val="28"/>
        </w:rPr>
      </w:pPr>
      <w:r w:rsidRPr="00BF4A81">
        <w:rPr>
          <w:rFonts w:ascii="Arial" w:hAnsi="Arial" w:cs="Arial"/>
          <w:i/>
          <w:iCs/>
          <w:color w:val="000000"/>
          <w:sz w:val="28"/>
          <w:szCs w:val="28"/>
        </w:rPr>
        <w:t xml:space="preserve"> </w:t>
      </w:r>
      <w:r w:rsidRPr="00BF4A81">
        <w:rPr>
          <w:b/>
          <w:i/>
          <w:sz w:val="28"/>
          <w:szCs w:val="28"/>
        </w:rPr>
        <w:t>Рис</w:t>
      </w:r>
      <w:r w:rsidR="00BF4A81">
        <w:rPr>
          <w:b/>
          <w:i/>
          <w:sz w:val="28"/>
          <w:szCs w:val="28"/>
        </w:rPr>
        <w:t>. 40</w:t>
      </w:r>
      <w:r w:rsidRPr="00BF4A81">
        <w:rPr>
          <w:b/>
          <w:i/>
          <w:sz w:val="28"/>
          <w:szCs w:val="28"/>
        </w:rPr>
        <w:t xml:space="preserve">. Распределение ответов респондентов на вопрос: </w:t>
      </w:r>
      <w:r w:rsidRPr="00BF4A81">
        <w:rPr>
          <w:b/>
          <w:i/>
          <w:color w:val="000000" w:themeColor="text1"/>
          <w:sz w:val="28"/>
          <w:szCs w:val="28"/>
        </w:rPr>
        <w:t>«Оцените частоту употребления Вами сладких продуктов питания?»</w:t>
      </w:r>
    </w:p>
    <w:p w:rsidR="00B87132" w:rsidRPr="00BF4A81" w:rsidRDefault="00B87132" w:rsidP="00B87132">
      <w:pPr>
        <w:shd w:val="clear" w:color="auto" w:fill="FFFFFF"/>
        <w:ind w:firstLine="709"/>
        <w:jc w:val="both"/>
        <w:rPr>
          <w:i/>
          <w:iCs/>
          <w:color w:val="000000"/>
          <w:sz w:val="28"/>
          <w:szCs w:val="28"/>
        </w:rPr>
      </w:pPr>
    </w:p>
    <w:p w:rsidR="00B87132" w:rsidRDefault="00B87132" w:rsidP="00B87132">
      <w:pPr>
        <w:shd w:val="clear" w:color="auto" w:fill="FFFFFF"/>
        <w:ind w:firstLine="709"/>
        <w:jc w:val="both"/>
        <w:rPr>
          <w:iCs/>
          <w:color w:val="000000"/>
          <w:sz w:val="28"/>
          <w:szCs w:val="28"/>
        </w:rPr>
      </w:pPr>
      <w:r w:rsidRPr="00156904">
        <w:rPr>
          <w:iCs/>
          <w:color w:val="000000"/>
          <w:sz w:val="28"/>
          <w:szCs w:val="28"/>
        </w:rPr>
        <w:t xml:space="preserve">Всемирная организация здравоохранения </w:t>
      </w:r>
      <w:r>
        <w:rPr>
          <w:iCs/>
          <w:color w:val="000000"/>
          <w:sz w:val="28"/>
          <w:szCs w:val="28"/>
        </w:rPr>
        <w:t>рекомендует</w:t>
      </w:r>
      <w:r w:rsidRPr="00156904">
        <w:rPr>
          <w:iCs/>
          <w:color w:val="000000"/>
          <w:sz w:val="28"/>
          <w:szCs w:val="28"/>
        </w:rPr>
        <w:t xml:space="preserve"> ограничить употребление сахара в сутки до 5% от всего количества потребляемых калорий, что составляет приблизительно шесть чайных ложек сахара.</w:t>
      </w:r>
    </w:p>
    <w:p w:rsidR="00B87132" w:rsidRDefault="00B87132" w:rsidP="00B87132">
      <w:pPr>
        <w:shd w:val="clear" w:color="auto" w:fill="FFFFFF"/>
        <w:ind w:firstLine="709"/>
        <w:jc w:val="both"/>
        <w:rPr>
          <w:iCs/>
          <w:color w:val="000000"/>
          <w:sz w:val="28"/>
          <w:szCs w:val="28"/>
        </w:rPr>
      </w:pPr>
      <w:proofErr w:type="gramStart"/>
      <w:r>
        <w:rPr>
          <w:iCs/>
          <w:color w:val="000000"/>
          <w:sz w:val="28"/>
          <w:szCs w:val="28"/>
        </w:rPr>
        <w:lastRenderedPageBreak/>
        <w:t>Согласно самооценок</w:t>
      </w:r>
      <w:proofErr w:type="gramEnd"/>
      <w:r>
        <w:rPr>
          <w:iCs/>
          <w:color w:val="000000"/>
          <w:sz w:val="28"/>
          <w:szCs w:val="28"/>
        </w:rPr>
        <w:t xml:space="preserve"> участников опроса, более половины респондентов (52,1%) имеют лишний вес (38,8% указали, что их вес немного выше нормы, 13,3% имеют избыточную массу тела). Вес в норме у 41,7% </w:t>
      </w:r>
      <w:proofErr w:type="gramStart"/>
      <w:r>
        <w:rPr>
          <w:iCs/>
          <w:color w:val="000000"/>
          <w:sz w:val="28"/>
          <w:szCs w:val="28"/>
        </w:rPr>
        <w:t>опрошенных</w:t>
      </w:r>
      <w:proofErr w:type="gramEnd"/>
      <w:r>
        <w:rPr>
          <w:iCs/>
          <w:color w:val="000000"/>
          <w:sz w:val="28"/>
          <w:szCs w:val="28"/>
        </w:rPr>
        <w:t>. А недостаточную массу тела имеет 6,2% населения.</w:t>
      </w:r>
    </w:p>
    <w:p w:rsidR="00B87132" w:rsidRDefault="00B87132" w:rsidP="00B87132">
      <w:pPr>
        <w:shd w:val="clear" w:color="auto" w:fill="FFFFFF"/>
        <w:ind w:firstLine="709"/>
        <w:jc w:val="both"/>
        <w:rPr>
          <w:iCs/>
          <w:color w:val="000000"/>
          <w:sz w:val="28"/>
          <w:szCs w:val="28"/>
        </w:rPr>
      </w:pPr>
      <w:proofErr w:type="gramStart"/>
      <w:r>
        <w:rPr>
          <w:iCs/>
          <w:color w:val="000000"/>
          <w:sz w:val="28"/>
          <w:szCs w:val="28"/>
        </w:rPr>
        <w:t>Завершая разговор о питании, респондентов в анкете попросили ответить на вопрос:</w:t>
      </w:r>
      <w:proofErr w:type="gramEnd"/>
      <w:r>
        <w:rPr>
          <w:iCs/>
          <w:color w:val="000000"/>
          <w:sz w:val="28"/>
          <w:szCs w:val="28"/>
        </w:rPr>
        <w:t xml:space="preserve"> «Можете ли Вы назвать свое питание в целом здоровым и рациональным?». Положительно на него ответили только 26,3%, отрицательно – 37,8%. Остальные респонденты затруднились дать ответ на поставленный вопрос.</w:t>
      </w:r>
    </w:p>
    <w:p w:rsidR="00B87132" w:rsidRPr="00031570" w:rsidRDefault="00B87132" w:rsidP="00B87132">
      <w:pPr>
        <w:ind w:firstLine="709"/>
        <w:jc w:val="both"/>
        <w:rPr>
          <w:color w:val="000000"/>
          <w:sz w:val="28"/>
          <w:szCs w:val="28"/>
        </w:rPr>
      </w:pPr>
      <w:r w:rsidRPr="00E807D6">
        <w:rPr>
          <w:b/>
          <w:sz w:val="28"/>
          <w:szCs w:val="28"/>
        </w:rPr>
        <w:t>Двигательная активность.</w:t>
      </w:r>
      <w:r w:rsidRPr="00EC5F1C">
        <w:rPr>
          <w:sz w:val="28"/>
          <w:szCs w:val="28"/>
        </w:rPr>
        <w:t xml:space="preserve"> </w:t>
      </w:r>
      <w:r w:rsidRPr="00031570">
        <w:rPr>
          <w:sz w:val="28"/>
          <w:szCs w:val="28"/>
        </w:rPr>
        <w:t>Еще одной проблемой, способной негативно сказаться на здоровье населения, является недостаточная двигательная активность. М</w:t>
      </w:r>
      <w:r w:rsidRPr="00031570">
        <w:rPr>
          <w:color w:val="000000"/>
          <w:sz w:val="28"/>
          <w:szCs w:val="28"/>
        </w:rPr>
        <w:t>ногочисленными исследованиями у нас и за рубежом убедительно доказано благоприятное влияние двигательной активности на здоровье человека. Движения активизируют компенсаторно-приспособительные механизмы, расширяют функциональные возможности организма, улучшают самочувствие человека, создают уверенность, являются важным фактором первичной и вторичной профилактики ИБС, атеросклероза и других сокращающих человеческую жизнь заболеваний. Гипокинезия (недостаток движений) снижает сопротивляемость и работоспособность организма, увеличивая риск заболеваний и преждевременной смерти.</w:t>
      </w:r>
    </w:p>
    <w:p w:rsidR="00B87132" w:rsidRPr="00031570" w:rsidRDefault="00B87132" w:rsidP="00B87132">
      <w:pPr>
        <w:ind w:firstLine="709"/>
        <w:jc w:val="both"/>
        <w:rPr>
          <w:sz w:val="28"/>
          <w:szCs w:val="28"/>
        </w:rPr>
      </w:pPr>
      <w:r w:rsidRPr="00031570">
        <w:rPr>
          <w:sz w:val="28"/>
          <w:szCs w:val="28"/>
        </w:rPr>
        <w:t>Специалисты  полагают, что для поддержания хорошей физической формы достаточно 20-30 минут активных физических упражнений не менее трех раз в неделю. Если это, по каким либо причинам невозможно, то для поддержания здоровья ежедневно достаточно 20 минут умеренной или выраженной физической активности (не обязательно непрерывной) не менее 5 дней в неделю. </w:t>
      </w:r>
    </w:p>
    <w:p w:rsidR="00B87132" w:rsidRDefault="00B87132" w:rsidP="00B87132">
      <w:pPr>
        <w:ind w:firstLine="709"/>
        <w:jc w:val="both"/>
        <w:rPr>
          <w:sz w:val="28"/>
          <w:szCs w:val="28"/>
        </w:rPr>
      </w:pPr>
      <w:r w:rsidRPr="00031570">
        <w:rPr>
          <w:sz w:val="28"/>
          <w:szCs w:val="28"/>
        </w:rPr>
        <w:t xml:space="preserve">Чтобы оценить, соблюдается ли жителями </w:t>
      </w:r>
      <w:r>
        <w:rPr>
          <w:sz w:val="28"/>
          <w:szCs w:val="28"/>
        </w:rPr>
        <w:t xml:space="preserve">г. Осиповичи </w:t>
      </w:r>
      <w:r w:rsidRPr="00031570">
        <w:rPr>
          <w:sz w:val="28"/>
          <w:szCs w:val="28"/>
        </w:rPr>
        <w:t xml:space="preserve">этот необходимый для здоровья минимум физической активности, в анкете был задан вопрос: «Уделяете ли Вы физической активности (физические упражнения, ходьба, бег, танцы, спорт и т.д.) не менее 20 минут в день?».  Положительно на него ответили </w:t>
      </w:r>
      <w:r>
        <w:rPr>
          <w:sz w:val="28"/>
          <w:szCs w:val="28"/>
        </w:rPr>
        <w:t xml:space="preserve"> 55,5</w:t>
      </w:r>
      <w:r w:rsidRPr="00031570">
        <w:rPr>
          <w:sz w:val="28"/>
          <w:szCs w:val="28"/>
        </w:rPr>
        <w:t>% респондентов (</w:t>
      </w:r>
      <w:r>
        <w:rPr>
          <w:sz w:val="28"/>
          <w:szCs w:val="28"/>
        </w:rPr>
        <w:t>49,2%</w:t>
      </w:r>
      <w:r w:rsidRPr="00031570">
        <w:rPr>
          <w:sz w:val="28"/>
          <w:szCs w:val="28"/>
        </w:rPr>
        <w:t xml:space="preserve"> мужчин и </w:t>
      </w:r>
      <w:r>
        <w:rPr>
          <w:sz w:val="28"/>
          <w:szCs w:val="28"/>
        </w:rPr>
        <w:t>61,3%</w:t>
      </w:r>
      <w:r w:rsidRPr="00031570">
        <w:rPr>
          <w:sz w:val="28"/>
          <w:szCs w:val="28"/>
        </w:rPr>
        <w:t xml:space="preserve"> женщин).</w:t>
      </w:r>
      <w:r>
        <w:rPr>
          <w:sz w:val="28"/>
          <w:szCs w:val="28"/>
        </w:rPr>
        <w:t xml:space="preserve"> Общеобластной показатель составил также 68,5%.</w:t>
      </w:r>
    </w:p>
    <w:p w:rsidR="00B87132" w:rsidRDefault="00B87132" w:rsidP="00B87132">
      <w:pPr>
        <w:ind w:firstLine="709"/>
        <w:jc w:val="both"/>
        <w:rPr>
          <w:sz w:val="28"/>
          <w:szCs w:val="28"/>
        </w:rPr>
      </w:pPr>
      <w:r w:rsidRPr="00031570">
        <w:rPr>
          <w:sz w:val="28"/>
          <w:szCs w:val="28"/>
        </w:rPr>
        <w:t xml:space="preserve"> Наиболее активн</w:t>
      </w:r>
      <w:r>
        <w:rPr>
          <w:sz w:val="28"/>
          <w:szCs w:val="28"/>
        </w:rPr>
        <w:t>ой возрастной группой оказались молодые люди до 30 лет – 71,3</w:t>
      </w:r>
      <w:r w:rsidRPr="00031570">
        <w:rPr>
          <w:sz w:val="28"/>
          <w:szCs w:val="28"/>
        </w:rPr>
        <w:t>%</w:t>
      </w:r>
      <w:r>
        <w:rPr>
          <w:sz w:val="28"/>
          <w:szCs w:val="28"/>
        </w:rPr>
        <w:t xml:space="preserve">  уделяют физической активности не менее 20 минут в день</w:t>
      </w:r>
      <w:r w:rsidRPr="00031570">
        <w:rPr>
          <w:sz w:val="28"/>
          <w:szCs w:val="28"/>
        </w:rPr>
        <w:t>. Самая низкая физическая активность по данным</w:t>
      </w:r>
      <w:r>
        <w:rPr>
          <w:sz w:val="28"/>
          <w:szCs w:val="28"/>
        </w:rPr>
        <w:t xml:space="preserve"> социологического исследования отмечается среди респондентов в возрасте старше 60  лет: только 31,5% опрошенных соблюдают этот  необходимый минимум.</w:t>
      </w:r>
    </w:p>
    <w:p w:rsidR="00B87132" w:rsidRDefault="00B87132" w:rsidP="00B87132">
      <w:pPr>
        <w:ind w:firstLine="709"/>
        <w:jc w:val="both"/>
        <w:rPr>
          <w:sz w:val="28"/>
          <w:szCs w:val="28"/>
        </w:rPr>
      </w:pPr>
      <w:r>
        <w:rPr>
          <w:sz w:val="28"/>
          <w:szCs w:val="28"/>
        </w:rPr>
        <w:t xml:space="preserve">Чаще всего физическая активность населения г. Осиповичи связана с выполнением труда или  носит бытовой характер.  Так, 31,5% респондентов отметили, что в течение дня они наиболее активны  на работе (работа требует физического труда), еще 34,1% - дома (работа по дому,  на приусадебном участке и т.д.). Наибольшую физическую активность при передвижении (много ходят, ездят на велосипеде) проявляют 21,4% опрошенных, 9,6% - во </w:t>
      </w:r>
      <w:r>
        <w:rPr>
          <w:sz w:val="28"/>
          <w:szCs w:val="28"/>
        </w:rPr>
        <w:lastRenderedPageBreak/>
        <w:t>время досуга. И только 3,4% респондентов отметили, что наиболее активны они во время регулярных спортивных тренировок (Рис.4</w:t>
      </w:r>
      <w:r w:rsidR="00BF4A81">
        <w:rPr>
          <w:sz w:val="28"/>
          <w:szCs w:val="28"/>
        </w:rPr>
        <w:t>1</w:t>
      </w:r>
      <w:r>
        <w:rPr>
          <w:sz w:val="28"/>
          <w:szCs w:val="28"/>
        </w:rPr>
        <w:t>).</w:t>
      </w:r>
    </w:p>
    <w:p w:rsidR="00B87132" w:rsidRDefault="00B87132" w:rsidP="00B87132">
      <w:pPr>
        <w:ind w:firstLine="709"/>
        <w:jc w:val="both"/>
        <w:rPr>
          <w:sz w:val="28"/>
          <w:szCs w:val="28"/>
        </w:rPr>
      </w:pPr>
    </w:p>
    <w:p w:rsidR="00B87132" w:rsidRDefault="00B87132" w:rsidP="00B87132">
      <w:pPr>
        <w:ind w:firstLine="709"/>
        <w:jc w:val="both"/>
        <w:rPr>
          <w:sz w:val="28"/>
          <w:szCs w:val="28"/>
        </w:rPr>
      </w:pPr>
      <w:r w:rsidRPr="00050FA6">
        <w:rPr>
          <w:noProof/>
          <w:sz w:val="28"/>
          <w:szCs w:val="28"/>
        </w:rPr>
        <w:drawing>
          <wp:inline distT="0" distB="0" distL="0" distR="0">
            <wp:extent cx="4305300" cy="2466975"/>
            <wp:effectExtent l="19050" t="0" r="19050" b="0"/>
            <wp:docPr id="5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B87132" w:rsidRPr="00BF4A81" w:rsidRDefault="00B87132" w:rsidP="00B87132">
      <w:pPr>
        <w:jc w:val="center"/>
        <w:rPr>
          <w:b/>
          <w:i/>
          <w:color w:val="000000" w:themeColor="text1"/>
          <w:sz w:val="28"/>
          <w:szCs w:val="28"/>
        </w:rPr>
      </w:pPr>
      <w:r w:rsidRPr="00BF4A81">
        <w:rPr>
          <w:b/>
          <w:i/>
          <w:sz w:val="28"/>
          <w:szCs w:val="28"/>
        </w:rPr>
        <w:t>Рис</w:t>
      </w:r>
      <w:r w:rsidR="00BF4A81">
        <w:rPr>
          <w:b/>
          <w:i/>
          <w:sz w:val="28"/>
          <w:szCs w:val="28"/>
        </w:rPr>
        <w:t>.</w:t>
      </w:r>
      <w:r w:rsidRPr="00BF4A81">
        <w:rPr>
          <w:b/>
          <w:i/>
          <w:sz w:val="28"/>
          <w:szCs w:val="28"/>
        </w:rPr>
        <w:t xml:space="preserve"> 4</w:t>
      </w:r>
      <w:r w:rsidR="00BF4A81">
        <w:rPr>
          <w:b/>
          <w:i/>
          <w:sz w:val="28"/>
          <w:szCs w:val="28"/>
        </w:rPr>
        <w:t>1</w:t>
      </w:r>
      <w:r w:rsidRPr="00BF4A81">
        <w:rPr>
          <w:b/>
          <w:i/>
          <w:sz w:val="28"/>
          <w:szCs w:val="28"/>
        </w:rPr>
        <w:t xml:space="preserve">. Распределение ответов респондентов на вопрос: </w:t>
      </w:r>
      <w:r w:rsidRPr="00BF4A81">
        <w:rPr>
          <w:b/>
          <w:i/>
          <w:color w:val="000000" w:themeColor="text1"/>
          <w:sz w:val="28"/>
          <w:szCs w:val="28"/>
        </w:rPr>
        <w:t>«Как Вы считаете, где Вы наиболее физически активны в течение дня?»</w:t>
      </w:r>
    </w:p>
    <w:p w:rsidR="00B87132" w:rsidRDefault="00B87132" w:rsidP="00B87132">
      <w:pPr>
        <w:ind w:firstLine="709"/>
        <w:jc w:val="both"/>
        <w:rPr>
          <w:sz w:val="28"/>
          <w:szCs w:val="28"/>
        </w:rPr>
      </w:pPr>
      <w:r>
        <w:rPr>
          <w:sz w:val="28"/>
          <w:szCs w:val="28"/>
        </w:rPr>
        <w:t xml:space="preserve"> Две трети респондентов (65,1%) указали, что проводят выходные дни активно (выполняют работу по дому, на приусадебном участке, динамично  отдыхают с семьей, друзьями). Остальные участники опроса (34,9%) предпочитают в выходные спокойно проводить время (сон, чтение, просмотр ТВ и т.д.)</w:t>
      </w:r>
    </w:p>
    <w:p w:rsidR="00B87132" w:rsidRPr="00EC5F1C" w:rsidRDefault="00B87132" w:rsidP="00B87132">
      <w:pPr>
        <w:pStyle w:val="ad"/>
        <w:jc w:val="center"/>
        <w:rPr>
          <w:b/>
          <w:sz w:val="28"/>
          <w:szCs w:val="28"/>
        </w:rPr>
      </w:pPr>
    </w:p>
    <w:p w:rsidR="00B87132" w:rsidRPr="00E86BF5" w:rsidRDefault="00B87132" w:rsidP="00B87132">
      <w:pPr>
        <w:pStyle w:val="ad"/>
        <w:jc w:val="center"/>
        <w:rPr>
          <w:sz w:val="28"/>
          <w:szCs w:val="28"/>
          <w:u w:val="single"/>
        </w:rPr>
      </w:pPr>
      <w:r w:rsidRPr="00E86BF5">
        <w:rPr>
          <w:b/>
          <w:sz w:val="28"/>
          <w:szCs w:val="28"/>
        </w:rPr>
        <w:t>Основные выводы и предложения из результатов социологических исследований в 2020 году распространенности поведенческих рисков среди населения Осиповичского района</w:t>
      </w:r>
    </w:p>
    <w:p w:rsidR="00B87132" w:rsidRDefault="00B87132" w:rsidP="00B87132">
      <w:pPr>
        <w:pStyle w:val="ad"/>
        <w:ind w:firstLine="851"/>
        <w:jc w:val="both"/>
        <w:rPr>
          <w:color w:val="FF0000"/>
          <w:sz w:val="28"/>
          <w:szCs w:val="28"/>
          <w:u w:val="single"/>
        </w:rPr>
      </w:pPr>
    </w:p>
    <w:p w:rsidR="00B87132" w:rsidRPr="005D57D7" w:rsidRDefault="00B87132" w:rsidP="00B87132">
      <w:pPr>
        <w:ind w:firstLine="709"/>
        <w:jc w:val="both"/>
        <w:rPr>
          <w:color w:val="000000" w:themeColor="text1"/>
          <w:sz w:val="28"/>
          <w:szCs w:val="28"/>
        </w:rPr>
      </w:pPr>
      <w:r w:rsidRPr="005D57D7">
        <w:rPr>
          <w:color w:val="000000" w:themeColor="text1"/>
          <w:sz w:val="28"/>
          <w:szCs w:val="28"/>
        </w:rPr>
        <w:t>В соответствии с полученными результатами исследования можно выделить следующие приоритетные области, реализация мероприятий в которых, даст наиболее перспективные возможности для улучшения состояния здоровья жителей изучаемой административной территории:</w:t>
      </w:r>
    </w:p>
    <w:p w:rsidR="00B87132" w:rsidRPr="005D57D7" w:rsidRDefault="00B87132" w:rsidP="00B87132">
      <w:pPr>
        <w:pStyle w:val="af"/>
        <w:numPr>
          <w:ilvl w:val="0"/>
          <w:numId w:val="32"/>
        </w:numPr>
        <w:spacing w:after="0" w:line="240" w:lineRule="auto"/>
        <w:ind w:left="0" w:firstLine="709"/>
        <w:jc w:val="both"/>
        <w:rPr>
          <w:rFonts w:ascii="Times New Roman" w:hAnsi="Times New Roman"/>
          <w:color w:val="000000" w:themeColor="text1"/>
          <w:sz w:val="28"/>
          <w:szCs w:val="28"/>
        </w:rPr>
      </w:pPr>
      <w:proofErr w:type="gramStart"/>
      <w:r w:rsidRPr="005D57D7">
        <w:rPr>
          <w:rFonts w:ascii="Times New Roman" w:hAnsi="Times New Roman"/>
          <w:color w:val="000000" w:themeColor="text1"/>
          <w:sz w:val="28"/>
          <w:szCs w:val="28"/>
        </w:rPr>
        <w:t>одним из важнейших направлений деятельности по формированию здорового образа жизни среди населения должно стать повышение его мотивации, формирование понимания необходимости позитивных изменений в образе жизни и поддержка стремления граждан к таким изменениям, в частности, путем повышения их медико-гигиенических знаний, создания соответствующих мотиваций в отношении к своему здоровью, создания благоприятных условий, выработки умений и навыков здорового образа жизни;</w:t>
      </w:r>
      <w:proofErr w:type="gramEnd"/>
    </w:p>
    <w:p w:rsidR="00B87132" w:rsidRDefault="00B87132" w:rsidP="00B87132">
      <w:pPr>
        <w:pStyle w:val="af"/>
        <w:numPr>
          <w:ilvl w:val="0"/>
          <w:numId w:val="32"/>
        </w:numPr>
        <w:spacing w:after="0" w:line="240" w:lineRule="auto"/>
        <w:ind w:left="0" w:firstLine="709"/>
        <w:jc w:val="both"/>
        <w:rPr>
          <w:rFonts w:ascii="Times New Roman" w:hAnsi="Times New Roman"/>
          <w:color w:val="000000" w:themeColor="text1"/>
          <w:sz w:val="28"/>
          <w:szCs w:val="28"/>
        </w:rPr>
      </w:pPr>
      <w:r w:rsidRPr="005D57D7">
        <w:rPr>
          <w:rFonts w:ascii="Times New Roman" w:hAnsi="Times New Roman"/>
          <w:color w:val="000000" w:themeColor="text1"/>
          <w:sz w:val="28"/>
          <w:szCs w:val="28"/>
        </w:rPr>
        <w:t xml:space="preserve">привычки поведения, вызывающие проблемы со здоровьем в будущем, обычно формируются в детском и подростковом возрасте и вносят свой вклад в общее ухудшение здоровья. Поэтому разрабатываемые профилактические мероприятия должны предусматривать ранее начало профилактической работы среди детей и подростков. Вместе с тем, особое </w:t>
      </w:r>
      <w:r w:rsidRPr="005D57D7">
        <w:rPr>
          <w:rFonts w:ascii="Times New Roman" w:hAnsi="Times New Roman"/>
          <w:color w:val="000000" w:themeColor="text1"/>
          <w:sz w:val="28"/>
          <w:szCs w:val="28"/>
        </w:rPr>
        <w:lastRenderedPageBreak/>
        <w:t>внимание надо уделить профилактике алкоголизма и табакокурения среди лиц средней и старшей возрастных категорий;</w:t>
      </w:r>
    </w:p>
    <w:p w:rsidR="00B87132" w:rsidRPr="005D57D7" w:rsidRDefault="00B87132" w:rsidP="00B87132">
      <w:pPr>
        <w:pStyle w:val="af"/>
        <w:numPr>
          <w:ilvl w:val="0"/>
          <w:numId w:val="32"/>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актуальным является обучение населения принципам здорового питания, а также методам борьбы со стрессами;</w:t>
      </w:r>
    </w:p>
    <w:p w:rsidR="00B87132" w:rsidRPr="005D57D7" w:rsidRDefault="00B87132" w:rsidP="00B87132">
      <w:pPr>
        <w:pStyle w:val="af"/>
        <w:numPr>
          <w:ilvl w:val="0"/>
          <w:numId w:val="32"/>
        </w:numPr>
        <w:spacing w:after="0" w:line="240" w:lineRule="auto"/>
        <w:ind w:left="0" w:firstLine="709"/>
        <w:jc w:val="both"/>
        <w:rPr>
          <w:rFonts w:ascii="Times New Roman" w:hAnsi="Times New Roman"/>
          <w:color w:val="000000" w:themeColor="text1"/>
          <w:sz w:val="28"/>
          <w:szCs w:val="28"/>
        </w:rPr>
      </w:pPr>
      <w:r w:rsidRPr="005D57D7">
        <w:rPr>
          <w:rFonts w:ascii="Times New Roman" w:hAnsi="Times New Roman"/>
          <w:color w:val="000000" w:themeColor="text1"/>
          <w:sz w:val="28"/>
          <w:szCs w:val="28"/>
        </w:rPr>
        <w:t xml:space="preserve">необходимым является дальнейшее развитие в </w:t>
      </w:r>
      <w:r>
        <w:rPr>
          <w:rFonts w:ascii="Times New Roman" w:hAnsi="Times New Roman"/>
          <w:color w:val="000000" w:themeColor="text1"/>
          <w:sz w:val="28"/>
          <w:szCs w:val="28"/>
        </w:rPr>
        <w:t xml:space="preserve">городе </w:t>
      </w:r>
      <w:r w:rsidRPr="005D57D7">
        <w:rPr>
          <w:rFonts w:ascii="Times New Roman" w:hAnsi="Times New Roman"/>
          <w:color w:val="000000" w:themeColor="text1"/>
          <w:sz w:val="28"/>
          <w:szCs w:val="28"/>
        </w:rPr>
        <w:t xml:space="preserve">спортивной инфраструктуры, в первую очередь, создание в шаговой доступности малых спортивных объектов (благоустроенных спортивных площадок во дворах и парках города, велосипедных и беговых дорожек, турников и т.п.). Для широкого распространения среди населения занятий физической культурой и спортом важным направлением деятельности является обеспечение финансовой доступности спортивно-оздоровительных учреждений и услуг для различных социально-демографических групп населения; </w:t>
      </w:r>
    </w:p>
    <w:p w:rsidR="00B87132" w:rsidRPr="005D57D7" w:rsidRDefault="00B87132" w:rsidP="00B87132">
      <w:pPr>
        <w:pStyle w:val="af"/>
        <w:numPr>
          <w:ilvl w:val="0"/>
          <w:numId w:val="32"/>
        </w:numPr>
        <w:spacing w:after="0" w:line="240" w:lineRule="auto"/>
        <w:ind w:left="0" w:firstLine="709"/>
        <w:jc w:val="both"/>
        <w:rPr>
          <w:rFonts w:ascii="Times New Roman" w:hAnsi="Times New Roman"/>
          <w:color w:val="000000" w:themeColor="text1"/>
          <w:sz w:val="28"/>
          <w:szCs w:val="28"/>
        </w:rPr>
      </w:pPr>
      <w:r w:rsidRPr="005D57D7">
        <w:rPr>
          <w:rFonts w:ascii="Times New Roman" w:hAnsi="Times New Roman"/>
          <w:color w:val="000000" w:themeColor="text1"/>
          <w:sz w:val="28"/>
          <w:szCs w:val="28"/>
        </w:rPr>
        <w:t xml:space="preserve">необходимым является проведение в </w:t>
      </w:r>
      <w:r>
        <w:rPr>
          <w:rFonts w:ascii="Times New Roman" w:hAnsi="Times New Roman"/>
          <w:color w:val="000000" w:themeColor="text1"/>
          <w:sz w:val="28"/>
          <w:szCs w:val="28"/>
        </w:rPr>
        <w:t>данной местности</w:t>
      </w:r>
      <w:r w:rsidRPr="005D57D7">
        <w:rPr>
          <w:rFonts w:ascii="Times New Roman" w:hAnsi="Times New Roman"/>
          <w:color w:val="000000" w:themeColor="text1"/>
          <w:sz w:val="28"/>
          <w:szCs w:val="28"/>
        </w:rPr>
        <w:t xml:space="preserve"> массовых спортивных мероприятий (соревнований, марафонов, спартакиад, велозаездов) среди различных групп населения;</w:t>
      </w:r>
    </w:p>
    <w:p w:rsidR="00B87132" w:rsidRPr="005D57D7" w:rsidRDefault="00B87132" w:rsidP="00B87132">
      <w:pPr>
        <w:pStyle w:val="af"/>
        <w:numPr>
          <w:ilvl w:val="0"/>
          <w:numId w:val="32"/>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важным направлением является </w:t>
      </w:r>
      <w:r w:rsidRPr="005D57D7">
        <w:rPr>
          <w:rFonts w:ascii="Times New Roman" w:hAnsi="Times New Roman"/>
          <w:color w:val="000000" w:themeColor="text1"/>
          <w:sz w:val="28"/>
          <w:szCs w:val="28"/>
        </w:rPr>
        <w:t>развитие досуговой инфраструктуры (открытие зон отдыха, парков, скверов);</w:t>
      </w:r>
    </w:p>
    <w:p w:rsidR="00B87132" w:rsidRPr="005D57D7" w:rsidRDefault="00B87132" w:rsidP="00B87132">
      <w:pPr>
        <w:pStyle w:val="af"/>
        <w:numPr>
          <w:ilvl w:val="0"/>
          <w:numId w:val="32"/>
        </w:numPr>
        <w:spacing w:after="0" w:line="240" w:lineRule="auto"/>
        <w:ind w:left="0" w:firstLine="709"/>
        <w:jc w:val="both"/>
        <w:rPr>
          <w:rFonts w:ascii="Times New Roman" w:hAnsi="Times New Roman"/>
          <w:color w:val="000000" w:themeColor="text1"/>
          <w:sz w:val="28"/>
          <w:szCs w:val="28"/>
        </w:rPr>
      </w:pPr>
      <w:r w:rsidRPr="005D57D7">
        <w:rPr>
          <w:rFonts w:ascii="Times New Roman" w:hAnsi="Times New Roman"/>
          <w:color w:val="000000" w:themeColor="text1"/>
          <w:sz w:val="28"/>
          <w:szCs w:val="28"/>
        </w:rPr>
        <w:t>востребованными являются меры по повышению качества и доступности медицинской помощи.</w:t>
      </w:r>
    </w:p>
    <w:p w:rsidR="00B87132" w:rsidRPr="005D57D7" w:rsidRDefault="00B87132" w:rsidP="00B87132">
      <w:pPr>
        <w:pStyle w:val="af"/>
        <w:spacing w:after="0" w:line="240" w:lineRule="auto"/>
        <w:ind w:left="0" w:firstLine="709"/>
        <w:jc w:val="both"/>
        <w:rPr>
          <w:rFonts w:ascii="Times New Roman" w:hAnsi="Times New Roman"/>
          <w:color w:val="000000" w:themeColor="text1"/>
          <w:sz w:val="28"/>
          <w:szCs w:val="28"/>
        </w:rPr>
      </w:pPr>
      <w:r w:rsidRPr="005D57D7">
        <w:rPr>
          <w:rFonts w:ascii="Times New Roman" w:hAnsi="Times New Roman"/>
          <w:color w:val="000000" w:themeColor="text1"/>
          <w:sz w:val="28"/>
          <w:szCs w:val="28"/>
        </w:rPr>
        <w:t xml:space="preserve">Эффективность мероприятий, направленных на формирование здорового образа жизни, чаще всего наблюдаются при сочетании следующих условий – высокой мотивации, активности индивида и </w:t>
      </w:r>
      <w:proofErr w:type="gramStart"/>
      <w:r w:rsidRPr="005D57D7">
        <w:rPr>
          <w:rFonts w:ascii="Times New Roman" w:hAnsi="Times New Roman"/>
          <w:color w:val="000000" w:themeColor="text1"/>
          <w:sz w:val="28"/>
          <w:szCs w:val="28"/>
        </w:rPr>
        <w:t>доступности</w:t>
      </w:r>
      <w:proofErr w:type="gramEnd"/>
      <w:r w:rsidRPr="005D57D7">
        <w:rPr>
          <w:rFonts w:ascii="Times New Roman" w:hAnsi="Times New Roman"/>
          <w:color w:val="000000" w:themeColor="text1"/>
          <w:sz w:val="28"/>
          <w:szCs w:val="28"/>
        </w:rPr>
        <w:t xml:space="preserve"> благоприятных для здоровья условий. В данной связи именно эти направления необходимо считать приоритетными. Это означает, что в рамках проекта «</w:t>
      </w:r>
      <w:r>
        <w:rPr>
          <w:rFonts w:ascii="Times New Roman" w:hAnsi="Times New Roman"/>
          <w:color w:val="000000" w:themeColor="text1"/>
          <w:sz w:val="28"/>
          <w:szCs w:val="28"/>
        </w:rPr>
        <w:t>Осиповичи</w:t>
      </w:r>
      <w:r w:rsidRPr="005D57D7">
        <w:rPr>
          <w:rFonts w:ascii="Times New Roman" w:hAnsi="Times New Roman"/>
          <w:color w:val="000000" w:themeColor="text1"/>
          <w:sz w:val="28"/>
          <w:szCs w:val="28"/>
        </w:rPr>
        <w:t xml:space="preserve"> – здоровый </w:t>
      </w:r>
      <w:r>
        <w:rPr>
          <w:rFonts w:ascii="Times New Roman" w:hAnsi="Times New Roman"/>
          <w:color w:val="000000" w:themeColor="text1"/>
          <w:sz w:val="28"/>
          <w:szCs w:val="28"/>
        </w:rPr>
        <w:t>город</w:t>
      </w:r>
      <w:r w:rsidRPr="005D57D7">
        <w:rPr>
          <w:rFonts w:ascii="Times New Roman" w:hAnsi="Times New Roman"/>
          <w:color w:val="000000" w:themeColor="text1"/>
          <w:sz w:val="28"/>
          <w:szCs w:val="28"/>
        </w:rPr>
        <w:t>» усилия всех заинтересованных сторон должны быть направлены на создание стимулов ответственного и заинтересованного отношения населения к собственному здоровью, а также на повышение доступности благоприятных для здоровья условий жизни.</w:t>
      </w:r>
    </w:p>
    <w:p w:rsidR="00B87132" w:rsidRPr="00EC5F1C" w:rsidRDefault="00B87132" w:rsidP="00B87132">
      <w:pPr>
        <w:pStyle w:val="ad"/>
        <w:ind w:firstLine="851"/>
        <w:jc w:val="both"/>
        <w:rPr>
          <w:sz w:val="28"/>
          <w:szCs w:val="28"/>
        </w:rPr>
      </w:pPr>
    </w:p>
    <w:p w:rsidR="00AB0C9B" w:rsidRPr="008A3D8A" w:rsidRDefault="00AB0C9B" w:rsidP="00DE0BE6">
      <w:pPr>
        <w:autoSpaceDE w:val="0"/>
        <w:autoSpaceDN w:val="0"/>
        <w:adjustRightInd w:val="0"/>
        <w:jc w:val="both"/>
        <w:rPr>
          <w:rFonts w:eastAsiaTheme="minorHAnsi"/>
          <w:sz w:val="28"/>
          <w:szCs w:val="28"/>
          <w:lang w:eastAsia="en-US"/>
        </w:rPr>
      </w:pPr>
    </w:p>
    <w:p w:rsidR="009A3C4D" w:rsidRPr="00A31A5E" w:rsidRDefault="009A3C4D" w:rsidP="009A3C4D">
      <w:pPr>
        <w:jc w:val="center"/>
        <w:rPr>
          <w:b/>
          <w:sz w:val="28"/>
          <w:szCs w:val="28"/>
        </w:rPr>
      </w:pPr>
      <w:r w:rsidRPr="00A31A5E">
        <w:rPr>
          <w:b/>
          <w:sz w:val="28"/>
          <w:szCs w:val="28"/>
        </w:rPr>
        <w:t>Y</w:t>
      </w:r>
      <w:r w:rsidRPr="00A31A5E">
        <w:rPr>
          <w:b/>
          <w:sz w:val="28"/>
          <w:szCs w:val="28"/>
          <w:lang w:val="en-US"/>
        </w:rPr>
        <w:t>I</w:t>
      </w:r>
      <w:r w:rsidRPr="00A31A5E">
        <w:rPr>
          <w:b/>
          <w:sz w:val="28"/>
          <w:szCs w:val="28"/>
        </w:rPr>
        <w:t xml:space="preserve">. </w:t>
      </w:r>
      <w:r w:rsidRPr="00A31A5E">
        <w:rPr>
          <w:sz w:val="28"/>
          <w:szCs w:val="28"/>
        </w:rPr>
        <w:t xml:space="preserve"> </w:t>
      </w:r>
      <w:r w:rsidRPr="00A31A5E">
        <w:rPr>
          <w:b/>
          <w:sz w:val="28"/>
          <w:szCs w:val="28"/>
        </w:rPr>
        <w:t>ОСНОВНЫЕ НАПРАВЛЕНИЯ ДЕЯТЕЛЬНОСТИ ПО УКРЕПЛЕНИЮ ЗДОРОВЬЯ НАСЕЛЕНИЯ ДЛЯ ДОСТИЖЕНИЯ ПОКАЗАТЕЛЕЙ Ц</w:t>
      </w:r>
      <w:r w:rsidR="00814219" w:rsidRPr="00A31A5E">
        <w:rPr>
          <w:b/>
          <w:sz w:val="28"/>
          <w:szCs w:val="28"/>
        </w:rPr>
        <w:t>ЕЛЕЙ УСТОЙЧИВОГО РАЗВИТИЯ</w:t>
      </w:r>
    </w:p>
    <w:p w:rsidR="008F726E" w:rsidRPr="00A31A5E" w:rsidRDefault="008F726E" w:rsidP="008F726E">
      <w:pPr>
        <w:jc w:val="center"/>
        <w:rPr>
          <w:b/>
          <w:sz w:val="32"/>
          <w:szCs w:val="32"/>
        </w:rPr>
      </w:pPr>
    </w:p>
    <w:p w:rsidR="00BF54BC" w:rsidRPr="00A31A5E" w:rsidRDefault="008F726E" w:rsidP="00BF54BC">
      <w:pPr>
        <w:pStyle w:val="ad"/>
        <w:jc w:val="center"/>
        <w:rPr>
          <w:b/>
          <w:sz w:val="28"/>
          <w:szCs w:val="28"/>
        </w:rPr>
      </w:pPr>
      <w:r w:rsidRPr="00A31A5E">
        <w:rPr>
          <w:b/>
          <w:sz w:val="28"/>
          <w:szCs w:val="28"/>
        </w:rPr>
        <w:t>6.1. Заключение</w:t>
      </w:r>
      <w:r w:rsidR="00BF54BC" w:rsidRPr="00A31A5E">
        <w:rPr>
          <w:b/>
          <w:sz w:val="28"/>
          <w:szCs w:val="28"/>
        </w:rPr>
        <w:t xml:space="preserve"> </w:t>
      </w:r>
      <w:r w:rsidRPr="00A31A5E">
        <w:rPr>
          <w:b/>
          <w:sz w:val="28"/>
          <w:szCs w:val="28"/>
        </w:rPr>
        <w:t xml:space="preserve">о состоянии популяционного здоровья </w:t>
      </w:r>
    </w:p>
    <w:p w:rsidR="008F726E" w:rsidRPr="00A31A5E" w:rsidRDefault="008F726E" w:rsidP="00BF54BC">
      <w:pPr>
        <w:pStyle w:val="ad"/>
        <w:jc w:val="center"/>
        <w:rPr>
          <w:b/>
          <w:sz w:val="28"/>
          <w:szCs w:val="28"/>
        </w:rPr>
      </w:pPr>
      <w:r w:rsidRPr="00A31A5E">
        <w:rPr>
          <w:b/>
          <w:sz w:val="28"/>
          <w:szCs w:val="28"/>
        </w:rPr>
        <w:t>и среды обитания населе</w:t>
      </w:r>
      <w:r w:rsidR="002E6BA7">
        <w:rPr>
          <w:b/>
          <w:sz w:val="28"/>
          <w:szCs w:val="28"/>
        </w:rPr>
        <w:t>ния в Осиповичском районе в 2020</w:t>
      </w:r>
      <w:r w:rsidRPr="00A31A5E">
        <w:rPr>
          <w:b/>
          <w:sz w:val="28"/>
          <w:szCs w:val="28"/>
        </w:rPr>
        <w:t xml:space="preserve"> году</w:t>
      </w:r>
    </w:p>
    <w:p w:rsidR="008F726E" w:rsidRPr="00A31A5E" w:rsidRDefault="008F726E" w:rsidP="00BF54BC">
      <w:pPr>
        <w:pStyle w:val="ad"/>
        <w:jc w:val="center"/>
        <w:rPr>
          <w:b/>
          <w:sz w:val="28"/>
          <w:szCs w:val="28"/>
        </w:rPr>
      </w:pPr>
    </w:p>
    <w:p w:rsidR="008F726E" w:rsidRPr="00A31A5E" w:rsidRDefault="008F726E" w:rsidP="008F726E">
      <w:pPr>
        <w:ind w:firstLine="851"/>
        <w:jc w:val="both"/>
        <w:rPr>
          <w:bCs/>
          <w:sz w:val="28"/>
          <w:szCs w:val="28"/>
        </w:rPr>
      </w:pPr>
      <w:r w:rsidRPr="00A31A5E">
        <w:t xml:space="preserve">В </w:t>
      </w:r>
      <w:r w:rsidR="002E6BA7">
        <w:rPr>
          <w:bCs/>
          <w:sz w:val="28"/>
          <w:szCs w:val="28"/>
        </w:rPr>
        <w:t>2020</w:t>
      </w:r>
      <w:r w:rsidRPr="00A31A5E">
        <w:rPr>
          <w:bCs/>
          <w:sz w:val="28"/>
          <w:szCs w:val="28"/>
        </w:rPr>
        <w:t xml:space="preserve"> году в Осиповичском районе продолжалась активная работа всех ведомств по созданию  здоровье</w:t>
      </w:r>
      <w:r w:rsidR="00BF54BC" w:rsidRPr="00A31A5E">
        <w:rPr>
          <w:bCs/>
          <w:sz w:val="28"/>
          <w:szCs w:val="28"/>
        </w:rPr>
        <w:t xml:space="preserve"> </w:t>
      </w:r>
      <w:r w:rsidRPr="00A31A5E">
        <w:rPr>
          <w:bCs/>
          <w:sz w:val="28"/>
          <w:szCs w:val="28"/>
        </w:rPr>
        <w:t>сберегающей среды жизнедеятельности, укреплению здоровья, профилактике болезней и снижению распространенности поведенческих рисков среди проживающего населения.</w:t>
      </w:r>
    </w:p>
    <w:p w:rsidR="008F726E" w:rsidRPr="00A31A5E" w:rsidRDefault="008F726E" w:rsidP="008F726E">
      <w:pPr>
        <w:ind w:firstLine="851"/>
        <w:jc w:val="both"/>
        <w:rPr>
          <w:sz w:val="28"/>
          <w:szCs w:val="28"/>
        </w:rPr>
      </w:pPr>
      <w:r w:rsidRPr="00A31A5E">
        <w:rPr>
          <w:bCs/>
          <w:sz w:val="28"/>
          <w:szCs w:val="28"/>
        </w:rPr>
        <w:lastRenderedPageBreak/>
        <w:t>На промышленных и сельскохозяйственных объектах улучшился удельный вес таковых, где обеспечиваются  удовлетворительные санитарно-гигиенические условия</w:t>
      </w:r>
      <w:r w:rsidRPr="00A31A5E">
        <w:rPr>
          <w:sz w:val="28"/>
          <w:szCs w:val="28"/>
        </w:rPr>
        <w:t xml:space="preserve">. </w:t>
      </w:r>
    </w:p>
    <w:p w:rsidR="008F726E" w:rsidRPr="00A31A5E" w:rsidRDefault="008F726E" w:rsidP="008F726E">
      <w:pPr>
        <w:autoSpaceDE w:val="0"/>
        <w:autoSpaceDN w:val="0"/>
        <w:adjustRightInd w:val="0"/>
        <w:ind w:firstLine="851"/>
        <w:jc w:val="both"/>
        <w:rPr>
          <w:iCs/>
          <w:sz w:val="28"/>
          <w:szCs w:val="28"/>
        </w:rPr>
      </w:pPr>
      <w:r w:rsidRPr="00A31A5E">
        <w:rPr>
          <w:iCs/>
          <w:sz w:val="28"/>
          <w:szCs w:val="28"/>
        </w:rPr>
        <w:t>В районе обеспечено высокое качество продуктов питания по параметрам гигиенической безопасности, отмечается положительная динамика улучшения санитарно-гигиенического состояния предприятий пищевой промышленности, общественного питания и продовольственной торговли.</w:t>
      </w:r>
    </w:p>
    <w:p w:rsidR="008F726E" w:rsidRPr="00A31A5E" w:rsidRDefault="008F726E" w:rsidP="008F726E">
      <w:pPr>
        <w:ind w:firstLine="851"/>
        <w:jc w:val="both"/>
        <w:rPr>
          <w:sz w:val="28"/>
          <w:szCs w:val="28"/>
        </w:rPr>
      </w:pPr>
      <w:r w:rsidRPr="00A31A5E">
        <w:rPr>
          <w:sz w:val="28"/>
          <w:szCs w:val="28"/>
        </w:rPr>
        <w:t>Население Осиповичского района обеспечивается доброкачественной питьевой водой, организация планово-регулярной санитарной очистки населенных пунктов оценивается как положительная.</w:t>
      </w:r>
    </w:p>
    <w:p w:rsidR="008F726E" w:rsidRPr="00A31A5E" w:rsidRDefault="008F726E" w:rsidP="008F726E">
      <w:pPr>
        <w:ind w:firstLine="851"/>
        <w:jc w:val="both"/>
        <w:rPr>
          <w:sz w:val="28"/>
          <w:szCs w:val="28"/>
        </w:rPr>
      </w:pPr>
      <w:r w:rsidRPr="00A31A5E">
        <w:rPr>
          <w:sz w:val="28"/>
          <w:szCs w:val="28"/>
        </w:rPr>
        <w:t>Активная работа ведется с целью снижения распространенности поведенческих рисков среди населения.</w:t>
      </w:r>
    </w:p>
    <w:p w:rsidR="008F726E" w:rsidRPr="00A31A5E" w:rsidRDefault="008F726E" w:rsidP="008F726E">
      <w:pPr>
        <w:ind w:firstLine="851"/>
        <w:jc w:val="both"/>
        <w:rPr>
          <w:bCs/>
          <w:iCs/>
          <w:sz w:val="28"/>
          <w:szCs w:val="28"/>
          <w:shd w:val="clear" w:color="auto" w:fill="FFFFFF"/>
        </w:rPr>
      </w:pPr>
      <w:r w:rsidRPr="00A31A5E">
        <w:rPr>
          <w:bCs/>
          <w:iCs/>
          <w:sz w:val="28"/>
          <w:szCs w:val="28"/>
          <w:shd w:val="clear" w:color="auto" w:fill="FFFFFF"/>
        </w:rPr>
        <w:t>Анализ социальн</w:t>
      </w:r>
      <w:r w:rsidR="002E6BA7">
        <w:rPr>
          <w:bCs/>
          <w:iCs/>
          <w:sz w:val="28"/>
          <w:szCs w:val="28"/>
          <w:shd w:val="clear" w:color="auto" w:fill="FFFFFF"/>
        </w:rPr>
        <w:t>о-гигиенической ситуации за 2020</w:t>
      </w:r>
      <w:r w:rsidRPr="00A31A5E">
        <w:rPr>
          <w:bCs/>
          <w:iCs/>
          <w:sz w:val="28"/>
          <w:szCs w:val="28"/>
          <w:shd w:val="clear" w:color="auto" w:fill="FFFFFF"/>
        </w:rPr>
        <w:t xml:space="preserve"> год свидетельствует о наличии на территории Осиповичского района рисков для формирования здоровья населения:</w:t>
      </w:r>
    </w:p>
    <w:p w:rsidR="008F726E" w:rsidRPr="00A31A5E" w:rsidRDefault="00BF54BC" w:rsidP="008F726E">
      <w:pPr>
        <w:jc w:val="both"/>
        <w:rPr>
          <w:sz w:val="28"/>
          <w:szCs w:val="28"/>
        </w:rPr>
      </w:pPr>
      <w:r w:rsidRPr="00A31A5E">
        <w:rPr>
          <w:sz w:val="28"/>
          <w:szCs w:val="28"/>
        </w:rPr>
        <w:tab/>
      </w:r>
      <w:r w:rsidR="008F726E" w:rsidRPr="00A31A5E">
        <w:rPr>
          <w:sz w:val="28"/>
          <w:szCs w:val="28"/>
        </w:rPr>
        <w:t>качество производственной среды ухудшилось по параметрам микроклимата, запыленности;</w:t>
      </w:r>
    </w:p>
    <w:p w:rsidR="008F726E" w:rsidRPr="00A31A5E" w:rsidRDefault="00BF54BC" w:rsidP="008F726E">
      <w:pPr>
        <w:jc w:val="both"/>
        <w:rPr>
          <w:sz w:val="28"/>
          <w:szCs w:val="28"/>
        </w:rPr>
      </w:pPr>
      <w:r w:rsidRPr="00A31A5E">
        <w:rPr>
          <w:sz w:val="28"/>
          <w:szCs w:val="28"/>
        </w:rPr>
        <w:tab/>
      </w:r>
      <w:r w:rsidR="008F726E" w:rsidRPr="00A31A5E">
        <w:rPr>
          <w:sz w:val="28"/>
          <w:szCs w:val="28"/>
        </w:rPr>
        <w:t xml:space="preserve">обеспеченность жилищ водопроводом, в сельской местности,  </w:t>
      </w:r>
      <w:r w:rsidR="008F726E" w:rsidRPr="00A31A5E">
        <w:rPr>
          <w:b/>
          <w:sz w:val="28"/>
          <w:szCs w:val="28"/>
        </w:rPr>
        <w:t xml:space="preserve"> </w:t>
      </w:r>
      <w:r w:rsidR="008F726E" w:rsidRPr="00A31A5E">
        <w:rPr>
          <w:sz w:val="28"/>
          <w:szCs w:val="28"/>
        </w:rPr>
        <w:t>остается в целом ниже, чем по республике;</w:t>
      </w:r>
    </w:p>
    <w:p w:rsidR="008F726E" w:rsidRPr="00A31A5E" w:rsidRDefault="00BF54BC" w:rsidP="008F726E">
      <w:pPr>
        <w:jc w:val="both"/>
        <w:rPr>
          <w:sz w:val="28"/>
          <w:szCs w:val="28"/>
        </w:rPr>
      </w:pPr>
      <w:r w:rsidRPr="00A31A5E">
        <w:rPr>
          <w:sz w:val="28"/>
          <w:szCs w:val="28"/>
        </w:rPr>
        <w:tab/>
      </w:r>
      <w:r w:rsidR="008F726E" w:rsidRPr="00A31A5E">
        <w:rPr>
          <w:sz w:val="28"/>
          <w:szCs w:val="28"/>
        </w:rPr>
        <w:t>мощности для улучшения очистки сточных вод, оборотного водоснабжения улавливания и обезвреживания вредных веществ из отходящих газов от промпредприятий не вводились;</w:t>
      </w:r>
    </w:p>
    <w:p w:rsidR="008F726E" w:rsidRPr="00B43A94" w:rsidRDefault="008F726E" w:rsidP="008F726E">
      <w:pPr>
        <w:jc w:val="both"/>
        <w:rPr>
          <w:rFonts w:eastAsia="Calibri"/>
          <w:color w:val="FF0000"/>
          <w:sz w:val="28"/>
          <w:szCs w:val="28"/>
          <w:lang w:eastAsia="en-US"/>
        </w:rPr>
      </w:pPr>
    </w:p>
    <w:p w:rsidR="008F726E" w:rsidRPr="00A31A5E" w:rsidRDefault="008F726E" w:rsidP="008F726E">
      <w:pPr>
        <w:jc w:val="center"/>
        <w:rPr>
          <w:b/>
          <w:sz w:val="32"/>
          <w:szCs w:val="32"/>
        </w:rPr>
      </w:pPr>
      <w:r w:rsidRPr="00A31A5E">
        <w:rPr>
          <w:b/>
          <w:sz w:val="32"/>
          <w:szCs w:val="32"/>
        </w:rPr>
        <w:t xml:space="preserve">6.2. Проблемно-целевой анализ </w:t>
      </w:r>
      <w:r w:rsidR="00BF54BC" w:rsidRPr="00A31A5E">
        <w:rPr>
          <w:b/>
          <w:sz w:val="32"/>
          <w:szCs w:val="32"/>
        </w:rPr>
        <w:t xml:space="preserve"> </w:t>
      </w:r>
      <w:r w:rsidRPr="00A31A5E">
        <w:rPr>
          <w:b/>
          <w:sz w:val="32"/>
          <w:szCs w:val="32"/>
        </w:rPr>
        <w:t xml:space="preserve">достижения показателей и индикаторов ЦУР по вопросам здоровья населения </w:t>
      </w:r>
    </w:p>
    <w:p w:rsidR="0062153D" w:rsidRPr="007652FC" w:rsidRDefault="0062153D" w:rsidP="0062153D">
      <w:pPr>
        <w:ind w:firstLine="709"/>
        <w:jc w:val="center"/>
        <w:rPr>
          <w:sz w:val="28"/>
          <w:szCs w:val="28"/>
          <w:shd w:val="clear" w:color="auto" w:fill="FFFFFF"/>
        </w:rPr>
      </w:pPr>
    </w:p>
    <w:p w:rsidR="002F1C5D" w:rsidRPr="007652FC" w:rsidRDefault="002F1C5D" w:rsidP="002F1C5D">
      <w:pPr>
        <w:ind w:firstLine="709"/>
        <w:jc w:val="both"/>
        <w:rPr>
          <w:bCs/>
          <w:iCs/>
          <w:sz w:val="28"/>
          <w:szCs w:val="28"/>
          <w:shd w:val="clear" w:color="auto" w:fill="FFFFFF"/>
        </w:rPr>
      </w:pPr>
      <w:r w:rsidRPr="007652FC">
        <w:rPr>
          <w:sz w:val="28"/>
          <w:szCs w:val="28"/>
        </w:rPr>
        <w:t xml:space="preserve">Модель достижения </w:t>
      </w:r>
      <w:r>
        <w:rPr>
          <w:sz w:val="28"/>
          <w:szCs w:val="28"/>
        </w:rPr>
        <w:t>устойчивого развития территории по вопросам здоровья населения</w:t>
      </w:r>
      <w:r w:rsidRPr="007652FC">
        <w:rPr>
          <w:sz w:val="28"/>
          <w:szCs w:val="28"/>
        </w:rPr>
        <w:t xml:space="preserve"> предусматривает совершенствование межведомственное взаимодействия для </w:t>
      </w:r>
      <w:r w:rsidRPr="007652FC">
        <w:rPr>
          <w:bCs/>
          <w:iCs/>
          <w:sz w:val="28"/>
          <w:szCs w:val="28"/>
          <w:shd w:val="clear" w:color="auto" w:fill="FFFFFF"/>
        </w:rPr>
        <w:t>достижения медико-демографической устойчивости и реализация на территории государственной политики по улучшению социально-экономической среды жизнедеятельности населения.</w:t>
      </w:r>
    </w:p>
    <w:p w:rsidR="002F1C5D" w:rsidRPr="007652FC" w:rsidRDefault="002F1C5D" w:rsidP="002F1C5D">
      <w:pPr>
        <w:ind w:firstLine="709"/>
        <w:jc w:val="both"/>
        <w:rPr>
          <w:sz w:val="28"/>
          <w:szCs w:val="28"/>
        </w:rPr>
      </w:pPr>
      <w:r>
        <w:rPr>
          <w:sz w:val="28"/>
          <w:szCs w:val="28"/>
        </w:rPr>
        <w:t>Предельные значения</w:t>
      </w:r>
      <w:r w:rsidRPr="007652FC">
        <w:rPr>
          <w:sz w:val="28"/>
          <w:szCs w:val="28"/>
        </w:rPr>
        <w:t xml:space="preserve"> показателей ЦУР определенны банком данных Министерства здравоохранения Республики Беларусь по</w:t>
      </w:r>
      <w:r>
        <w:rPr>
          <w:sz w:val="28"/>
          <w:szCs w:val="28"/>
        </w:rPr>
        <w:t xml:space="preserve"> показателям ЦУР</w:t>
      </w:r>
      <w:r w:rsidRPr="007652FC">
        <w:rPr>
          <w:sz w:val="28"/>
          <w:szCs w:val="28"/>
        </w:rPr>
        <w:t xml:space="preserve"> в соответствии с приказом Мин</w:t>
      </w:r>
      <w:r>
        <w:rPr>
          <w:sz w:val="28"/>
          <w:szCs w:val="28"/>
        </w:rPr>
        <w:t>здрава №1177 от 15 ноября 2018</w:t>
      </w:r>
      <w:r w:rsidRPr="007652FC">
        <w:rPr>
          <w:sz w:val="28"/>
          <w:szCs w:val="28"/>
        </w:rPr>
        <w:t>г.</w:t>
      </w:r>
      <w:r>
        <w:rPr>
          <w:sz w:val="28"/>
          <w:szCs w:val="28"/>
        </w:rPr>
        <w:t xml:space="preserve">                            </w:t>
      </w:r>
      <w:r w:rsidRPr="007652FC">
        <w:rPr>
          <w:sz w:val="28"/>
          <w:szCs w:val="28"/>
        </w:rPr>
        <w:t xml:space="preserve"> «О показателях и индикаторах Целей устойчивого развития».</w:t>
      </w:r>
    </w:p>
    <w:p w:rsidR="002F1C5D" w:rsidRPr="007652FC" w:rsidRDefault="002F1C5D" w:rsidP="002F1C5D">
      <w:pPr>
        <w:ind w:firstLine="709"/>
        <w:jc w:val="both"/>
        <w:rPr>
          <w:sz w:val="28"/>
          <w:szCs w:val="28"/>
        </w:rPr>
      </w:pPr>
      <w:r>
        <w:rPr>
          <w:sz w:val="28"/>
          <w:szCs w:val="28"/>
        </w:rPr>
        <w:t>По состоянию на 2020</w:t>
      </w:r>
      <w:r w:rsidRPr="007652FC">
        <w:rPr>
          <w:sz w:val="28"/>
          <w:szCs w:val="28"/>
        </w:rPr>
        <w:t xml:space="preserve"> год на территории </w:t>
      </w:r>
      <w:r>
        <w:rPr>
          <w:sz w:val="28"/>
          <w:szCs w:val="28"/>
        </w:rPr>
        <w:t>Осипович</w:t>
      </w:r>
      <w:r w:rsidRPr="007652FC">
        <w:rPr>
          <w:sz w:val="28"/>
          <w:szCs w:val="28"/>
        </w:rPr>
        <w:t xml:space="preserve">ского района в индикаторном аппарате Целей устойчивого развития наблюдается следующая ситуация: </w:t>
      </w:r>
    </w:p>
    <w:p w:rsidR="002F1C5D" w:rsidRPr="007652FC" w:rsidRDefault="002F1C5D" w:rsidP="002F1C5D">
      <w:pPr>
        <w:tabs>
          <w:tab w:val="left" w:pos="3969"/>
        </w:tabs>
        <w:jc w:val="both"/>
        <w:rPr>
          <w:sz w:val="28"/>
          <w:szCs w:val="28"/>
        </w:rPr>
      </w:pPr>
      <w:r w:rsidRPr="007652FC">
        <w:rPr>
          <w:b/>
          <w:sz w:val="28"/>
          <w:szCs w:val="28"/>
        </w:rPr>
        <w:t xml:space="preserve">3.3.1 </w:t>
      </w:r>
      <w:r w:rsidRPr="007652FC">
        <w:rPr>
          <w:sz w:val="28"/>
          <w:szCs w:val="28"/>
        </w:rPr>
        <w:t>Число новых заражений ВИЧ на 1000 неинфицированных в разбивке по полу, возрасту и принадлежности к основным группам населения</w:t>
      </w:r>
      <w:r>
        <w:rPr>
          <w:sz w:val="28"/>
          <w:szCs w:val="28"/>
        </w:rPr>
        <w:t>:</w:t>
      </w:r>
    </w:p>
    <w:p w:rsidR="002F1C5D" w:rsidRPr="007652FC" w:rsidRDefault="002F1C5D" w:rsidP="002F1C5D">
      <w:pPr>
        <w:jc w:val="center"/>
        <w:rPr>
          <w:sz w:val="28"/>
          <w:szCs w:val="28"/>
        </w:rPr>
      </w:pPr>
    </w:p>
    <w:tbl>
      <w:tblPr>
        <w:tblW w:w="8642" w:type="dxa"/>
        <w:tblLook w:val="04A0"/>
      </w:tblPr>
      <w:tblGrid>
        <w:gridCol w:w="4531"/>
        <w:gridCol w:w="2268"/>
        <w:gridCol w:w="1843"/>
      </w:tblGrid>
      <w:tr w:rsidR="002F1C5D" w:rsidRPr="007652FC" w:rsidTr="0076476A">
        <w:trPr>
          <w:trHeight w:val="982"/>
        </w:trPr>
        <w:tc>
          <w:tcPr>
            <w:tcW w:w="4531" w:type="dxa"/>
            <w:tcBorders>
              <w:top w:val="single" w:sz="4" w:space="0" w:color="auto"/>
              <w:left w:val="single" w:sz="4" w:space="0" w:color="auto"/>
              <w:bottom w:val="single" w:sz="4" w:space="0" w:color="auto"/>
              <w:right w:val="single" w:sz="4" w:space="0" w:color="auto"/>
            </w:tcBorders>
          </w:tcPr>
          <w:p w:rsidR="002F1C5D" w:rsidRPr="007652FC" w:rsidRDefault="002F1C5D" w:rsidP="0076476A">
            <w:pPr>
              <w:jc w:val="center"/>
              <w:rPr>
                <w:sz w:val="28"/>
                <w:szCs w:val="28"/>
              </w:rPr>
            </w:pPr>
            <w:r w:rsidRPr="007652FC">
              <w:rPr>
                <w:sz w:val="28"/>
                <w:szCs w:val="28"/>
              </w:rPr>
              <w:lastRenderedPageBreak/>
              <w:t xml:space="preserve">наименование </w:t>
            </w:r>
          </w:p>
          <w:p w:rsidR="002F1C5D" w:rsidRPr="007652FC" w:rsidRDefault="002F1C5D" w:rsidP="0076476A">
            <w:pPr>
              <w:jc w:val="center"/>
              <w:rPr>
                <w:sz w:val="28"/>
                <w:szCs w:val="28"/>
              </w:rPr>
            </w:pPr>
            <w:r w:rsidRPr="007652FC">
              <w:rPr>
                <w:sz w:val="28"/>
                <w:szCs w:val="28"/>
              </w:rPr>
              <w:t>показателя</w:t>
            </w:r>
          </w:p>
        </w:tc>
        <w:tc>
          <w:tcPr>
            <w:tcW w:w="2268" w:type="dxa"/>
            <w:tcBorders>
              <w:top w:val="single" w:sz="4" w:space="0" w:color="auto"/>
              <w:left w:val="single" w:sz="4" w:space="0" w:color="auto"/>
              <w:bottom w:val="single" w:sz="4" w:space="0" w:color="auto"/>
              <w:right w:val="single" w:sz="4" w:space="0" w:color="auto"/>
            </w:tcBorders>
          </w:tcPr>
          <w:p w:rsidR="002F1C5D" w:rsidRPr="007652FC" w:rsidRDefault="002F1C5D" w:rsidP="0076476A">
            <w:pPr>
              <w:jc w:val="center"/>
              <w:rPr>
                <w:sz w:val="28"/>
                <w:szCs w:val="28"/>
              </w:rPr>
            </w:pPr>
            <w:r>
              <w:rPr>
                <w:sz w:val="28"/>
                <w:szCs w:val="28"/>
              </w:rPr>
              <w:t>Осипович</w:t>
            </w:r>
            <w:r w:rsidRPr="007652FC">
              <w:rPr>
                <w:sz w:val="28"/>
                <w:szCs w:val="28"/>
              </w:rPr>
              <w:t>ский район</w:t>
            </w:r>
          </w:p>
        </w:tc>
        <w:tc>
          <w:tcPr>
            <w:tcW w:w="1843" w:type="dxa"/>
            <w:tcBorders>
              <w:top w:val="single" w:sz="4" w:space="0" w:color="auto"/>
              <w:left w:val="single" w:sz="4" w:space="0" w:color="auto"/>
              <w:bottom w:val="single" w:sz="4" w:space="0" w:color="auto"/>
              <w:right w:val="single" w:sz="4" w:space="0" w:color="auto"/>
            </w:tcBorders>
          </w:tcPr>
          <w:p w:rsidR="002F1C5D" w:rsidRPr="007652FC" w:rsidRDefault="002F1C5D" w:rsidP="0076476A">
            <w:pPr>
              <w:jc w:val="center"/>
              <w:rPr>
                <w:sz w:val="28"/>
                <w:szCs w:val="28"/>
              </w:rPr>
            </w:pPr>
            <w:r w:rsidRPr="007652FC">
              <w:rPr>
                <w:sz w:val="28"/>
                <w:szCs w:val="28"/>
              </w:rPr>
              <w:t>Могилевская</w:t>
            </w:r>
          </w:p>
          <w:p w:rsidR="002F1C5D" w:rsidRPr="007652FC" w:rsidRDefault="002F1C5D" w:rsidP="0076476A">
            <w:pPr>
              <w:jc w:val="center"/>
              <w:rPr>
                <w:sz w:val="28"/>
                <w:szCs w:val="28"/>
              </w:rPr>
            </w:pPr>
            <w:r w:rsidRPr="007652FC">
              <w:rPr>
                <w:sz w:val="28"/>
                <w:szCs w:val="28"/>
              </w:rPr>
              <w:t xml:space="preserve"> обл.</w:t>
            </w:r>
          </w:p>
        </w:tc>
      </w:tr>
      <w:tr w:rsidR="002F1C5D" w:rsidRPr="007652FC" w:rsidTr="0076476A">
        <w:trPr>
          <w:trHeight w:val="1575"/>
        </w:trPr>
        <w:tc>
          <w:tcPr>
            <w:tcW w:w="4531" w:type="dxa"/>
            <w:tcBorders>
              <w:top w:val="single" w:sz="4" w:space="0" w:color="auto"/>
              <w:left w:val="single" w:sz="4" w:space="0" w:color="auto"/>
              <w:bottom w:val="single" w:sz="4" w:space="0" w:color="auto"/>
              <w:right w:val="single" w:sz="4" w:space="0" w:color="auto"/>
            </w:tcBorders>
          </w:tcPr>
          <w:p w:rsidR="002F1C5D" w:rsidRPr="007652FC" w:rsidRDefault="002F1C5D" w:rsidP="0076476A">
            <w:pPr>
              <w:rPr>
                <w:sz w:val="28"/>
                <w:szCs w:val="28"/>
              </w:rPr>
            </w:pPr>
            <w:r w:rsidRPr="007652FC">
              <w:rPr>
                <w:sz w:val="28"/>
                <w:szCs w:val="28"/>
              </w:rPr>
              <w:t>3.3.1.Число новых заражений ВИЧ на 1000 неинфицированных в разбивке по полу, возрасту и принадлежности к основным группам населения</w:t>
            </w:r>
          </w:p>
        </w:tc>
        <w:tc>
          <w:tcPr>
            <w:tcW w:w="2268" w:type="dxa"/>
            <w:tcBorders>
              <w:top w:val="single" w:sz="4" w:space="0" w:color="auto"/>
              <w:left w:val="single" w:sz="4" w:space="0" w:color="auto"/>
              <w:bottom w:val="single" w:sz="4" w:space="0" w:color="auto"/>
              <w:right w:val="single" w:sz="4" w:space="0" w:color="auto"/>
            </w:tcBorders>
          </w:tcPr>
          <w:p w:rsidR="002F1C5D" w:rsidRPr="007652FC" w:rsidRDefault="002F1C5D" w:rsidP="0076476A">
            <w:pPr>
              <w:jc w:val="center"/>
              <w:rPr>
                <w:sz w:val="28"/>
                <w:szCs w:val="28"/>
              </w:rPr>
            </w:pPr>
          </w:p>
          <w:p w:rsidR="002F1C5D" w:rsidRPr="007652FC" w:rsidRDefault="002F1C5D" w:rsidP="0076476A">
            <w:pPr>
              <w:rPr>
                <w:sz w:val="28"/>
                <w:szCs w:val="28"/>
              </w:rPr>
            </w:pPr>
          </w:p>
          <w:p w:rsidR="002F1C5D" w:rsidRPr="007652FC" w:rsidRDefault="002F1C5D" w:rsidP="0076476A">
            <w:pPr>
              <w:rPr>
                <w:sz w:val="28"/>
                <w:szCs w:val="28"/>
              </w:rPr>
            </w:pPr>
          </w:p>
          <w:p w:rsidR="002F1C5D" w:rsidRPr="007652FC" w:rsidRDefault="002F1C5D" w:rsidP="0076476A">
            <w:pPr>
              <w:rPr>
                <w:sz w:val="28"/>
                <w:szCs w:val="28"/>
              </w:rPr>
            </w:pPr>
          </w:p>
          <w:p w:rsidR="002F1C5D" w:rsidRPr="007652FC" w:rsidRDefault="002F1C5D" w:rsidP="0076476A">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2F1C5D" w:rsidRPr="007652FC" w:rsidRDefault="002F1C5D" w:rsidP="0076476A">
            <w:pPr>
              <w:jc w:val="center"/>
              <w:rPr>
                <w:sz w:val="28"/>
                <w:szCs w:val="28"/>
              </w:rPr>
            </w:pPr>
          </w:p>
        </w:tc>
      </w:tr>
      <w:tr w:rsidR="002F1C5D" w:rsidRPr="007652FC" w:rsidTr="0076476A">
        <w:trPr>
          <w:trHeight w:val="345"/>
        </w:trPr>
        <w:tc>
          <w:tcPr>
            <w:tcW w:w="4531" w:type="dxa"/>
            <w:tcBorders>
              <w:top w:val="single" w:sz="4" w:space="0" w:color="auto"/>
              <w:left w:val="single" w:sz="4" w:space="0" w:color="auto"/>
              <w:bottom w:val="single" w:sz="4" w:space="0" w:color="auto"/>
              <w:right w:val="single" w:sz="4" w:space="0" w:color="auto"/>
            </w:tcBorders>
          </w:tcPr>
          <w:p w:rsidR="002F1C5D" w:rsidRPr="007652FC" w:rsidRDefault="002F1C5D" w:rsidP="0076476A">
            <w:pPr>
              <w:rPr>
                <w:sz w:val="28"/>
                <w:szCs w:val="28"/>
              </w:rPr>
            </w:pPr>
            <w:r w:rsidRPr="007652FC">
              <w:rPr>
                <w:sz w:val="28"/>
                <w:szCs w:val="28"/>
              </w:rPr>
              <w:t xml:space="preserve">Всего </w:t>
            </w:r>
          </w:p>
        </w:tc>
        <w:tc>
          <w:tcPr>
            <w:tcW w:w="2268" w:type="dxa"/>
            <w:tcBorders>
              <w:top w:val="single" w:sz="4" w:space="0" w:color="auto"/>
              <w:left w:val="single" w:sz="4" w:space="0" w:color="auto"/>
              <w:bottom w:val="single" w:sz="4" w:space="0" w:color="auto"/>
              <w:right w:val="single" w:sz="4" w:space="0" w:color="auto"/>
            </w:tcBorders>
          </w:tcPr>
          <w:p w:rsidR="002F1C5D" w:rsidRPr="007652FC" w:rsidRDefault="002F1C5D" w:rsidP="0076476A">
            <w:pPr>
              <w:rPr>
                <w:sz w:val="28"/>
                <w:szCs w:val="28"/>
              </w:rPr>
            </w:pPr>
            <w:r>
              <w:rPr>
                <w:sz w:val="28"/>
                <w:szCs w:val="28"/>
              </w:rPr>
              <w:t>0,42</w:t>
            </w:r>
          </w:p>
        </w:tc>
        <w:tc>
          <w:tcPr>
            <w:tcW w:w="1843" w:type="dxa"/>
            <w:tcBorders>
              <w:top w:val="single" w:sz="4" w:space="0" w:color="auto"/>
              <w:left w:val="single" w:sz="4" w:space="0" w:color="auto"/>
              <w:bottom w:val="single" w:sz="4" w:space="0" w:color="auto"/>
              <w:right w:val="single" w:sz="4" w:space="0" w:color="auto"/>
            </w:tcBorders>
          </w:tcPr>
          <w:p w:rsidR="002F1C5D" w:rsidRPr="00A247DC" w:rsidRDefault="002F1C5D" w:rsidP="0076476A">
            <w:pPr>
              <w:jc w:val="center"/>
              <w:rPr>
                <w:sz w:val="28"/>
                <w:szCs w:val="28"/>
              </w:rPr>
            </w:pPr>
            <w:r w:rsidRPr="00A247DC">
              <w:rPr>
                <w:sz w:val="28"/>
                <w:szCs w:val="28"/>
              </w:rPr>
              <w:t>0,17</w:t>
            </w:r>
          </w:p>
        </w:tc>
      </w:tr>
      <w:tr w:rsidR="002F1C5D" w:rsidRPr="007652FC" w:rsidTr="0076476A">
        <w:trPr>
          <w:trHeight w:val="265"/>
        </w:trPr>
        <w:tc>
          <w:tcPr>
            <w:tcW w:w="4531" w:type="dxa"/>
            <w:tcBorders>
              <w:top w:val="single" w:sz="4" w:space="0" w:color="auto"/>
              <w:left w:val="single" w:sz="4" w:space="0" w:color="auto"/>
              <w:bottom w:val="single" w:sz="4" w:space="0" w:color="auto"/>
              <w:right w:val="single" w:sz="4" w:space="0" w:color="auto"/>
            </w:tcBorders>
          </w:tcPr>
          <w:p w:rsidR="002F1C5D" w:rsidRPr="007652FC" w:rsidRDefault="002F1C5D" w:rsidP="0076476A">
            <w:pPr>
              <w:rPr>
                <w:sz w:val="28"/>
                <w:szCs w:val="28"/>
              </w:rPr>
            </w:pPr>
            <w:r w:rsidRPr="007652FC">
              <w:rPr>
                <w:sz w:val="28"/>
                <w:szCs w:val="28"/>
              </w:rPr>
              <w:t>мужчины</w:t>
            </w:r>
          </w:p>
        </w:tc>
        <w:tc>
          <w:tcPr>
            <w:tcW w:w="2268" w:type="dxa"/>
            <w:tcBorders>
              <w:top w:val="single" w:sz="4" w:space="0" w:color="auto"/>
              <w:left w:val="single" w:sz="4" w:space="0" w:color="auto"/>
              <w:bottom w:val="single" w:sz="4" w:space="0" w:color="auto"/>
              <w:right w:val="single" w:sz="4" w:space="0" w:color="auto"/>
            </w:tcBorders>
          </w:tcPr>
          <w:p w:rsidR="002F1C5D" w:rsidRPr="007652FC" w:rsidRDefault="002F1C5D" w:rsidP="0076476A">
            <w:pPr>
              <w:rPr>
                <w:sz w:val="28"/>
                <w:szCs w:val="28"/>
              </w:rPr>
            </w:pPr>
            <w:r>
              <w:rPr>
                <w:sz w:val="28"/>
                <w:szCs w:val="28"/>
              </w:rPr>
              <w:t>0,38</w:t>
            </w:r>
          </w:p>
        </w:tc>
        <w:tc>
          <w:tcPr>
            <w:tcW w:w="1843" w:type="dxa"/>
            <w:tcBorders>
              <w:top w:val="single" w:sz="4" w:space="0" w:color="auto"/>
              <w:left w:val="single" w:sz="4" w:space="0" w:color="auto"/>
              <w:bottom w:val="single" w:sz="4" w:space="0" w:color="auto"/>
              <w:right w:val="single" w:sz="4" w:space="0" w:color="auto"/>
            </w:tcBorders>
          </w:tcPr>
          <w:p w:rsidR="002F1C5D" w:rsidRPr="00A247DC" w:rsidRDefault="002F1C5D" w:rsidP="0076476A">
            <w:pPr>
              <w:jc w:val="center"/>
              <w:rPr>
                <w:sz w:val="28"/>
                <w:szCs w:val="28"/>
              </w:rPr>
            </w:pPr>
            <w:r w:rsidRPr="00A247DC">
              <w:rPr>
                <w:sz w:val="28"/>
                <w:szCs w:val="28"/>
              </w:rPr>
              <w:t>0,21</w:t>
            </w:r>
          </w:p>
        </w:tc>
      </w:tr>
      <w:tr w:rsidR="002F1C5D" w:rsidRPr="007652FC" w:rsidTr="0076476A">
        <w:trPr>
          <w:trHeight w:val="270"/>
        </w:trPr>
        <w:tc>
          <w:tcPr>
            <w:tcW w:w="4531" w:type="dxa"/>
            <w:tcBorders>
              <w:top w:val="single" w:sz="4" w:space="0" w:color="auto"/>
              <w:left w:val="single" w:sz="4" w:space="0" w:color="auto"/>
              <w:bottom w:val="single" w:sz="4" w:space="0" w:color="auto"/>
              <w:right w:val="single" w:sz="4" w:space="0" w:color="auto"/>
            </w:tcBorders>
          </w:tcPr>
          <w:p w:rsidR="002F1C5D" w:rsidRPr="007652FC" w:rsidRDefault="002F1C5D" w:rsidP="0076476A">
            <w:pPr>
              <w:rPr>
                <w:sz w:val="28"/>
                <w:szCs w:val="28"/>
              </w:rPr>
            </w:pPr>
            <w:r w:rsidRPr="007652FC">
              <w:rPr>
                <w:sz w:val="28"/>
                <w:szCs w:val="28"/>
              </w:rPr>
              <w:t>женщины</w:t>
            </w:r>
          </w:p>
        </w:tc>
        <w:tc>
          <w:tcPr>
            <w:tcW w:w="2268" w:type="dxa"/>
            <w:tcBorders>
              <w:top w:val="single" w:sz="4" w:space="0" w:color="auto"/>
              <w:left w:val="single" w:sz="4" w:space="0" w:color="auto"/>
              <w:bottom w:val="single" w:sz="4" w:space="0" w:color="auto"/>
              <w:right w:val="single" w:sz="4" w:space="0" w:color="auto"/>
            </w:tcBorders>
          </w:tcPr>
          <w:p w:rsidR="002F1C5D" w:rsidRPr="007652FC" w:rsidRDefault="002F1C5D" w:rsidP="0076476A">
            <w:pPr>
              <w:rPr>
                <w:sz w:val="28"/>
                <w:szCs w:val="28"/>
              </w:rPr>
            </w:pPr>
            <w:r>
              <w:rPr>
                <w:sz w:val="28"/>
                <w:szCs w:val="28"/>
              </w:rPr>
              <w:t>0,45</w:t>
            </w:r>
          </w:p>
        </w:tc>
        <w:tc>
          <w:tcPr>
            <w:tcW w:w="1843" w:type="dxa"/>
            <w:tcBorders>
              <w:top w:val="single" w:sz="4" w:space="0" w:color="auto"/>
              <w:left w:val="single" w:sz="4" w:space="0" w:color="auto"/>
              <w:bottom w:val="single" w:sz="4" w:space="0" w:color="auto"/>
              <w:right w:val="single" w:sz="4" w:space="0" w:color="auto"/>
            </w:tcBorders>
          </w:tcPr>
          <w:p w:rsidR="002F1C5D" w:rsidRPr="00A247DC" w:rsidRDefault="002F1C5D" w:rsidP="0076476A">
            <w:pPr>
              <w:jc w:val="center"/>
              <w:rPr>
                <w:sz w:val="28"/>
                <w:szCs w:val="28"/>
              </w:rPr>
            </w:pPr>
            <w:r w:rsidRPr="00A247DC">
              <w:rPr>
                <w:sz w:val="28"/>
                <w:szCs w:val="28"/>
              </w:rPr>
              <w:t>0,13</w:t>
            </w:r>
          </w:p>
        </w:tc>
      </w:tr>
      <w:tr w:rsidR="002F1C5D" w:rsidRPr="007652FC" w:rsidTr="0076476A">
        <w:trPr>
          <w:trHeight w:val="270"/>
        </w:trPr>
        <w:tc>
          <w:tcPr>
            <w:tcW w:w="4531" w:type="dxa"/>
            <w:tcBorders>
              <w:top w:val="single" w:sz="4" w:space="0" w:color="auto"/>
              <w:left w:val="single" w:sz="4" w:space="0" w:color="auto"/>
              <w:bottom w:val="single" w:sz="4" w:space="0" w:color="auto"/>
              <w:right w:val="single" w:sz="4" w:space="0" w:color="auto"/>
            </w:tcBorders>
          </w:tcPr>
          <w:p w:rsidR="002F1C5D" w:rsidRPr="007652FC" w:rsidRDefault="002F1C5D" w:rsidP="0076476A">
            <w:pPr>
              <w:rPr>
                <w:sz w:val="28"/>
                <w:szCs w:val="28"/>
              </w:rPr>
            </w:pPr>
            <w:r w:rsidRPr="007652FC">
              <w:rPr>
                <w:sz w:val="28"/>
                <w:szCs w:val="28"/>
              </w:rPr>
              <w:t>0-14 лет</w:t>
            </w:r>
          </w:p>
        </w:tc>
        <w:tc>
          <w:tcPr>
            <w:tcW w:w="2268" w:type="dxa"/>
            <w:tcBorders>
              <w:top w:val="single" w:sz="4" w:space="0" w:color="auto"/>
              <w:left w:val="single" w:sz="4" w:space="0" w:color="auto"/>
              <w:bottom w:val="single" w:sz="4" w:space="0" w:color="auto"/>
              <w:right w:val="single" w:sz="4" w:space="0" w:color="auto"/>
            </w:tcBorders>
          </w:tcPr>
          <w:p w:rsidR="002F1C5D" w:rsidRPr="007652FC" w:rsidRDefault="002F1C5D" w:rsidP="0076476A">
            <w:pPr>
              <w:rPr>
                <w:sz w:val="28"/>
                <w:szCs w:val="28"/>
              </w:rPr>
            </w:pPr>
            <w:r w:rsidRPr="007652FC">
              <w:rPr>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2F1C5D" w:rsidRPr="00A247DC" w:rsidRDefault="002F1C5D" w:rsidP="0076476A">
            <w:pPr>
              <w:jc w:val="center"/>
              <w:rPr>
                <w:sz w:val="28"/>
                <w:szCs w:val="28"/>
              </w:rPr>
            </w:pPr>
            <w:r w:rsidRPr="00A247DC">
              <w:rPr>
                <w:sz w:val="28"/>
                <w:szCs w:val="28"/>
              </w:rPr>
              <w:t>0,01</w:t>
            </w:r>
          </w:p>
        </w:tc>
      </w:tr>
      <w:tr w:rsidR="002F1C5D" w:rsidRPr="007652FC" w:rsidTr="0076476A">
        <w:trPr>
          <w:trHeight w:val="302"/>
        </w:trPr>
        <w:tc>
          <w:tcPr>
            <w:tcW w:w="4531" w:type="dxa"/>
            <w:tcBorders>
              <w:top w:val="single" w:sz="4" w:space="0" w:color="auto"/>
              <w:left w:val="single" w:sz="4" w:space="0" w:color="auto"/>
              <w:bottom w:val="single" w:sz="4" w:space="0" w:color="auto"/>
              <w:right w:val="single" w:sz="4" w:space="0" w:color="auto"/>
            </w:tcBorders>
          </w:tcPr>
          <w:p w:rsidR="002F1C5D" w:rsidRPr="007652FC" w:rsidRDefault="002F1C5D" w:rsidP="0076476A">
            <w:pPr>
              <w:rPr>
                <w:sz w:val="28"/>
                <w:szCs w:val="28"/>
              </w:rPr>
            </w:pPr>
            <w:r w:rsidRPr="007652FC">
              <w:rPr>
                <w:sz w:val="28"/>
                <w:szCs w:val="28"/>
              </w:rPr>
              <w:t>15 лет и старше</w:t>
            </w:r>
          </w:p>
        </w:tc>
        <w:tc>
          <w:tcPr>
            <w:tcW w:w="2268" w:type="dxa"/>
            <w:tcBorders>
              <w:top w:val="single" w:sz="4" w:space="0" w:color="auto"/>
              <w:left w:val="single" w:sz="4" w:space="0" w:color="auto"/>
              <w:bottom w:val="single" w:sz="4" w:space="0" w:color="auto"/>
              <w:right w:val="single" w:sz="4" w:space="0" w:color="auto"/>
            </w:tcBorders>
          </w:tcPr>
          <w:p w:rsidR="002F1C5D" w:rsidRPr="007652FC" w:rsidRDefault="002F1C5D" w:rsidP="0076476A">
            <w:pPr>
              <w:rPr>
                <w:sz w:val="28"/>
                <w:szCs w:val="28"/>
              </w:rPr>
            </w:pPr>
            <w:r>
              <w:rPr>
                <w:sz w:val="28"/>
                <w:szCs w:val="28"/>
              </w:rPr>
              <w:t>0,42</w:t>
            </w:r>
          </w:p>
        </w:tc>
        <w:tc>
          <w:tcPr>
            <w:tcW w:w="1843" w:type="dxa"/>
            <w:tcBorders>
              <w:top w:val="single" w:sz="4" w:space="0" w:color="auto"/>
              <w:left w:val="single" w:sz="4" w:space="0" w:color="auto"/>
              <w:bottom w:val="single" w:sz="4" w:space="0" w:color="auto"/>
              <w:right w:val="single" w:sz="4" w:space="0" w:color="auto"/>
            </w:tcBorders>
          </w:tcPr>
          <w:p w:rsidR="002F1C5D" w:rsidRPr="00A247DC" w:rsidRDefault="002F1C5D" w:rsidP="0076476A">
            <w:pPr>
              <w:jc w:val="center"/>
              <w:rPr>
                <w:sz w:val="28"/>
                <w:szCs w:val="28"/>
              </w:rPr>
            </w:pPr>
            <w:r w:rsidRPr="00A247DC">
              <w:rPr>
                <w:sz w:val="28"/>
                <w:szCs w:val="28"/>
              </w:rPr>
              <w:t>0,20</w:t>
            </w:r>
          </w:p>
        </w:tc>
      </w:tr>
    </w:tbl>
    <w:p w:rsidR="002F1C5D" w:rsidRPr="007652FC" w:rsidRDefault="002F1C5D" w:rsidP="002F1C5D">
      <w:pPr>
        <w:jc w:val="both"/>
        <w:rPr>
          <w:sz w:val="28"/>
          <w:szCs w:val="28"/>
          <w:lang w:eastAsia="en-US"/>
        </w:rPr>
      </w:pPr>
    </w:p>
    <w:p w:rsidR="002F1C5D" w:rsidRPr="007652FC" w:rsidRDefault="002F1C5D" w:rsidP="002F1C5D">
      <w:pPr>
        <w:ind w:firstLine="708"/>
        <w:jc w:val="both"/>
        <w:rPr>
          <w:sz w:val="28"/>
          <w:szCs w:val="28"/>
        </w:rPr>
      </w:pPr>
      <w:r w:rsidRPr="007652FC">
        <w:rPr>
          <w:sz w:val="28"/>
          <w:szCs w:val="28"/>
        </w:rPr>
        <w:t>Для того</w:t>
      </w:r>
      <w:proofErr w:type="gramStart"/>
      <w:r w:rsidRPr="007652FC">
        <w:rPr>
          <w:sz w:val="28"/>
          <w:szCs w:val="28"/>
        </w:rPr>
        <w:t>,</w:t>
      </w:r>
      <w:proofErr w:type="gramEnd"/>
      <w:r w:rsidRPr="007652FC">
        <w:rPr>
          <w:sz w:val="28"/>
          <w:szCs w:val="28"/>
        </w:rPr>
        <w:t xml:space="preserve"> чтобы к 2030 году достигнуть поставленных целей устойчивого развития в 10</w:t>
      </w:r>
      <w:r>
        <w:rPr>
          <w:sz w:val="28"/>
          <w:szCs w:val="28"/>
        </w:rPr>
        <w:t xml:space="preserve"> </w:t>
      </w:r>
      <w:r w:rsidRPr="007652FC">
        <w:rPr>
          <w:sz w:val="28"/>
          <w:szCs w:val="28"/>
        </w:rPr>
        <w:t>- летний период предстоит провести большой комплекс профилактических и противоэпидемиологических для того, чтобы положить конец эпидемии СПИДа.</w:t>
      </w:r>
    </w:p>
    <w:p w:rsidR="002F1C5D" w:rsidRPr="00EB0AC5" w:rsidRDefault="002F1C5D" w:rsidP="002F1C5D">
      <w:pPr>
        <w:autoSpaceDE w:val="0"/>
        <w:autoSpaceDN w:val="0"/>
        <w:adjustRightInd w:val="0"/>
        <w:ind w:firstLine="708"/>
        <w:jc w:val="both"/>
        <w:rPr>
          <w:rFonts w:eastAsia="Calibri"/>
          <w:bCs/>
          <w:sz w:val="28"/>
          <w:szCs w:val="28"/>
          <w:lang w:eastAsia="en-US"/>
        </w:rPr>
      </w:pPr>
      <w:r>
        <w:rPr>
          <w:sz w:val="28"/>
          <w:szCs w:val="28"/>
        </w:rPr>
        <w:t>Что касается показателей</w:t>
      </w:r>
      <w:r w:rsidRPr="007652FC">
        <w:rPr>
          <w:sz w:val="28"/>
          <w:szCs w:val="28"/>
        </w:rPr>
        <w:t xml:space="preserve"> забол</w:t>
      </w:r>
      <w:r>
        <w:rPr>
          <w:sz w:val="28"/>
          <w:szCs w:val="28"/>
        </w:rPr>
        <w:t>еваемости ВИЧ – инфекцией в 2020</w:t>
      </w:r>
      <w:r w:rsidRPr="007652FC">
        <w:rPr>
          <w:sz w:val="28"/>
          <w:szCs w:val="28"/>
        </w:rPr>
        <w:t xml:space="preserve"> году по достижению ц</w:t>
      </w:r>
      <w:r w:rsidRPr="007652FC">
        <w:rPr>
          <w:bCs/>
          <w:sz w:val="28"/>
          <w:szCs w:val="28"/>
        </w:rPr>
        <w:t xml:space="preserve">ели 3 «Обеспечение здорового образа жизни и содействие благополучию для всех в любом возрасте», то показатель </w:t>
      </w:r>
      <w:r>
        <w:rPr>
          <w:bCs/>
          <w:sz w:val="28"/>
          <w:szCs w:val="28"/>
        </w:rPr>
        <w:t>заболеваемости из</w:t>
      </w:r>
      <w:r w:rsidRPr="007652FC">
        <w:rPr>
          <w:bCs/>
          <w:sz w:val="28"/>
          <w:szCs w:val="28"/>
        </w:rPr>
        <w:t xml:space="preserve"> числа новых заражений ВИЧ </w:t>
      </w:r>
      <w:r>
        <w:rPr>
          <w:bCs/>
          <w:sz w:val="28"/>
          <w:szCs w:val="28"/>
        </w:rPr>
        <w:t xml:space="preserve">составил </w:t>
      </w:r>
      <w:r w:rsidRPr="00A247DC">
        <w:rPr>
          <w:bCs/>
          <w:sz w:val="28"/>
          <w:szCs w:val="28"/>
        </w:rPr>
        <w:t xml:space="preserve">0,42 на 1000 неинфицированных и превышает областной показатель на </w:t>
      </w:r>
      <w:r>
        <w:rPr>
          <w:bCs/>
          <w:sz w:val="28"/>
          <w:szCs w:val="28"/>
        </w:rPr>
        <w:t>59</w:t>
      </w:r>
      <w:r w:rsidRPr="00A247DC">
        <w:rPr>
          <w:bCs/>
          <w:sz w:val="28"/>
          <w:szCs w:val="28"/>
        </w:rPr>
        <w:t>,</w:t>
      </w:r>
      <w:r>
        <w:rPr>
          <w:bCs/>
          <w:sz w:val="28"/>
          <w:szCs w:val="28"/>
        </w:rPr>
        <w:t>5</w:t>
      </w:r>
      <w:r w:rsidRPr="00A247DC">
        <w:rPr>
          <w:bCs/>
          <w:sz w:val="28"/>
          <w:szCs w:val="28"/>
        </w:rPr>
        <w:t>%.</w:t>
      </w:r>
      <w:r w:rsidRPr="00BA61EF">
        <w:rPr>
          <w:bCs/>
          <w:sz w:val="28"/>
          <w:szCs w:val="28"/>
        </w:rPr>
        <w:t xml:space="preserve"> </w:t>
      </w:r>
    </w:p>
    <w:p w:rsidR="002F1C5D" w:rsidRPr="007652FC" w:rsidRDefault="002F1C5D" w:rsidP="002F1C5D">
      <w:pPr>
        <w:autoSpaceDE w:val="0"/>
        <w:autoSpaceDN w:val="0"/>
        <w:adjustRightInd w:val="0"/>
        <w:ind w:firstLine="708"/>
        <w:jc w:val="both"/>
        <w:rPr>
          <w:bCs/>
          <w:sz w:val="28"/>
          <w:szCs w:val="28"/>
        </w:rPr>
      </w:pPr>
      <w:r w:rsidRPr="007652FC">
        <w:rPr>
          <w:bCs/>
          <w:sz w:val="28"/>
          <w:szCs w:val="28"/>
        </w:rPr>
        <w:t>Показатель регистрации новых заражений</w:t>
      </w:r>
      <w:r>
        <w:rPr>
          <w:bCs/>
          <w:sz w:val="28"/>
          <w:szCs w:val="28"/>
        </w:rPr>
        <w:t xml:space="preserve"> ВИЧ среди </w:t>
      </w:r>
      <w:r w:rsidRPr="00CB0FE0">
        <w:rPr>
          <w:bCs/>
          <w:sz w:val="28"/>
          <w:szCs w:val="28"/>
        </w:rPr>
        <w:t>мужчин составил 0,</w:t>
      </w:r>
      <w:r>
        <w:rPr>
          <w:bCs/>
          <w:sz w:val="28"/>
          <w:szCs w:val="28"/>
        </w:rPr>
        <w:t>38</w:t>
      </w:r>
      <w:r w:rsidRPr="00CB0FE0">
        <w:rPr>
          <w:sz w:val="28"/>
          <w:szCs w:val="28"/>
        </w:rPr>
        <w:t xml:space="preserve"> </w:t>
      </w:r>
      <w:r w:rsidRPr="00CB0FE0">
        <w:rPr>
          <w:bCs/>
          <w:sz w:val="28"/>
          <w:szCs w:val="28"/>
        </w:rPr>
        <w:t xml:space="preserve">на 1000 неинфицированных и превысил областной показатель на </w:t>
      </w:r>
      <w:r>
        <w:rPr>
          <w:bCs/>
          <w:sz w:val="28"/>
          <w:szCs w:val="28"/>
        </w:rPr>
        <w:t>44,7</w:t>
      </w:r>
      <w:r w:rsidRPr="00CB0FE0">
        <w:rPr>
          <w:bCs/>
          <w:sz w:val="28"/>
          <w:szCs w:val="28"/>
        </w:rPr>
        <w:t>%, сред</w:t>
      </w:r>
      <w:r>
        <w:rPr>
          <w:bCs/>
          <w:sz w:val="28"/>
          <w:szCs w:val="28"/>
        </w:rPr>
        <w:t>и женщин показатель составил 0,45, что</w:t>
      </w:r>
      <w:r w:rsidRPr="00CB0FE0">
        <w:rPr>
          <w:bCs/>
          <w:sz w:val="28"/>
          <w:szCs w:val="28"/>
        </w:rPr>
        <w:t xml:space="preserve"> на </w:t>
      </w:r>
      <w:r>
        <w:rPr>
          <w:bCs/>
          <w:sz w:val="28"/>
          <w:szCs w:val="28"/>
        </w:rPr>
        <w:t>71,1</w:t>
      </w:r>
      <w:r w:rsidRPr="00CB0FE0">
        <w:rPr>
          <w:bCs/>
          <w:sz w:val="28"/>
          <w:szCs w:val="28"/>
        </w:rPr>
        <w:t xml:space="preserve">% больше областного </w:t>
      </w:r>
      <w:r w:rsidRPr="007652FC">
        <w:rPr>
          <w:bCs/>
          <w:sz w:val="28"/>
          <w:szCs w:val="28"/>
        </w:rPr>
        <w:t>показателя.</w:t>
      </w:r>
    </w:p>
    <w:p w:rsidR="002F1C5D" w:rsidRPr="007652FC" w:rsidRDefault="002F1C5D" w:rsidP="002F1C5D">
      <w:pPr>
        <w:autoSpaceDE w:val="0"/>
        <w:autoSpaceDN w:val="0"/>
        <w:adjustRightInd w:val="0"/>
        <w:ind w:firstLine="708"/>
        <w:jc w:val="both"/>
        <w:rPr>
          <w:sz w:val="28"/>
          <w:szCs w:val="28"/>
        </w:rPr>
      </w:pPr>
      <w:r>
        <w:rPr>
          <w:bCs/>
          <w:sz w:val="28"/>
          <w:szCs w:val="28"/>
        </w:rPr>
        <w:t>В 2020</w:t>
      </w:r>
      <w:r w:rsidRPr="007652FC">
        <w:rPr>
          <w:bCs/>
          <w:sz w:val="28"/>
          <w:szCs w:val="28"/>
        </w:rPr>
        <w:t xml:space="preserve"> году на территории района не регистрировались случаев ВИЧ – инфекции среди детей в возрасте 0-14 лет. Что кас</w:t>
      </w:r>
      <w:r>
        <w:rPr>
          <w:bCs/>
          <w:sz w:val="28"/>
          <w:szCs w:val="28"/>
        </w:rPr>
        <w:t>ается числа новых заражений ВИЧ</w:t>
      </w:r>
      <w:r w:rsidRPr="007652FC">
        <w:rPr>
          <w:bCs/>
          <w:sz w:val="28"/>
          <w:szCs w:val="28"/>
        </w:rPr>
        <w:t xml:space="preserve"> в возрастной группе 15 л</w:t>
      </w:r>
      <w:r>
        <w:rPr>
          <w:bCs/>
          <w:sz w:val="28"/>
          <w:szCs w:val="28"/>
        </w:rPr>
        <w:t>ет и старше, то он составил 0,42</w:t>
      </w:r>
      <w:r w:rsidRPr="007652FC">
        <w:rPr>
          <w:bCs/>
          <w:sz w:val="28"/>
          <w:szCs w:val="28"/>
        </w:rPr>
        <w:t xml:space="preserve"> на 1000 неинфицированных и превысил </w:t>
      </w:r>
      <w:r w:rsidRPr="00CB0FE0">
        <w:rPr>
          <w:bCs/>
          <w:sz w:val="28"/>
          <w:szCs w:val="28"/>
        </w:rPr>
        <w:t xml:space="preserve">областной показатель на </w:t>
      </w:r>
      <w:r>
        <w:rPr>
          <w:bCs/>
          <w:sz w:val="28"/>
          <w:szCs w:val="28"/>
        </w:rPr>
        <w:t>52</w:t>
      </w:r>
      <w:r w:rsidRPr="00CB0FE0">
        <w:rPr>
          <w:bCs/>
          <w:sz w:val="28"/>
          <w:szCs w:val="28"/>
        </w:rPr>
        <w:t>,</w:t>
      </w:r>
      <w:r>
        <w:rPr>
          <w:bCs/>
          <w:sz w:val="28"/>
          <w:szCs w:val="28"/>
        </w:rPr>
        <w:t>4</w:t>
      </w:r>
      <w:r w:rsidRPr="00CB0FE0">
        <w:rPr>
          <w:bCs/>
          <w:sz w:val="28"/>
          <w:szCs w:val="28"/>
        </w:rPr>
        <w:t>%.</w:t>
      </w:r>
    </w:p>
    <w:p w:rsidR="002F1C5D" w:rsidRPr="007652FC" w:rsidRDefault="002F1C5D" w:rsidP="002F1C5D">
      <w:pPr>
        <w:tabs>
          <w:tab w:val="left" w:pos="3969"/>
        </w:tabs>
        <w:jc w:val="both"/>
        <w:rPr>
          <w:sz w:val="28"/>
          <w:szCs w:val="28"/>
        </w:rPr>
      </w:pPr>
      <w:r w:rsidRPr="007652FC">
        <w:rPr>
          <w:b/>
          <w:sz w:val="28"/>
          <w:szCs w:val="28"/>
        </w:rPr>
        <w:t xml:space="preserve">3.3.2 </w:t>
      </w:r>
      <w:r w:rsidRPr="007652FC">
        <w:rPr>
          <w:sz w:val="28"/>
          <w:szCs w:val="28"/>
        </w:rPr>
        <w:t>Заболеваемость туберкулезом на 100000 человек</w:t>
      </w:r>
      <w:r>
        <w:rPr>
          <w:sz w:val="28"/>
          <w:szCs w:val="28"/>
        </w:rPr>
        <w:t>.</w:t>
      </w:r>
    </w:p>
    <w:p w:rsidR="002F1C5D" w:rsidRPr="00530C63" w:rsidRDefault="002F1C5D" w:rsidP="002F1C5D">
      <w:pPr>
        <w:tabs>
          <w:tab w:val="left" w:pos="709"/>
        </w:tabs>
        <w:jc w:val="both"/>
        <w:rPr>
          <w:color w:val="FF0000"/>
          <w:sz w:val="28"/>
          <w:szCs w:val="28"/>
        </w:rPr>
      </w:pPr>
      <w:r>
        <w:rPr>
          <w:sz w:val="28"/>
          <w:szCs w:val="28"/>
        </w:rPr>
        <w:tab/>
      </w:r>
      <w:r w:rsidRPr="007652FC">
        <w:rPr>
          <w:sz w:val="28"/>
          <w:szCs w:val="28"/>
        </w:rPr>
        <w:t>Суммарная заболеваемость туберкулезом на тер</w:t>
      </w:r>
      <w:r>
        <w:rPr>
          <w:sz w:val="28"/>
          <w:szCs w:val="28"/>
        </w:rPr>
        <w:t>ритории Осиповичского района в 2020 году составила 21,9</w:t>
      </w:r>
      <w:r w:rsidRPr="007652FC">
        <w:rPr>
          <w:sz w:val="28"/>
          <w:szCs w:val="28"/>
        </w:rPr>
        <w:t xml:space="preserve"> случаев на 100000 населения</w:t>
      </w:r>
      <w:r>
        <w:rPr>
          <w:sz w:val="28"/>
          <w:szCs w:val="28"/>
        </w:rPr>
        <w:t xml:space="preserve">, что выше среднего областного </w:t>
      </w:r>
      <w:r w:rsidRPr="00530C63">
        <w:rPr>
          <w:sz w:val="28"/>
          <w:szCs w:val="28"/>
        </w:rPr>
        <w:t>показателя (15,9 на</w:t>
      </w:r>
      <w:r>
        <w:rPr>
          <w:sz w:val="28"/>
          <w:szCs w:val="28"/>
        </w:rPr>
        <w:t xml:space="preserve"> 100000 населения)</w:t>
      </w:r>
      <w:r w:rsidRPr="000B79F7">
        <w:rPr>
          <w:color w:val="FF0000"/>
          <w:sz w:val="28"/>
          <w:szCs w:val="28"/>
        </w:rPr>
        <w:t xml:space="preserve"> </w:t>
      </w:r>
      <w:r w:rsidRPr="000B79F7">
        <w:rPr>
          <w:sz w:val="28"/>
          <w:szCs w:val="28"/>
        </w:rPr>
        <w:t>и выше прогнозируемого показателя заболеваемости туберкулезом в соответствии с ЦУР №3 «Хорошее здоровье и благополучие</w:t>
      </w:r>
      <w:r w:rsidRPr="00530C63">
        <w:rPr>
          <w:sz w:val="28"/>
          <w:szCs w:val="28"/>
        </w:rPr>
        <w:t>» (21,5 на 100000 населения).</w:t>
      </w:r>
    </w:p>
    <w:p w:rsidR="002F1C5D" w:rsidRPr="007652FC" w:rsidRDefault="002F1C5D" w:rsidP="002F1C5D">
      <w:pPr>
        <w:tabs>
          <w:tab w:val="left" w:pos="3969"/>
        </w:tabs>
        <w:jc w:val="both"/>
        <w:rPr>
          <w:sz w:val="28"/>
          <w:szCs w:val="28"/>
        </w:rPr>
      </w:pPr>
      <w:r w:rsidRPr="00530C63">
        <w:rPr>
          <w:sz w:val="28"/>
          <w:szCs w:val="28"/>
        </w:rPr>
        <w:t>Всего – 21,9 случаев на 100000 человек.</w:t>
      </w:r>
    </w:p>
    <w:p w:rsidR="002F1C5D" w:rsidRPr="007652FC" w:rsidRDefault="002F1C5D" w:rsidP="002F1C5D">
      <w:pPr>
        <w:tabs>
          <w:tab w:val="left" w:pos="3969"/>
        </w:tabs>
        <w:jc w:val="both"/>
        <w:rPr>
          <w:sz w:val="28"/>
          <w:szCs w:val="28"/>
        </w:rPr>
      </w:pPr>
      <w:r w:rsidRPr="007652FC">
        <w:rPr>
          <w:sz w:val="28"/>
          <w:szCs w:val="28"/>
        </w:rPr>
        <w:t xml:space="preserve">Мужчины – </w:t>
      </w:r>
      <w:r>
        <w:rPr>
          <w:sz w:val="28"/>
          <w:szCs w:val="28"/>
        </w:rPr>
        <w:t>37,6</w:t>
      </w:r>
      <w:r w:rsidRPr="007652FC">
        <w:rPr>
          <w:sz w:val="28"/>
          <w:szCs w:val="28"/>
        </w:rPr>
        <w:t xml:space="preserve"> случаев на 100000 человек.</w:t>
      </w:r>
    </w:p>
    <w:p w:rsidR="002F1C5D" w:rsidRPr="007652FC" w:rsidRDefault="002F1C5D" w:rsidP="002F1C5D">
      <w:pPr>
        <w:tabs>
          <w:tab w:val="left" w:pos="3969"/>
        </w:tabs>
        <w:jc w:val="both"/>
        <w:rPr>
          <w:sz w:val="28"/>
          <w:szCs w:val="28"/>
        </w:rPr>
      </w:pPr>
      <w:r w:rsidRPr="007652FC">
        <w:rPr>
          <w:sz w:val="28"/>
          <w:szCs w:val="28"/>
        </w:rPr>
        <w:t xml:space="preserve">Женщины – </w:t>
      </w:r>
      <w:r>
        <w:rPr>
          <w:sz w:val="28"/>
          <w:szCs w:val="28"/>
        </w:rPr>
        <w:t>8,2</w:t>
      </w:r>
      <w:r w:rsidRPr="007652FC">
        <w:rPr>
          <w:sz w:val="28"/>
          <w:szCs w:val="28"/>
        </w:rPr>
        <w:t xml:space="preserve"> случаев на 100000 человек.</w:t>
      </w:r>
    </w:p>
    <w:p w:rsidR="002F1C5D" w:rsidRPr="007652FC" w:rsidRDefault="002F1C5D" w:rsidP="002F1C5D">
      <w:pPr>
        <w:tabs>
          <w:tab w:val="left" w:pos="3969"/>
        </w:tabs>
        <w:jc w:val="both"/>
        <w:rPr>
          <w:sz w:val="28"/>
          <w:szCs w:val="28"/>
        </w:rPr>
      </w:pPr>
      <w:r w:rsidRPr="007652FC">
        <w:rPr>
          <w:sz w:val="28"/>
          <w:szCs w:val="28"/>
        </w:rPr>
        <w:t xml:space="preserve">0-17 лет </w:t>
      </w:r>
      <w:r>
        <w:rPr>
          <w:sz w:val="28"/>
          <w:szCs w:val="28"/>
        </w:rPr>
        <w:t>– 0;</w:t>
      </w:r>
    </w:p>
    <w:p w:rsidR="002F1C5D" w:rsidRPr="000B79F7" w:rsidRDefault="002F1C5D" w:rsidP="002F1C5D">
      <w:pPr>
        <w:tabs>
          <w:tab w:val="left" w:pos="3969"/>
        </w:tabs>
        <w:jc w:val="both"/>
        <w:rPr>
          <w:sz w:val="28"/>
          <w:szCs w:val="28"/>
        </w:rPr>
      </w:pPr>
      <w:r w:rsidRPr="000B79F7">
        <w:rPr>
          <w:sz w:val="28"/>
          <w:szCs w:val="28"/>
        </w:rPr>
        <w:t>18-34 -</w:t>
      </w:r>
      <w:r>
        <w:rPr>
          <w:sz w:val="28"/>
          <w:szCs w:val="28"/>
        </w:rPr>
        <w:t>35,9</w:t>
      </w:r>
      <w:r w:rsidRPr="000B79F7">
        <w:rPr>
          <w:sz w:val="28"/>
          <w:szCs w:val="28"/>
        </w:rPr>
        <w:t>;</w:t>
      </w:r>
    </w:p>
    <w:p w:rsidR="002F1C5D" w:rsidRPr="000B79F7" w:rsidRDefault="002F1C5D" w:rsidP="002F1C5D">
      <w:pPr>
        <w:tabs>
          <w:tab w:val="left" w:pos="3969"/>
        </w:tabs>
        <w:jc w:val="both"/>
        <w:rPr>
          <w:sz w:val="28"/>
          <w:szCs w:val="28"/>
        </w:rPr>
      </w:pPr>
      <w:r w:rsidRPr="000B79F7">
        <w:rPr>
          <w:sz w:val="28"/>
          <w:szCs w:val="28"/>
        </w:rPr>
        <w:t xml:space="preserve">35-54 – </w:t>
      </w:r>
      <w:r>
        <w:rPr>
          <w:sz w:val="28"/>
          <w:szCs w:val="28"/>
        </w:rPr>
        <w:t>38,8</w:t>
      </w:r>
      <w:r w:rsidRPr="000B79F7">
        <w:rPr>
          <w:sz w:val="28"/>
          <w:szCs w:val="28"/>
        </w:rPr>
        <w:t>;</w:t>
      </w:r>
    </w:p>
    <w:p w:rsidR="002F1C5D" w:rsidRPr="000B79F7" w:rsidRDefault="002F1C5D" w:rsidP="002F1C5D">
      <w:pPr>
        <w:tabs>
          <w:tab w:val="left" w:pos="3969"/>
        </w:tabs>
        <w:jc w:val="both"/>
        <w:rPr>
          <w:sz w:val="28"/>
          <w:szCs w:val="28"/>
        </w:rPr>
      </w:pPr>
      <w:r w:rsidRPr="000B79F7">
        <w:rPr>
          <w:sz w:val="28"/>
          <w:szCs w:val="28"/>
        </w:rPr>
        <w:lastRenderedPageBreak/>
        <w:t xml:space="preserve">55 лет и старше – </w:t>
      </w:r>
      <w:r>
        <w:rPr>
          <w:sz w:val="28"/>
          <w:szCs w:val="28"/>
        </w:rPr>
        <w:t>13</w:t>
      </w:r>
      <w:r w:rsidRPr="000B79F7">
        <w:rPr>
          <w:sz w:val="28"/>
          <w:szCs w:val="28"/>
        </w:rPr>
        <w:t>,</w:t>
      </w:r>
      <w:r>
        <w:rPr>
          <w:sz w:val="28"/>
          <w:szCs w:val="28"/>
        </w:rPr>
        <w:t>0</w:t>
      </w:r>
      <w:r w:rsidRPr="000B79F7">
        <w:rPr>
          <w:sz w:val="28"/>
          <w:szCs w:val="28"/>
        </w:rPr>
        <w:t>.</w:t>
      </w:r>
    </w:p>
    <w:p w:rsidR="002F1C5D" w:rsidRPr="007652FC" w:rsidRDefault="002F1C5D" w:rsidP="002F1C5D">
      <w:pPr>
        <w:tabs>
          <w:tab w:val="left" w:pos="3969"/>
        </w:tabs>
        <w:ind w:firstLine="709"/>
        <w:jc w:val="both"/>
        <w:rPr>
          <w:sz w:val="28"/>
          <w:szCs w:val="28"/>
        </w:rPr>
      </w:pPr>
      <w:r w:rsidRPr="007652FC">
        <w:rPr>
          <w:sz w:val="28"/>
          <w:szCs w:val="28"/>
        </w:rPr>
        <w:t xml:space="preserve">На сегодняшний день туберкулез является одной из самых острых социально-значимых проблем для населения </w:t>
      </w:r>
      <w:r>
        <w:rPr>
          <w:sz w:val="28"/>
          <w:szCs w:val="28"/>
        </w:rPr>
        <w:t>Осипович</w:t>
      </w:r>
      <w:r w:rsidRPr="007652FC">
        <w:rPr>
          <w:sz w:val="28"/>
          <w:szCs w:val="28"/>
        </w:rPr>
        <w:t>ского района и Республики Беларусь в целом. Для достижения прогнозируемого показателя заболеваемости туберкулезом в соответствии с ЦУР №3 необходимо обеспечить выполнение профилактических мероприятий совместно с амбулаторно-поликлиническим звеном здравоохранения района по снижению заболеваемости туберкулезом, недопущению дальнейшего распространения инфекции и возникновению новых случаев заболеваний.</w:t>
      </w:r>
    </w:p>
    <w:p w:rsidR="002F1C5D" w:rsidRPr="007652FC" w:rsidRDefault="002F1C5D" w:rsidP="002F1C5D">
      <w:pPr>
        <w:tabs>
          <w:tab w:val="left" w:pos="3969"/>
        </w:tabs>
        <w:jc w:val="both"/>
        <w:rPr>
          <w:sz w:val="28"/>
          <w:szCs w:val="28"/>
        </w:rPr>
      </w:pPr>
      <w:r w:rsidRPr="007652FC">
        <w:rPr>
          <w:b/>
          <w:sz w:val="28"/>
          <w:szCs w:val="28"/>
        </w:rPr>
        <w:t xml:space="preserve">3.3.3 </w:t>
      </w:r>
      <w:r w:rsidRPr="007652FC">
        <w:rPr>
          <w:sz w:val="28"/>
          <w:szCs w:val="28"/>
        </w:rPr>
        <w:t>Заболеваемость малярией на 1000 человек</w:t>
      </w:r>
      <w:r>
        <w:rPr>
          <w:sz w:val="28"/>
          <w:szCs w:val="28"/>
        </w:rPr>
        <w:t>.</w:t>
      </w:r>
    </w:p>
    <w:p w:rsidR="002F1C5D" w:rsidRPr="007652FC" w:rsidRDefault="002F1C5D" w:rsidP="002F1C5D">
      <w:pPr>
        <w:jc w:val="both"/>
        <w:rPr>
          <w:sz w:val="28"/>
          <w:szCs w:val="28"/>
        </w:rPr>
      </w:pPr>
      <w:r w:rsidRPr="007652FC">
        <w:rPr>
          <w:sz w:val="28"/>
          <w:szCs w:val="28"/>
        </w:rPr>
        <w:tab/>
        <w:t xml:space="preserve">На территории </w:t>
      </w:r>
      <w:r>
        <w:rPr>
          <w:sz w:val="28"/>
          <w:szCs w:val="28"/>
        </w:rPr>
        <w:t>Осипович</w:t>
      </w:r>
      <w:r w:rsidRPr="007652FC">
        <w:rPr>
          <w:sz w:val="28"/>
          <w:szCs w:val="28"/>
        </w:rPr>
        <w:t>ского района малярия не регистрируется. По результатам стратификации районов Республики Беларусь по степени риск</w:t>
      </w:r>
      <w:r>
        <w:rPr>
          <w:sz w:val="28"/>
          <w:szCs w:val="28"/>
        </w:rPr>
        <w:t>а распространения малярии в 2020</w:t>
      </w:r>
      <w:r w:rsidRPr="007652FC">
        <w:rPr>
          <w:sz w:val="28"/>
          <w:szCs w:val="28"/>
        </w:rPr>
        <w:t xml:space="preserve"> году </w:t>
      </w:r>
      <w:r>
        <w:rPr>
          <w:sz w:val="28"/>
          <w:szCs w:val="28"/>
        </w:rPr>
        <w:t>Осипович</w:t>
      </w:r>
      <w:r w:rsidRPr="007652FC">
        <w:rPr>
          <w:sz w:val="28"/>
          <w:szCs w:val="28"/>
        </w:rPr>
        <w:t xml:space="preserve">ский район относится к районам с низкой степенью риска. </w:t>
      </w:r>
    </w:p>
    <w:p w:rsidR="002F1C5D" w:rsidRPr="007652FC" w:rsidRDefault="002F1C5D" w:rsidP="002F1C5D">
      <w:pPr>
        <w:jc w:val="both"/>
        <w:rPr>
          <w:sz w:val="28"/>
          <w:szCs w:val="28"/>
        </w:rPr>
      </w:pPr>
      <w:r w:rsidRPr="007652FC">
        <w:rPr>
          <w:sz w:val="28"/>
          <w:szCs w:val="28"/>
        </w:rPr>
        <w:tab/>
        <w:t>В Республике Беларусь ежегодно регистрируются завозные случаи малярии, в том числе и в эпидемически опасный сезон эффективной заражае</w:t>
      </w:r>
      <w:r>
        <w:rPr>
          <w:sz w:val="28"/>
          <w:szCs w:val="28"/>
        </w:rPr>
        <w:t>мости комаров, сохраняется риск</w:t>
      </w:r>
      <w:r w:rsidRPr="007652FC">
        <w:rPr>
          <w:sz w:val="28"/>
          <w:szCs w:val="28"/>
        </w:rPr>
        <w:t xml:space="preserve"> возникновения вторичных от завозных случаев малярии. </w:t>
      </w:r>
    </w:p>
    <w:p w:rsidR="002F1C5D" w:rsidRPr="007652FC" w:rsidRDefault="002F1C5D" w:rsidP="002F1C5D">
      <w:pPr>
        <w:shd w:val="clear" w:color="auto" w:fill="FFFFFF"/>
        <w:jc w:val="both"/>
        <w:rPr>
          <w:b/>
          <w:sz w:val="28"/>
          <w:szCs w:val="28"/>
        </w:rPr>
      </w:pPr>
      <w:r w:rsidRPr="007652FC">
        <w:rPr>
          <w:b/>
          <w:sz w:val="28"/>
          <w:szCs w:val="28"/>
        </w:rPr>
        <w:t>3.3.</w:t>
      </w:r>
      <w:r>
        <w:rPr>
          <w:b/>
          <w:sz w:val="28"/>
          <w:szCs w:val="28"/>
        </w:rPr>
        <w:t xml:space="preserve">4 </w:t>
      </w:r>
      <w:r w:rsidRPr="0062153D">
        <w:rPr>
          <w:sz w:val="28"/>
          <w:szCs w:val="28"/>
        </w:rPr>
        <w:t>Заболеваемость гепатитом</w:t>
      </w:r>
      <w:proofErr w:type="gramStart"/>
      <w:r w:rsidRPr="0062153D">
        <w:rPr>
          <w:sz w:val="28"/>
          <w:szCs w:val="28"/>
        </w:rPr>
        <w:t xml:space="preserve"> В</w:t>
      </w:r>
      <w:proofErr w:type="gramEnd"/>
      <w:r w:rsidRPr="0062153D">
        <w:rPr>
          <w:sz w:val="28"/>
          <w:szCs w:val="28"/>
        </w:rPr>
        <w:t xml:space="preserve"> на 100000 человек</w:t>
      </w:r>
      <w:r>
        <w:rPr>
          <w:sz w:val="28"/>
          <w:szCs w:val="28"/>
        </w:rPr>
        <w:t>.</w:t>
      </w:r>
    </w:p>
    <w:p w:rsidR="002F1C5D" w:rsidRPr="007652FC" w:rsidRDefault="002F1C5D" w:rsidP="002F1C5D">
      <w:pPr>
        <w:shd w:val="clear" w:color="auto" w:fill="FFFFFF"/>
        <w:ind w:firstLine="708"/>
        <w:jc w:val="both"/>
        <w:rPr>
          <w:sz w:val="28"/>
          <w:szCs w:val="28"/>
        </w:rPr>
      </w:pPr>
      <w:r>
        <w:rPr>
          <w:sz w:val="28"/>
          <w:szCs w:val="28"/>
        </w:rPr>
        <w:t>Н</w:t>
      </w:r>
      <w:r w:rsidRPr="007652FC">
        <w:rPr>
          <w:sz w:val="28"/>
          <w:szCs w:val="28"/>
        </w:rPr>
        <w:t xml:space="preserve">а территории </w:t>
      </w:r>
      <w:r>
        <w:rPr>
          <w:sz w:val="28"/>
          <w:szCs w:val="28"/>
        </w:rPr>
        <w:t>Осиповичского района в 2020</w:t>
      </w:r>
      <w:r w:rsidRPr="007652FC">
        <w:rPr>
          <w:sz w:val="28"/>
          <w:szCs w:val="28"/>
        </w:rPr>
        <w:t xml:space="preserve"> году </w:t>
      </w:r>
      <w:r>
        <w:rPr>
          <w:sz w:val="28"/>
          <w:szCs w:val="28"/>
        </w:rPr>
        <w:t>зарегистрирован 1 случай заболевания вирусным гепатитом</w:t>
      </w:r>
      <w:proofErr w:type="gramStart"/>
      <w:r>
        <w:rPr>
          <w:sz w:val="28"/>
          <w:szCs w:val="28"/>
        </w:rPr>
        <w:t xml:space="preserve"> В</w:t>
      </w:r>
      <w:proofErr w:type="gramEnd"/>
      <w:r>
        <w:rPr>
          <w:sz w:val="28"/>
          <w:szCs w:val="28"/>
        </w:rPr>
        <w:t xml:space="preserve"> (хронической формы) – 2,2 на 100000 населения</w:t>
      </w:r>
      <w:r w:rsidRPr="007652FC">
        <w:rPr>
          <w:sz w:val="28"/>
          <w:szCs w:val="28"/>
        </w:rPr>
        <w:t>. В соответствии с ЦУР к 2020 году прогнозируемый показатель заболеваемости вирусным гепатитом</w:t>
      </w:r>
      <w:proofErr w:type="gramStart"/>
      <w:r w:rsidRPr="007652FC">
        <w:rPr>
          <w:sz w:val="28"/>
          <w:szCs w:val="28"/>
        </w:rPr>
        <w:t xml:space="preserve"> В</w:t>
      </w:r>
      <w:proofErr w:type="gramEnd"/>
      <w:r w:rsidRPr="007652FC">
        <w:rPr>
          <w:sz w:val="28"/>
          <w:szCs w:val="28"/>
        </w:rPr>
        <w:t xml:space="preserve"> составляет 0,7 на 100000 населения.</w:t>
      </w:r>
    </w:p>
    <w:p w:rsidR="002F1C5D" w:rsidRPr="007652FC" w:rsidRDefault="002F1C5D" w:rsidP="002F1C5D">
      <w:pPr>
        <w:jc w:val="both"/>
        <w:rPr>
          <w:sz w:val="28"/>
          <w:szCs w:val="28"/>
        </w:rPr>
      </w:pPr>
      <w:r w:rsidRPr="007652FC">
        <w:rPr>
          <w:sz w:val="28"/>
          <w:szCs w:val="28"/>
        </w:rPr>
        <w:tab/>
        <w:t>Для того</w:t>
      </w:r>
      <w:proofErr w:type="gramStart"/>
      <w:r w:rsidRPr="007652FC">
        <w:rPr>
          <w:sz w:val="28"/>
          <w:szCs w:val="28"/>
        </w:rPr>
        <w:t>,</w:t>
      </w:r>
      <w:proofErr w:type="gramEnd"/>
      <w:r w:rsidRPr="007652FC">
        <w:rPr>
          <w:sz w:val="28"/>
          <w:szCs w:val="28"/>
        </w:rPr>
        <w:t xml:space="preserve"> чтобы обеспечить сохранение санитарно-эпидемиологического благополучия на территории </w:t>
      </w:r>
      <w:r>
        <w:rPr>
          <w:sz w:val="28"/>
          <w:szCs w:val="28"/>
        </w:rPr>
        <w:t>Осипович</w:t>
      </w:r>
      <w:r w:rsidRPr="007652FC">
        <w:rPr>
          <w:sz w:val="28"/>
          <w:szCs w:val="28"/>
        </w:rPr>
        <w:t>ского района и обеспечить выполнение Целей устойчивого развития:</w:t>
      </w:r>
    </w:p>
    <w:p w:rsidR="002F1C5D" w:rsidRPr="007652FC" w:rsidRDefault="002F1C5D" w:rsidP="002F1C5D">
      <w:pPr>
        <w:pStyle w:val="af"/>
        <w:numPr>
          <w:ilvl w:val="0"/>
          <w:numId w:val="31"/>
        </w:numPr>
        <w:spacing w:after="0" w:line="240" w:lineRule="auto"/>
        <w:ind w:left="567" w:hanging="567"/>
        <w:jc w:val="both"/>
        <w:rPr>
          <w:rFonts w:ascii="Times New Roman" w:hAnsi="Times New Roman"/>
          <w:sz w:val="28"/>
          <w:szCs w:val="28"/>
        </w:rPr>
      </w:pPr>
      <w:r w:rsidRPr="007652FC">
        <w:rPr>
          <w:rFonts w:ascii="Times New Roman" w:hAnsi="Times New Roman"/>
          <w:sz w:val="28"/>
          <w:szCs w:val="28"/>
        </w:rPr>
        <w:t>Обеспечить охват плановыми прививк</w:t>
      </w:r>
      <w:r>
        <w:rPr>
          <w:rFonts w:ascii="Times New Roman" w:hAnsi="Times New Roman"/>
          <w:sz w:val="28"/>
          <w:szCs w:val="28"/>
        </w:rPr>
        <w:t>ами против вирусного гепатита</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w:t>
      </w:r>
      <w:r w:rsidRPr="007652FC">
        <w:rPr>
          <w:rFonts w:ascii="Times New Roman" w:hAnsi="Times New Roman"/>
          <w:sz w:val="28"/>
          <w:szCs w:val="28"/>
        </w:rPr>
        <w:t>среди детского населения не ниже 96%.</w:t>
      </w:r>
    </w:p>
    <w:p w:rsidR="002F1C5D" w:rsidRPr="007652FC" w:rsidRDefault="002F1C5D" w:rsidP="002F1C5D">
      <w:pPr>
        <w:pStyle w:val="af"/>
        <w:numPr>
          <w:ilvl w:val="0"/>
          <w:numId w:val="31"/>
        </w:numPr>
        <w:spacing w:after="0" w:line="240" w:lineRule="auto"/>
        <w:ind w:left="567" w:hanging="567"/>
        <w:jc w:val="both"/>
        <w:rPr>
          <w:rFonts w:ascii="Times New Roman" w:hAnsi="Times New Roman"/>
          <w:sz w:val="28"/>
          <w:szCs w:val="28"/>
        </w:rPr>
      </w:pPr>
      <w:r w:rsidRPr="007652FC">
        <w:rPr>
          <w:rFonts w:ascii="Times New Roman" w:hAnsi="Times New Roman"/>
          <w:sz w:val="28"/>
          <w:szCs w:val="28"/>
        </w:rPr>
        <w:t>Обеспечить охват вакцинацией против вирусного гепатита</w:t>
      </w:r>
      <w:proofErr w:type="gramStart"/>
      <w:r w:rsidRPr="007652FC">
        <w:rPr>
          <w:rFonts w:ascii="Times New Roman" w:hAnsi="Times New Roman"/>
          <w:sz w:val="28"/>
          <w:szCs w:val="28"/>
        </w:rPr>
        <w:t xml:space="preserve"> В</w:t>
      </w:r>
      <w:proofErr w:type="gramEnd"/>
      <w:r w:rsidRPr="007652FC">
        <w:rPr>
          <w:rFonts w:ascii="Times New Roman" w:hAnsi="Times New Roman"/>
          <w:sz w:val="28"/>
          <w:szCs w:val="28"/>
        </w:rPr>
        <w:t xml:space="preserve"> медицинских работников не ниже оптимального (95%).</w:t>
      </w:r>
    </w:p>
    <w:p w:rsidR="002F1C5D" w:rsidRPr="007652FC" w:rsidRDefault="002F1C5D" w:rsidP="002F1C5D">
      <w:pPr>
        <w:pStyle w:val="af"/>
        <w:numPr>
          <w:ilvl w:val="0"/>
          <w:numId w:val="31"/>
        </w:numPr>
        <w:spacing w:after="0" w:line="240" w:lineRule="auto"/>
        <w:ind w:left="567" w:hanging="567"/>
        <w:jc w:val="both"/>
        <w:rPr>
          <w:rFonts w:ascii="Times New Roman" w:hAnsi="Times New Roman"/>
          <w:sz w:val="28"/>
          <w:szCs w:val="28"/>
        </w:rPr>
      </w:pPr>
      <w:r w:rsidRPr="007652FC">
        <w:rPr>
          <w:rFonts w:ascii="Times New Roman" w:hAnsi="Times New Roman"/>
          <w:sz w:val="28"/>
          <w:szCs w:val="28"/>
        </w:rPr>
        <w:t>С целью недопущения последовательного заражения, поддерживать уровень проведения лабораторного обследования контактных лиц в очагах ПВГ на уровне не менее 90%.</w:t>
      </w:r>
    </w:p>
    <w:p w:rsidR="002F1C5D" w:rsidRPr="007652FC" w:rsidRDefault="002F1C5D" w:rsidP="002F1C5D">
      <w:pPr>
        <w:pStyle w:val="af"/>
        <w:numPr>
          <w:ilvl w:val="0"/>
          <w:numId w:val="31"/>
        </w:numPr>
        <w:spacing w:after="0" w:line="240" w:lineRule="auto"/>
        <w:ind w:left="567" w:hanging="567"/>
        <w:jc w:val="both"/>
        <w:rPr>
          <w:rFonts w:ascii="Times New Roman" w:hAnsi="Times New Roman"/>
          <w:sz w:val="28"/>
          <w:szCs w:val="28"/>
        </w:rPr>
      </w:pPr>
      <w:r w:rsidRPr="007652FC">
        <w:rPr>
          <w:rFonts w:ascii="Times New Roman" w:hAnsi="Times New Roman"/>
          <w:sz w:val="28"/>
          <w:szCs w:val="28"/>
        </w:rPr>
        <w:t xml:space="preserve">Обеспечить вакцинацию контактных в очагах парентеральных вирусных гепатитов от </w:t>
      </w:r>
      <w:proofErr w:type="gramStart"/>
      <w:r w:rsidRPr="007652FC">
        <w:rPr>
          <w:rFonts w:ascii="Times New Roman" w:hAnsi="Times New Roman"/>
          <w:sz w:val="28"/>
          <w:szCs w:val="28"/>
        </w:rPr>
        <w:t>числа</w:t>
      </w:r>
      <w:proofErr w:type="gramEnd"/>
      <w:r w:rsidRPr="007652FC">
        <w:rPr>
          <w:rFonts w:ascii="Times New Roman" w:hAnsi="Times New Roman"/>
          <w:sz w:val="28"/>
          <w:szCs w:val="28"/>
        </w:rPr>
        <w:t xml:space="preserve"> подлежащих вакцинации не менее 90%.</w:t>
      </w:r>
    </w:p>
    <w:p w:rsidR="002F1C5D" w:rsidRPr="007652FC" w:rsidRDefault="002F1C5D" w:rsidP="002F1C5D">
      <w:pPr>
        <w:pStyle w:val="af"/>
        <w:numPr>
          <w:ilvl w:val="0"/>
          <w:numId w:val="31"/>
        </w:numPr>
        <w:spacing w:after="0" w:line="240" w:lineRule="auto"/>
        <w:ind w:left="567" w:hanging="567"/>
        <w:jc w:val="both"/>
        <w:rPr>
          <w:rFonts w:ascii="Times New Roman" w:hAnsi="Times New Roman"/>
          <w:sz w:val="28"/>
          <w:szCs w:val="28"/>
        </w:rPr>
      </w:pPr>
      <w:r w:rsidRPr="007652FC">
        <w:rPr>
          <w:rFonts w:ascii="Times New Roman" w:hAnsi="Times New Roman"/>
          <w:sz w:val="28"/>
          <w:szCs w:val="28"/>
        </w:rPr>
        <w:t>Проводить мероприятия по повышению осведомленности населения о путях передачи и способах профилактики парентеральных вирусных гепатитов.</w:t>
      </w:r>
    </w:p>
    <w:p w:rsidR="002F1C5D" w:rsidRPr="007652FC" w:rsidRDefault="002F1C5D" w:rsidP="002F1C5D">
      <w:pPr>
        <w:ind w:firstLine="708"/>
        <w:jc w:val="both"/>
        <w:rPr>
          <w:sz w:val="28"/>
          <w:szCs w:val="28"/>
        </w:rPr>
      </w:pPr>
      <w:r w:rsidRPr="007652FC">
        <w:rPr>
          <w:sz w:val="28"/>
          <w:szCs w:val="28"/>
        </w:rPr>
        <w:t>Выполнение вышеуказанных мероприятий поможет достичь поставленной цели и добиться снижения заболеваемости ВГВ до прогнозируемого уровня.</w:t>
      </w:r>
    </w:p>
    <w:p w:rsidR="002F1C5D" w:rsidRPr="007652FC" w:rsidRDefault="002F1C5D" w:rsidP="002F1C5D">
      <w:pPr>
        <w:tabs>
          <w:tab w:val="left" w:pos="3969"/>
        </w:tabs>
        <w:jc w:val="both"/>
        <w:rPr>
          <w:sz w:val="28"/>
          <w:szCs w:val="28"/>
        </w:rPr>
      </w:pPr>
      <w:r w:rsidRPr="007652FC">
        <w:rPr>
          <w:b/>
          <w:sz w:val="28"/>
          <w:szCs w:val="28"/>
        </w:rPr>
        <w:t>3.</w:t>
      </w:r>
      <w:r w:rsidRPr="007652FC">
        <w:rPr>
          <w:b/>
          <w:sz w:val="28"/>
          <w:szCs w:val="28"/>
          <w:lang w:val="en-US"/>
        </w:rPr>
        <w:t>b</w:t>
      </w:r>
      <w:r w:rsidRPr="007652FC">
        <w:rPr>
          <w:b/>
          <w:sz w:val="28"/>
          <w:szCs w:val="28"/>
        </w:rPr>
        <w:t xml:space="preserve">.1 </w:t>
      </w:r>
      <w:r w:rsidRPr="007652FC">
        <w:rPr>
          <w:sz w:val="28"/>
          <w:szCs w:val="28"/>
        </w:rPr>
        <w:t>Доля целевой группы населения, охваченная иммунизацией всеми вакцинами, включенными в национальные программы</w:t>
      </w:r>
      <w:r>
        <w:rPr>
          <w:sz w:val="28"/>
          <w:szCs w:val="28"/>
        </w:rPr>
        <w:t>.</w:t>
      </w:r>
    </w:p>
    <w:p w:rsidR="002F1C5D" w:rsidRDefault="002F1C5D" w:rsidP="002F1C5D">
      <w:pPr>
        <w:ind w:firstLine="708"/>
        <w:jc w:val="both"/>
        <w:rPr>
          <w:sz w:val="28"/>
          <w:szCs w:val="28"/>
        </w:rPr>
      </w:pPr>
      <w:r>
        <w:rPr>
          <w:sz w:val="28"/>
          <w:szCs w:val="28"/>
        </w:rPr>
        <w:lastRenderedPageBreak/>
        <w:t>По результатам</w:t>
      </w:r>
      <w:r w:rsidRPr="007652FC">
        <w:rPr>
          <w:sz w:val="28"/>
          <w:szCs w:val="28"/>
        </w:rPr>
        <w:t xml:space="preserve"> анализа качества и эффективности иммунизации по </w:t>
      </w:r>
      <w:r>
        <w:rPr>
          <w:sz w:val="28"/>
          <w:szCs w:val="28"/>
        </w:rPr>
        <w:t>Осипович</w:t>
      </w:r>
      <w:r w:rsidRPr="007652FC">
        <w:rPr>
          <w:sz w:val="28"/>
          <w:szCs w:val="28"/>
        </w:rPr>
        <w:t>скому району</w:t>
      </w:r>
      <w:r w:rsidRPr="007652FC">
        <w:rPr>
          <w:b/>
          <w:sz w:val="28"/>
          <w:szCs w:val="28"/>
        </w:rPr>
        <w:t xml:space="preserve"> </w:t>
      </w:r>
      <w:r w:rsidRPr="007652FC">
        <w:rPr>
          <w:sz w:val="28"/>
          <w:szCs w:val="28"/>
        </w:rPr>
        <w:t>за</w:t>
      </w:r>
      <w:r w:rsidRPr="007652FC">
        <w:rPr>
          <w:b/>
          <w:sz w:val="28"/>
          <w:szCs w:val="28"/>
        </w:rPr>
        <w:t xml:space="preserve"> </w:t>
      </w:r>
      <w:r>
        <w:rPr>
          <w:sz w:val="28"/>
          <w:szCs w:val="28"/>
        </w:rPr>
        <w:t xml:space="preserve">2020 </w:t>
      </w:r>
      <w:proofErr w:type="gramStart"/>
      <w:r>
        <w:rPr>
          <w:sz w:val="28"/>
          <w:szCs w:val="28"/>
        </w:rPr>
        <w:t>год достигнут</w:t>
      </w:r>
      <w:proofErr w:type="gramEnd"/>
      <w:r>
        <w:rPr>
          <w:sz w:val="28"/>
          <w:szCs w:val="28"/>
        </w:rPr>
        <w:t xml:space="preserve"> высокий</w:t>
      </w:r>
      <w:r w:rsidRPr="007652FC">
        <w:rPr>
          <w:sz w:val="28"/>
          <w:szCs w:val="28"/>
        </w:rPr>
        <w:t xml:space="preserve"> уровень охвата профилактич</w:t>
      </w:r>
      <w:r>
        <w:rPr>
          <w:sz w:val="28"/>
          <w:szCs w:val="28"/>
        </w:rPr>
        <w:t>ескими прививками целевых групп</w:t>
      </w:r>
      <w:r w:rsidRPr="007652FC">
        <w:rPr>
          <w:sz w:val="28"/>
          <w:szCs w:val="28"/>
        </w:rPr>
        <w:t xml:space="preserve"> </w:t>
      </w:r>
      <w:r>
        <w:rPr>
          <w:sz w:val="28"/>
          <w:szCs w:val="28"/>
        </w:rPr>
        <w:t xml:space="preserve">детского </w:t>
      </w:r>
      <w:r w:rsidRPr="007652FC">
        <w:rPr>
          <w:sz w:val="28"/>
          <w:szCs w:val="28"/>
        </w:rPr>
        <w:t>населения</w:t>
      </w:r>
      <w:r>
        <w:rPr>
          <w:sz w:val="28"/>
          <w:szCs w:val="28"/>
        </w:rPr>
        <w:t xml:space="preserve">, но </w:t>
      </w:r>
      <w:r w:rsidRPr="00C958A8">
        <w:rPr>
          <w:sz w:val="28"/>
          <w:szCs w:val="28"/>
        </w:rPr>
        <w:t>не обеспечен  оптимальный охват взрослого населения прививками против дифтерии и столбняка (89,1%)</w:t>
      </w:r>
      <w:r>
        <w:rPr>
          <w:sz w:val="28"/>
          <w:szCs w:val="28"/>
        </w:rPr>
        <w:t xml:space="preserve">. </w:t>
      </w:r>
      <w:r w:rsidRPr="007652FC">
        <w:rPr>
          <w:sz w:val="28"/>
          <w:szCs w:val="28"/>
        </w:rPr>
        <w:t>Оптимальный показатель охвата иммунизацией по всем вакциноуправляемым инфекциям в Республике Беларусь по рекомендациям ВОЗ составляет 98 % для детского населения.</w:t>
      </w:r>
      <w:r>
        <w:rPr>
          <w:sz w:val="28"/>
          <w:szCs w:val="28"/>
        </w:rPr>
        <w:t xml:space="preserve"> Значения и динамика показателей ЦУР, регулирующих деятельность на территории района в рамках мониторинга достижения устойчивости развития по вопросам здоровья населения, приведены в Приложении 1,2,3.</w:t>
      </w:r>
    </w:p>
    <w:p w:rsidR="008F726E" w:rsidRPr="00B43A94" w:rsidRDefault="008F726E" w:rsidP="0062153D">
      <w:pPr>
        <w:jc w:val="both"/>
        <w:rPr>
          <w:color w:val="FF0000"/>
          <w:sz w:val="28"/>
          <w:szCs w:val="28"/>
        </w:rPr>
      </w:pPr>
    </w:p>
    <w:p w:rsidR="008F726E" w:rsidRPr="00A31A5E" w:rsidRDefault="008F726E" w:rsidP="008F726E">
      <w:pPr>
        <w:jc w:val="center"/>
        <w:rPr>
          <w:b/>
          <w:sz w:val="32"/>
          <w:szCs w:val="32"/>
        </w:rPr>
      </w:pPr>
      <w:r w:rsidRPr="00A31A5E">
        <w:rPr>
          <w:b/>
          <w:sz w:val="32"/>
          <w:szCs w:val="32"/>
        </w:rPr>
        <w:t xml:space="preserve">   6.3. Основные приоритетные направления деятельности</w:t>
      </w:r>
      <w:r w:rsidR="00846527">
        <w:rPr>
          <w:b/>
          <w:sz w:val="32"/>
          <w:szCs w:val="32"/>
        </w:rPr>
        <w:t xml:space="preserve"> на 2020</w:t>
      </w:r>
      <w:r w:rsidR="004640E7">
        <w:rPr>
          <w:b/>
          <w:sz w:val="32"/>
          <w:szCs w:val="32"/>
        </w:rPr>
        <w:t xml:space="preserve"> </w:t>
      </w:r>
      <w:r w:rsidRPr="00A31A5E">
        <w:rPr>
          <w:b/>
          <w:sz w:val="32"/>
          <w:szCs w:val="32"/>
        </w:rPr>
        <w:t xml:space="preserve"> год по улучшению популяционного здоровья и среды обитания населения  для достижения показателей Целей устойчивого развития </w:t>
      </w:r>
    </w:p>
    <w:p w:rsidR="008F726E" w:rsidRPr="00A31A5E" w:rsidRDefault="00BF54BC" w:rsidP="008F726E">
      <w:pPr>
        <w:pStyle w:val="31"/>
        <w:rPr>
          <w:bCs/>
          <w:szCs w:val="28"/>
        </w:rPr>
      </w:pPr>
      <w:r w:rsidRPr="00A31A5E">
        <w:rPr>
          <w:bCs/>
          <w:szCs w:val="28"/>
        </w:rPr>
        <w:tab/>
      </w:r>
      <w:r w:rsidR="008F726E" w:rsidRPr="00A31A5E">
        <w:rPr>
          <w:bCs/>
          <w:szCs w:val="28"/>
        </w:rPr>
        <w:t>Для дальнейшего движения к медико-демографической устойчивости Осиповичск</w:t>
      </w:r>
      <w:r w:rsidR="00846527">
        <w:rPr>
          <w:bCs/>
          <w:szCs w:val="28"/>
        </w:rPr>
        <w:t xml:space="preserve">ого района </w:t>
      </w:r>
      <w:proofErr w:type="gramStart"/>
      <w:r w:rsidR="00846527">
        <w:rPr>
          <w:bCs/>
          <w:szCs w:val="28"/>
        </w:rPr>
        <w:t>приоритетными</w:t>
      </w:r>
      <w:proofErr w:type="gramEnd"/>
      <w:r w:rsidR="00846527">
        <w:rPr>
          <w:bCs/>
          <w:szCs w:val="28"/>
        </w:rPr>
        <w:t xml:space="preserve"> на 2020</w:t>
      </w:r>
      <w:r w:rsidR="008F726E" w:rsidRPr="00A31A5E">
        <w:rPr>
          <w:bCs/>
          <w:szCs w:val="28"/>
        </w:rPr>
        <w:t xml:space="preserve"> год определяются следующие направления деятельности и целевые показатели: </w:t>
      </w:r>
    </w:p>
    <w:p w:rsidR="008F726E" w:rsidRPr="00A31A5E" w:rsidRDefault="008F726E" w:rsidP="008F726E">
      <w:pPr>
        <w:ind w:firstLine="851"/>
        <w:jc w:val="both"/>
        <w:rPr>
          <w:sz w:val="28"/>
          <w:szCs w:val="28"/>
        </w:rPr>
      </w:pPr>
      <w:r w:rsidRPr="00A31A5E">
        <w:rPr>
          <w:sz w:val="28"/>
          <w:szCs w:val="28"/>
        </w:rPr>
        <w:t>снижение уровня общей заболеваемости  среди трудоспособного мужского населения, преимущественно в возрасте 30-50 лет;</w:t>
      </w:r>
    </w:p>
    <w:p w:rsidR="008F726E" w:rsidRPr="00A31A5E" w:rsidRDefault="008F726E" w:rsidP="008F726E">
      <w:pPr>
        <w:ind w:firstLine="851"/>
        <w:jc w:val="both"/>
        <w:rPr>
          <w:sz w:val="28"/>
          <w:szCs w:val="28"/>
        </w:rPr>
      </w:pPr>
      <w:r w:rsidRPr="00A31A5E">
        <w:rPr>
          <w:sz w:val="28"/>
          <w:szCs w:val="28"/>
        </w:rPr>
        <w:t xml:space="preserve">охват медосмотрами  </w:t>
      </w:r>
      <w:proofErr w:type="gramStart"/>
      <w:r w:rsidRPr="00A31A5E">
        <w:rPr>
          <w:sz w:val="28"/>
          <w:szCs w:val="28"/>
        </w:rPr>
        <w:t>работающих</w:t>
      </w:r>
      <w:proofErr w:type="gramEnd"/>
      <w:r w:rsidRPr="00A31A5E">
        <w:rPr>
          <w:sz w:val="28"/>
          <w:szCs w:val="28"/>
        </w:rPr>
        <w:t xml:space="preserve"> в соответствии с Постановлением МЗ РБ №47 не ниже 100% от подлежащего контингента;</w:t>
      </w:r>
    </w:p>
    <w:p w:rsidR="008F726E" w:rsidRPr="00A31A5E" w:rsidRDefault="00BF54BC" w:rsidP="008F726E">
      <w:pPr>
        <w:jc w:val="both"/>
        <w:rPr>
          <w:sz w:val="28"/>
          <w:szCs w:val="28"/>
        </w:rPr>
      </w:pPr>
      <w:r w:rsidRPr="00A31A5E">
        <w:rPr>
          <w:sz w:val="28"/>
          <w:szCs w:val="28"/>
        </w:rPr>
        <w:tab/>
      </w:r>
      <w:r w:rsidR="008F726E" w:rsidRPr="00A31A5E">
        <w:rPr>
          <w:sz w:val="28"/>
          <w:szCs w:val="28"/>
        </w:rPr>
        <w:t>обследование население на ВИЧ-инфекцию не ниже 100% от подлежащего контингента.</w:t>
      </w:r>
    </w:p>
    <w:p w:rsidR="008F726E" w:rsidRPr="00A31A5E" w:rsidRDefault="00BF54BC" w:rsidP="008F726E">
      <w:pPr>
        <w:pStyle w:val="31"/>
        <w:rPr>
          <w:bCs/>
          <w:szCs w:val="28"/>
        </w:rPr>
      </w:pPr>
      <w:r w:rsidRPr="00A31A5E">
        <w:rPr>
          <w:bCs/>
          <w:szCs w:val="28"/>
        </w:rPr>
        <w:tab/>
      </w:r>
      <w:proofErr w:type="gramStart"/>
      <w:r w:rsidR="008F726E" w:rsidRPr="00A31A5E">
        <w:rPr>
          <w:bCs/>
          <w:szCs w:val="28"/>
        </w:rPr>
        <w:t xml:space="preserve">Для дальнейшего продвижения Осиповичского района к устойчивому санитарно-эпидемиологическому обеспечению территории приоритетными определяются следующие направлениями и целевые показатели: </w:t>
      </w:r>
      <w:proofErr w:type="gramEnd"/>
    </w:p>
    <w:p w:rsidR="008F726E" w:rsidRPr="00A31A5E" w:rsidRDefault="00BF54BC" w:rsidP="008F726E">
      <w:pPr>
        <w:jc w:val="both"/>
        <w:rPr>
          <w:sz w:val="28"/>
          <w:szCs w:val="28"/>
        </w:rPr>
      </w:pPr>
      <w:r w:rsidRPr="00A31A5E">
        <w:rPr>
          <w:sz w:val="28"/>
          <w:szCs w:val="28"/>
        </w:rPr>
        <w:tab/>
      </w:r>
      <w:r w:rsidR="008F726E" w:rsidRPr="00A31A5E">
        <w:rPr>
          <w:sz w:val="28"/>
          <w:szCs w:val="28"/>
        </w:rPr>
        <w:t>своевременное проведение плановых капитальных ремонтов учреждений образования;</w:t>
      </w:r>
    </w:p>
    <w:p w:rsidR="008F726E" w:rsidRPr="00A31A5E" w:rsidRDefault="00BF54BC" w:rsidP="008F726E">
      <w:pPr>
        <w:jc w:val="both"/>
        <w:rPr>
          <w:sz w:val="28"/>
          <w:szCs w:val="28"/>
        </w:rPr>
      </w:pPr>
      <w:r w:rsidRPr="00A31A5E">
        <w:rPr>
          <w:sz w:val="28"/>
          <w:szCs w:val="28"/>
        </w:rPr>
        <w:tab/>
      </w:r>
      <w:r w:rsidR="008F726E" w:rsidRPr="00A31A5E">
        <w:rPr>
          <w:sz w:val="28"/>
          <w:szCs w:val="28"/>
        </w:rPr>
        <w:t>своевременная замена на пищеблоках ДДУ и  школ технологического оборудования (не ниже 90%);</w:t>
      </w:r>
    </w:p>
    <w:p w:rsidR="008F726E" w:rsidRPr="00A31A5E" w:rsidRDefault="00BF54BC" w:rsidP="008F726E">
      <w:pPr>
        <w:jc w:val="both"/>
        <w:rPr>
          <w:sz w:val="28"/>
          <w:szCs w:val="28"/>
        </w:rPr>
      </w:pPr>
      <w:r w:rsidRPr="00A31A5E">
        <w:rPr>
          <w:sz w:val="28"/>
          <w:szCs w:val="28"/>
        </w:rPr>
        <w:tab/>
      </w:r>
      <w:r w:rsidR="008F726E" w:rsidRPr="00A31A5E">
        <w:rPr>
          <w:sz w:val="28"/>
          <w:szCs w:val="28"/>
        </w:rPr>
        <w:t>своевременный ремонт   вентиляционных систем  на пищеблоках ДДУ и  школ (не ниже 85%);</w:t>
      </w:r>
    </w:p>
    <w:p w:rsidR="008F726E" w:rsidRPr="00A31A5E" w:rsidRDefault="00BF54BC" w:rsidP="008F726E">
      <w:pPr>
        <w:jc w:val="both"/>
        <w:rPr>
          <w:sz w:val="28"/>
          <w:szCs w:val="28"/>
        </w:rPr>
      </w:pPr>
      <w:r w:rsidRPr="00A31A5E">
        <w:rPr>
          <w:sz w:val="28"/>
          <w:szCs w:val="28"/>
        </w:rPr>
        <w:tab/>
      </w:r>
      <w:r w:rsidR="008F726E" w:rsidRPr="00A31A5E">
        <w:rPr>
          <w:sz w:val="28"/>
          <w:szCs w:val="28"/>
        </w:rPr>
        <w:t xml:space="preserve">обеспечение 1-4 классов школ партами с наклонной поверхностью рабочей плоскости </w:t>
      </w:r>
    </w:p>
    <w:p w:rsidR="008F726E" w:rsidRPr="00A31A5E" w:rsidRDefault="00BF54BC" w:rsidP="008F726E">
      <w:pPr>
        <w:jc w:val="both"/>
        <w:rPr>
          <w:sz w:val="28"/>
          <w:szCs w:val="28"/>
        </w:rPr>
      </w:pPr>
      <w:r w:rsidRPr="00A31A5E">
        <w:rPr>
          <w:sz w:val="28"/>
          <w:szCs w:val="28"/>
        </w:rPr>
        <w:tab/>
      </w:r>
      <w:proofErr w:type="gramStart"/>
      <w:r w:rsidR="008F726E" w:rsidRPr="00A31A5E">
        <w:rPr>
          <w:sz w:val="28"/>
          <w:szCs w:val="28"/>
        </w:rPr>
        <w:t>создание здоровых и безопасных условий труда на промпредприятиях и в  сельском хозяйстве с целью дальнейшего снижения воздействия на  работающих вредных факторов производственной среды;</w:t>
      </w:r>
      <w:proofErr w:type="gramEnd"/>
    </w:p>
    <w:p w:rsidR="008F726E" w:rsidRPr="00A31A5E" w:rsidRDefault="008F726E" w:rsidP="00BF54BC">
      <w:pPr>
        <w:ind w:firstLine="709"/>
        <w:jc w:val="both"/>
        <w:rPr>
          <w:sz w:val="28"/>
          <w:szCs w:val="28"/>
        </w:rPr>
      </w:pPr>
      <w:r w:rsidRPr="00A31A5E">
        <w:rPr>
          <w:sz w:val="28"/>
          <w:szCs w:val="28"/>
        </w:rPr>
        <w:t xml:space="preserve">организация производственного лабораторного контроля на объектах надзора (100%);    </w:t>
      </w:r>
    </w:p>
    <w:p w:rsidR="008F726E" w:rsidRPr="00A31A5E" w:rsidRDefault="008F726E" w:rsidP="00BF54BC">
      <w:pPr>
        <w:ind w:firstLine="709"/>
        <w:jc w:val="both"/>
        <w:rPr>
          <w:sz w:val="28"/>
          <w:szCs w:val="28"/>
        </w:rPr>
      </w:pPr>
      <w:r w:rsidRPr="00A31A5E">
        <w:rPr>
          <w:sz w:val="28"/>
          <w:szCs w:val="28"/>
        </w:rPr>
        <w:t xml:space="preserve">обеспечение объектов продовольственной торговли  в сельской местности централизованным водоснабжением и водоотведением;    </w:t>
      </w:r>
    </w:p>
    <w:p w:rsidR="008F726E" w:rsidRPr="00A31A5E" w:rsidRDefault="008F726E" w:rsidP="00BF54BC">
      <w:pPr>
        <w:ind w:firstLine="709"/>
        <w:jc w:val="both"/>
        <w:rPr>
          <w:sz w:val="28"/>
          <w:szCs w:val="28"/>
        </w:rPr>
      </w:pPr>
      <w:r w:rsidRPr="00A31A5E">
        <w:rPr>
          <w:sz w:val="28"/>
          <w:szCs w:val="28"/>
        </w:rPr>
        <w:t xml:space="preserve">поддержание в </w:t>
      </w:r>
      <w:proofErr w:type="gramStart"/>
      <w:r w:rsidRPr="00A31A5E">
        <w:rPr>
          <w:sz w:val="28"/>
          <w:szCs w:val="28"/>
        </w:rPr>
        <w:t>удовлетворительном</w:t>
      </w:r>
      <w:proofErr w:type="gramEnd"/>
      <w:r w:rsidRPr="00A31A5E">
        <w:rPr>
          <w:sz w:val="28"/>
          <w:szCs w:val="28"/>
        </w:rPr>
        <w:t xml:space="preserve"> санитарно-технического состояния и качества воды сельских водопроводов; </w:t>
      </w:r>
    </w:p>
    <w:p w:rsidR="008F726E" w:rsidRPr="00A31A5E" w:rsidRDefault="008F726E" w:rsidP="00BF54BC">
      <w:pPr>
        <w:ind w:firstLine="709"/>
        <w:jc w:val="both"/>
        <w:rPr>
          <w:sz w:val="28"/>
          <w:szCs w:val="28"/>
        </w:rPr>
      </w:pPr>
      <w:r w:rsidRPr="00A31A5E">
        <w:rPr>
          <w:sz w:val="28"/>
          <w:szCs w:val="28"/>
        </w:rPr>
        <w:lastRenderedPageBreak/>
        <w:t>обеспечение необходимой кратности и объема исследований за качеством воды из городских и сельских водопроводов по ведомственному лабораторному контролю;</w:t>
      </w:r>
    </w:p>
    <w:p w:rsidR="008F726E" w:rsidRPr="00A31A5E" w:rsidRDefault="008F726E" w:rsidP="00BF54BC">
      <w:pPr>
        <w:ind w:firstLine="709"/>
        <w:jc w:val="both"/>
        <w:rPr>
          <w:sz w:val="28"/>
          <w:szCs w:val="28"/>
        </w:rPr>
      </w:pPr>
      <w:r w:rsidRPr="00A31A5E">
        <w:rPr>
          <w:sz w:val="28"/>
          <w:szCs w:val="28"/>
        </w:rPr>
        <w:t>строительство станций обезжелезивания в населенных пунктах с высоким содержанием железа в воде;</w:t>
      </w:r>
    </w:p>
    <w:p w:rsidR="008F726E" w:rsidRPr="00A31A5E" w:rsidRDefault="008F726E" w:rsidP="00BF54BC">
      <w:pPr>
        <w:ind w:firstLine="709"/>
        <w:jc w:val="both"/>
        <w:rPr>
          <w:sz w:val="28"/>
          <w:szCs w:val="28"/>
        </w:rPr>
      </w:pPr>
      <w:r w:rsidRPr="00A31A5E">
        <w:rPr>
          <w:sz w:val="28"/>
          <w:szCs w:val="28"/>
        </w:rPr>
        <w:t>определение балансодержателей общественных шахтных колодцев сельских населенных мест;</w:t>
      </w:r>
    </w:p>
    <w:p w:rsidR="008F726E" w:rsidRPr="00A31A5E" w:rsidRDefault="008F726E" w:rsidP="00BF54BC">
      <w:pPr>
        <w:ind w:firstLine="709"/>
        <w:jc w:val="both"/>
        <w:rPr>
          <w:sz w:val="28"/>
          <w:szCs w:val="28"/>
        </w:rPr>
      </w:pPr>
      <w:r w:rsidRPr="00A31A5E">
        <w:rPr>
          <w:sz w:val="28"/>
          <w:szCs w:val="28"/>
        </w:rPr>
        <w:t>реконструкция городских очистных сооружений г</w:t>
      </w:r>
      <w:proofErr w:type="gramStart"/>
      <w:r w:rsidRPr="00A31A5E">
        <w:rPr>
          <w:sz w:val="28"/>
          <w:szCs w:val="28"/>
        </w:rPr>
        <w:t>.О</w:t>
      </w:r>
      <w:proofErr w:type="gramEnd"/>
      <w:r w:rsidRPr="00A31A5E">
        <w:rPr>
          <w:sz w:val="28"/>
          <w:szCs w:val="28"/>
        </w:rPr>
        <w:t>сиповичи,  обеспечение в соответствии с нормативами функционирования канализационных сооружений в сельских населенных пунктах;</w:t>
      </w:r>
    </w:p>
    <w:p w:rsidR="008F726E" w:rsidRPr="00A31A5E" w:rsidRDefault="008F726E" w:rsidP="00BF54BC">
      <w:pPr>
        <w:pStyle w:val="31"/>
        <w:ind w:firstLine="709"/>
        <w:rPr>
          <w:szCs w:val="28"/>
        </w:rPr>
      </w:pPr>
      <w:r w:rsidRPr="00A31A5E">
        <w:rPr>
          <w:szCs w:val="28"/>
        </w:rPr>
        <w:t>недопущение на объектах социально-экономической деятельности нарушений санитарно-гигиенических требований.</w:t>
      </w:r>
    </w:p>
    <w:p w:rsidR="008F726E" w:rsidRPr="00A31A5E" w:rsidRDefault="008F726E">
      <w:pPr>
        <w:spacing w:after="200" w:line="276" w:lineRule="auto"/>
        <w:rPr>
          <w:b/>
          <w:sz w:val="28"/>
          <w:szCs w:val="28"/>
        </w:rPr>
      </w:pPr>
      <w:r w:rsidRPr="00A31A5E">
        <w:rPr>
          <w:b/>
          <w:sz w:val="28"/>
          <w:szCs w:val="28"/>
        </w:rPr>
        <w:br w:type="page"/>
      </w:r>
    </w:p>
    <w:p w:rsidR="00AA41B9" w:rsidRPr="00BA7A98" w:rsidRDefault="00AA41B9" w:rsidP="00AA41B9">
      <w:pPr>
        <w:jc w:val="right"/>
        <w:rPr>
          <w:i/>
          <w:sz w:val="28"/>
          <w:szCs w:val="28"/>
        </w:rPr>
      </w:pPr>
      <w:r w:rsidRPr="00BA7A98">
        <w:rPr>
          <w:i/>
          <w:sz w:val="28"/>
          <w:szCs w:val="28"/>
        </w:rPr>
        <w:lastRenderedPageBreak/>
        <w:t>Приложение 1</w:t>
      </w:r>
    </w:p>
    <w:p w:rsidR="00AA41B9" w:rsidRPr="002F61EC" w:rsidRDefault="00AA41B9" w:rsidP="00AA41B9">
      <w:pPr>
        <w:jc w:val="center"/>
        <w:rPr>
          <w:sz w:val="28"/>
          <w:szCs w:val="28"/>
        </w:rPr>
      </w:pPr>
      <w:r w:rsidRPr="002F61EC">
        <w:rPr>
          <w:sz w:val="28"/>
          <w:szCs w:val="28"/>
        </w:rPr>
        <w:t>Показатели Целей устойчивого развития, производителем которых является Министерство здравоохранения Республики Беларусь</w:t>
      </w:r>
    </w:p>
    <w:tbl>
      <w:tblPr>
        <w:tblStyle w:val="af1"/>
        <w:tblW w:w="10774" w:type="dxa"/>
        <w:tblInd w:w="-885" w:type="dxa"/>
        <w:tblLayout w:type="fixed"/>
        <w:tblLook w:val="04A0"/>
      </w:tblPr>
      <w:tblGrid>
        <w:gridCol w:w="6663"/>
        <w:gridCol w:w="1560"/>
        <w:gridCol w:w="850"/>
        <w:gridCol w:w="851"/>
        <w:gridCol w:w="850"/>
      </w:tblGrid>
      <w:tr w:rsidR="00AA41B9" w:rsidRPr="002F61EC" w:rsidTr="00C47807">
        <w:tc>
          <w:tcPr>
            <w:tcW w:w="6663" w:type="dxa"/>
          </w:tcPr>
          <w:p w:rsidR="00AA41B9" w:rsidRPr="002F61EC" w:rsidRDefault="00AA41B9" w:rsidP="00C47807">
            <w:pPr>
              <w:rPr>
                <w:b/>
              </w:rPr>
            </w:pPr>
            <w:r w:rsidRPr="002F61EC">
              <w:rPr>
                <w:b/>
              </w:rPr>
              <w:t xml:space="preserve">                              Наименование показателя</w:t>
            </w:r>
          </w:p>
        </w:tc>
        <w:tc>
          <w:tcPr>
            <w:tcW w:w="1560" w:type="dxa"/>
          </w:tcPr>
          <w:p w:rsidR="00AA41B9" w:rsidRPr="002F61EC" w:rsidRDefault="00AA41B9" w:rsidP="00C47807">
            <w:pPr>
              <w:rPr>
                <w:b/>
              </w:rPr>
            </w:pPr>
            <w:r w:rsidRPr="002F61EC">
              <w:rPr>
                <w:b/>
              </w:rPr>
              <w:t>Республика Беларусь,</w:t>
            </w:r>
          </w:p>
          <w:p w:rsidR="00AA41B9" w:rsidRPr="002F61EC" w:rsidRDefault="00AA41B9" w:rsidP="00C47807">
            <w:pPr>
              <w:rPr>
                <w:b/>
              </w:rPr>
            </w:pPr>
            <w:r w:rsidRPr="002F61EC">
              <w:rPr>
                <w:b/>
              </w:rPr>
              <w:t xml:space="preserve">2017 г. </w:t>
            </w:r>
          </w:p>
        </w:tc>
        <w:tc>
          <w:tcPr>
            <w:tcW w:w="2551" w:type="dxa"/>
            <w:gridSpan w:val="3"/>
          </w:tcPr>
          <w:p w:rsidR="00AA41B9" w:rsidRPr="002F61EC" w:rsidRDefault="00AA41B9" w:rsidP="00C47807">
            <w:pPr>
              <w:jc w:val="center"/>
              <w:rPr>
                <w:b/>
              </w:rPr>
            </w:pPr>
            <w:r w:rsidRPr="002F61EC">
              <w:rPr>
                <w:b/>
              </w:rPr>
              <w:t>Осиповичский райЦГЭ</w:t>
            </w:r>
          </w:p>
          <w:p w:rsidR="00AA41B9" w:rsidRPr="002F61EC" w:rsidRDefault="00AA41B9" w:rsidP="00C47807">
            <w:pPr>
              <w:jc w:val="center"/>
              <w:rPr>
                <w:b/>
              </w:rPr>
            </w:pPr>
            <w:r w:rsidRPr="002F61EC">
              <w:rPr>
                <w:b/>
              </w:rPr>
              <w:t>201</w:t>
            </w:r>
            <w:r>
              <w:rPr>
                <w:b/>
              </w:rPr>
              <w:t>8-2020</w:t>
            </w:r>
            <w:r w:rsidRPr="002F61EC">
              <w:rPr>
                <w:b/>
              </w:rPr>
              <w:t>гг.</w:t>
            </w:r>
          </w:p>
        </w:tc>
      </w:tr>
      <w:tr w:rsidR="00AA41B9" w:rsidRPr="002F61EC" w:rsidTr="00C47807">
        <w:tc>
          <w:tcPr>
            <w:tcW w:w="6663" w:type="dxa"/>
          </w:tcPr>
          <w:p w:rsidR="00AA41B9" w:rsidRPr="002F61EC" w:rsidRDefault="00AA41B9" w:rsidP="00C47807">
            <w:pPr>
              <w:jc w:val="both"/>
              <w:rPr>
                <w:sz w:val="22"/>
                <w:szCs w:val="22"/>
              </w:rPr>
            </w:pPr>
            <w:r w:rsidRPr="002F61EC">
              <w:rPr>
                <w:sz w:val="22"/>
                <w:szCs w:val="22"/>
              </w:rPr>
              <w:t xml:space="preserve">2.2.1 Распространенность задержки роста среди детей в возрасте до пяти лет </w:t>
            </w:r>
          </w:p>
        </w:tc>
        <w:tc>
          <w:tcPr>
            <w:tcW w:w="1560" w:type="dxa"/>
          </w:tcPr>
          <w:p w:rsidR="00AA41B9" w:rsidRPr="002F61EC" w:rsidRDefault="00AA41B9" w:rsidP="00C47807">
            <w:pPr>
              <w:jc w:val="both"/>
              <w:rPr>
                <w:sz w:val="22"/>
                <w:szCs w:val="22"/>
              </w:rPr>
            </w:pPr>
            <w:r w:rsidRPr="002F61EC">
              <w:rPr>
                <w:sz w:val="22"/>
                <w:szCs w:val="22"/>
              </w:rPr>
              <w:t>с 2019 г.</w:t>
            </w:r>
          </w:p>
          <w:p w:rsidR="00AA41B9" w:rsidRPr="002F61EC" w:rsidRDefault="00AA41B9" w:rsidP="00C47807">
            <w:pPr>
              <w:jc w:val="both"/>
              <w:rPr>
                <w:sz w:val="22"/>
                <w:szCs w:val="22"/>
              </w:rPr>
            </w:pPr>
          </w:p>
        </w:tc>
        <w:tc>
          <w:tcPr>
            <w:tcW w:w="850" w:type="dxa"/>
          </w:tcPr>
          <w:p w:rsidR="00AA41B9" w:rsidRPr="002F61EC" w:rsidRDefault="00AA41B9" w:rsidP="00C47807">
            <w:pPr>
              <w:jc w:val="both"/>
              <w:rPr>
                <w:sz w:val="22"/>
                <w:szCs w:val="22"/>
              </w:rPr>
            </w:pPr>
            <w:r w:rsidRPr="002F61EC">
              <w:rPr>
                <w:sz w:val="22"/>
                <w:szCs w:val="22"/>
              </w:rPr>
              <w:t>_</w:t>
            </w:r>
          </w:p>
        </w:tc>
        <w:tc>
          <w:tcPr>
            <w:tcW w:w="851" w:type="dxa"/>
          </w:tcPr>
          <w:p w:rsidR="00AA41B9" w:rsidRPr="002F61EC" w:rsidRDefault="00AA41B9" w:rsidP="00C47807">
            <w:pPr>
              <w:jc w:val="both"/>
              <w:rPr>
                <w:sz w:val="22"/>
                <w:szCs w:val="22"/>
              </w:rPr>
            </w:pPr>
            <w:r w:rsidRPr="002F61EC">
              <w:rPr>
                <w:sz w:val="22"/>
                <w:szCs w:val="22"/>
              </w:rPr>
              <w:t>_</w:t>
            </w:r>
          </w:p>
        </w:tc>
        <w:tc>
          <w:tcPr>
            <w:tcW w:w="850" w:type="dxa"/>
          </w:tcPr>
          <w:p w:rsidR="00AA41B9" w:rsidRPr="002F61EC" w:rsidRDefault="00AA41B9" w:rsidP="00C47807">
            <w:pPr>
              <w:jc w:val="both"/>
              <w:rPr>
                <w:sz w:val="22"/>
                <w:szCs w:val="22"/>
              </w:rPr>
            </w:pPr>
          </w:p>
        </w:tc>
      </w:tr>
      <w:tr w:rsidR="00AA41B9" w:rsidRPr="002F61EC" w:rsidTr="00C47807">
        <w:tc>
          <w:tcPr>
            <w:tcW w:w="6663" w:type="dxa"/>
          </w:tcPr>
          <w:p w:rsidR="00AA41B9" w:rsidRPr="002F61EC" w:rsidRDefault="00AA41B9" w:rsidP="00C47807">
            <w:pPr>
              <w:jc w:val="both"/>
              <w:rPr>
                <w:sz w:val="22"/>
                <w:szCs w:val="22"/>
              </w:rPr>
            </w:pPr>
            <w:r w:rsidRPr="002F61EC">
              <w:rPr>
                <w:sz w:val="22"/>
                <w:szCs w:val="22"/>
              </w:rPr>
              <w:t xml:space="preserve">2.2.2 Распространенность неполноценного питания </w:t>
            </w:r>
            <w:proofErr w:type="gramStart"/>
            <w:r w:rsidRPr="002F61EC">
              <w:rPr>
                <w:sz w:val="22"/>
                <w:szCs w:val="22"/>
              </w:rPr>
              <w:t>среди детей в возрасте до пяти лет в разбивке по виду</w:t>
            </w:r>
            <w:proofErr w:type="gramEnd"/>
            <w:r w:rsidRPr="002F61EC">
              <w:rPr>
                <w:sz w:val="22"/>
                <w:szCs w:val="22"/>
              </w:rPr>
              <w:t xml:space="preserve"> (истощение или ожирение) </w:t>
            </w:r>
          </w:p>
        </w:tc>
        <w:tc>
          <w:tcPr>
            <w:tcW w:w="1560" w:type="dxa"/>
          </w:tcPr>
          <w:p w:rsidR="00AA41B9" w:rsidRPr="002F61EC" w:rsidRDefault="00AA41B9" w:rsidP="00C47807">
            <w:pPr>
              <w:jc w:val="both"/>
              <w:rPr>
                <w:sz w:val="22"/>
                <w:szCs w:val="22"/>
              </w:rPr>
            </w:pPr>
            <w:r w:rsidRPr="002F61EC">
              <w:rPr>
                <w:sz w:val="22"/>
                <w:szCs w:val="22"/>
              </w:rPr>
              <w:t>с 2019 г.</w:t>
            </w:r>
          </w:p>
          <w:p w:rsidR="00AA41B9" w:rsidRPr="002F61EC" w:rsidRDefault="00AA41B9" w:rsidP="00C47807">
            <w:pPr>
              <w:jc w:val="both"/>
              <w:rPr>
                <w:sz w:val="22"/>
                <w:szCs w:val="22"/>
              </w:rPr>
            </w:pPr>
          </w:p>
        </w:tc>
        <w:tc>
          <w:tcPr>
            <w:tcW w:w="850" w:type="dxa"/>
          </w:tcPr>
          <w:p w:rsidR="00AA41B9" w:rsidRPr="002F61EC" w:rsidRDefault="00AA41B9" w:rsidP="00C47807">
            <w:pPr>
              <w:jc w:val="both"/>
              <w:rPr>
                <w:sz w:val="22"/>
                <w:szCs w:val="22"/>
              </w:rPr>
            </w:pPr>
            <w:r w:rsidRPr="002F61EC">
              <w:rPr>
                <w:sz w:val="22"/>
                <w:szCs w:val="22"/>
              </w:rPr>
              <w:t>_</w:t>
            </w:r>
          </w:p>
        </w:tc>
        <w:tc>
          <w:tcPr>
            <w:tcW w:w="851" w:type="dxa"/>
          </w:tcPr>
          <w:p w:rsidR="00AA41B9" w:rsidRPr="002F61EC" w:rsidRDefault="00AA41B9" w:rsidP="00C47807">
            <w:pPr>
              <w:jc w:val="both"/>
              <w:rPr>
                <w:sz w:val="22"/>
                <w:szCs w:val="22"/>
              </w:rPr>
            </w:pPr>
            <w:r w:rsidRPr="002F61EC">
              <w:rPr>
                <w:sz w:val="22"/>
                <w:szCs w:val="22"/>
              </w:rPr>
              <w:t>_</w:t>
            </w:r>
          </w:p>
        </w:tc>
        <w:tc>
          <w:tcPr>
            <w:tcW w:w="850" w:type="dxa"/>
          </w:tcPr>
          <w:p w:rsidR="00AA41B9" w:rsidRPr="002F61EC" w:rsidRDefault="00AA41B9" w:rsidP="00C47807">
            <w:pPr>
              <w:jc w:val="both"/>
              <w:rPr>
                <w:sz w:val="22"/>
                <w:szCs w:val="22"/>
              </w:rPr>
            </w:pPr>
          </w:p>
        </w:tc>
      </w:tr>
      <w:tr w:rsidR="00AA41B9" w:rsidRPr="00B35995" w:rsidTr="00C47807">
        <w:tc>
          <w:tcPr>
            <w:tcW w:w="6663" w:type="dxa"/>
          </w:tcPr>
          <w:p w:rsidR="00AA41B9" w:rsidRPr="00CE00ED" w:rsidRDefault="00AA41B9" w:rsidP="00C47807">
            <w:pPr>
              <w:jc w:val="both"/>
              <w:rPr>
                <w:sz w:val="22"/>
                <w:szCs w:val="22"/>
              </w:rPr>
            </w:pPr>
            <w:r w:rsidRPr="00CE00ED">
              <w:rPr>
                <w:sz w:val="22"/>
                <w:szCs w:val="22"/>
              </w:rPr>
              <w:t>3.3.1 Число новых заражений ВИЧ на 1000 неинфицированных в разбивке по полу, возрасту и принадлежности к основным группам населения</w:t>
            </w:r>
          </w:p>
          <w:p w:rsidR="00AA41B9" w:rsidRPr="00CE00ED" w:rsidRDefault="00AA41B9" w:rsidP="00C47807">
            <w:pPr>
              <w:jc w:val="both"/>
              <w:rPr>
                <w:sz w:val="22"/>
                <w:szCs w:val="22"/>
              </w:rPr>
            </w:pPr>
            <w:r w:rsidRPr="00CE00ED">
              <w:rPr>
                <w:sz w:val="22"/>
                <w:szCs w:val="22"/>
              </w:rPr>
              <w:t>Всего</w:t>
            </w:r>
          </w:p>
          <w:p w:rsidR="00AA41B9" w:rsidRPr="00CE00ED" w:rsidRDefault="00AA41B9" w:rsidP="00C47807">
            <w:pPr>
              <w:jc w:val="both"/>
              <w:rPr>
                <w:sz w:val="22"/>
                <w:szCs w:val="22"/>
              </w:rPr>
            </w:pPr>
            <w:r w:rsidRPr="00CE00ED">
              <w:rPr>
                <w:sz w:val="22"/>
                <w:szCs w:val="22"/>
              </w:rPr>
              <w:t>мужчины</w:t>
            </w:r>
          </w:p>
          <w:p w:rsidR="00AA41B9" w:rsidRPr="00CE00ED" w:rsidRDefault="00AA41B9" w:rsidP="00C47807">
            <w:pPr>
              <w:jc w:val="both"/>
              <w:rPr>
                <w:sz w:val="22"/>
                <w:szCs w:val="22"/>
              </w:rPr>
            </w:pPr>
            <w:r w:rsidRPr="00CE00ED">
              <w:rPr>
                <w:sz w:val="22"/>
                <w:szCs w:val="22"/>
              </w:rPr>
              <w:t>женщины</w:t>
            </w:r>
          </w:p>
          <w:p w:rsidR="00AA41B9" w:rsidRPr="00CE00ED" w:rsidRDefault="00AA41B9" w:rsidP="00C47807">
            <w:pPr>
              <w:jc w:val="both"/>
              <w:rPr>
                <w:sz w:val="22"/>
                <w:szCs w:val="22"/>
              </w:rPr>
            </w:pPr>
            <w:r w:rsidRPr="00CE00ED">
              <w:rPr>
                <w:sz w:val="22"/>
                <w:szCs w:val="22"/>
              </w:rPr>
              <w:t>0-14 лет</w:t>
            </w:r>
          </w:p>
          <w:p w:rsidR="00AA41B9" w:rsidRPr="00CE00ED" w:rsidRDefault="00AA41B9" w:rsidP="00C47807">
            <w:pPr>
              <w:jc w:val="both"/>
              <w:rPr>
                <w:sz w:val="22"/>
                <w:szCs w:val="22"/>
              </w:rPr>
            </w:pPr>
            <w:r w:rsidRPr="00CE00ED">
              <w:rPr>
                <w:sz w:val="22"/>
                <w:szCs w:val="22"/>
              </w:rPr>
              <w:t>15 лет и старше</w:t>
            </w:r>
          </w:p>
        </w:tc>
        <w:tc>
          <w:tcPr>
            <w:tcW w:w="1560" w:type="dxa"/>
          </w:tcPr>
          <w:p w:rsidR="00AA41B9" w:rsidRPr="00CE00ED" w:rsidRDefault="00AA41B9" w:rsidP="00C47807">
            <w:pPr>
              <w:jc w:val="both"/>
              <w:rPr>
                <w:sz w:val="22"/>
                <w:szCs w:val="22"/>
              </w:rPr>
            </w:pPr>
          </w:p>
          <w:p w:rsidR="00AA41B9" w:rsidRPr="00CE00ED" w:rsidRDefault="00AA41B9" w:rsidP="00C47807">
            <w:pPr>
              <w:jc w:val="both"/>
              <w:rPr>
                <w:sz w:val="22"/>
                <w:szCs w:val="22"/>
              </w:rPr>
            </w:pPr>
          </w:p>
          <w:p w:rsidR="00AA41B9" w:rsidRPr="00CE00ED" w:rsidRDefault="00AA41B9" w:rsidP="00C47807">
            <w:pPr>
              <w:jc w:val="both"/>
              <w:rPr>
                <w:sz w:val="22"/>
                <w:szCs w:val="22"/>
              </w:rPr>
            </w:pPr>
          </w:p>
          <w:p w:rsidR="00AA41B9" w:rsidRPr="00CE00ED" w:rsidRDefault="00AA41B9" w:rsidP="00C47807">
            <w:pPr>
              <w:jc w:val="both"/>
              <w:rPr>
                <w:sz w:val="22"/>
                <w:szCs w:val="22"/>
              </w:rPr>
            </w:pPr>
            <w:r w:rsidRPr="00CE00ED">
              <w:rPr>
                <w:sz w:val="22"/>
                <w:szCs w:val="22"/>
              </w:rPr>
              <w:t>0,25</w:t>
            </w:r>
          </w:p>
          <w:p w:rsidR="00AA41B9" w:rsidRPr="00CE00ED" w:rsidRDefault="00AA41B9" w:rsidP="00C47807">
            <w:pPr>
              <w:jc w:val="both"/>
              <w:rPr>
                <w:sz w:val="22"/>
                <w:szCs w:val="22"/>
              </w:rPr>
            </w:pPr>
            <w:r w:rsidRPr="00CE00ED">
              <w:rPr>
                <w:sz w:val="22"/>
                <w:szCs w:val="22"/>
              </w:rPr>
              <w:t>0,2</w:t>
            </w:r>
          </w:p>
          <w:p w:rsidR="00AA41B9" w:rsidRPr="00CE00ED" w:rsidRDefault="00AA41B9" w:rsidP="00C47807">
            <w:pPr>
              <w:jc w:val="both"/>
              <w:rPr>
                <w:sz w:val="22"/>
                <w:szCs w:val="22"/>
              </w:rPr>
            </w:pPr>
            <w:r w:rsidRPr="00CE00ED">
              <w:rPr>
                <w:sz w:val="22"/>
                <w:szCs w:val="22"/>
              </w:rPr>
              <w:t>0,19</w:t>
            </w:r>
          </w:p>
          <w:p w:rsidR="00AA41B9" w:rsidRPr="00CE00ED" w:rsidRDefault="00AA41B9" w:rsidP="00C47807">
            <w:pPr>
              <w:jc w:val="both"/>
              <w:rPr>
                <w:sz w:val="22"/>
                <w:szCs w:val="22"/>
              </w:rPr>
            </w:pPr>
            <w:r w:rsidRPr="00CE00ED">
              <w:rPr>
                <w:sz w:val="22"/>
                <w:szCs w:val="22"/>
              </w:rPr>
              <w:t>0,003</w:t>
            </w:r>
          </w:p>
          <w:p w:rsidR="00AA41B9" w:rsidRPr="00CE00ED" w:rsidRDefault="00AA41B9" w:rsidP="00C47807">
            <w:pPr>
              <w:jc w:val="both"/>
              <w:rPr>
                <w:sz w:val="22"/>
                <w:szCs w:val="22"/>
              </w:rPr>
            </w:pPr>
            <w:r w:rsidRPr="00CE00ED">
              <w:rPr>
                <w:sz w:val="22"/>
                <w:szCs w:val="22"/>
              </w:rPr>
              <w:t>0,29</w:t>
            </w:r>
          </w:p>
        </w:tc>
        <w:tc>
          <w:tcPr>
            <w:tcW w:w="850" w:type="dxa"/>
          </w:tcPr>
          <w:p w:rsidR="00AA41B9" w:rsidRPr="00CE00ED" w:rsidRDefault="00AA41B9" w:rsidP="00C47807">
            <w:pPr>
              <w:jc w:val="both"/>
              <w:rPr>
                <w:sz w:val="22"/>
                <w:szCs w:val="22"/>
              </w:rPr>
            </w:pPr>
          </w:p>
          <w:p w:rsidR="00AA41B9" w:rsidRPr="00CE00ED" w:rsidRDefault="00AA41B9" w:rsidP="00C47807">
            <w:pPr>
              <w:jc w:val="both"/>
              <w:rPr>
                <w:sz w:val="22"/>
                <w:szCs w:val="22"/>
              </w:rPr>
            </w:pPr>
          </w:p>
          <w:p w:rsidR="00AA41B9" w:rsidRPr="00CE00ED" w:rsidRDefault="00AA41B9" w:rsidP="00C47807">
            <w:pPr>
              <w:jc w:val="both"/>
              <w:rPr>
                <w:sz w:val="22"/>
                <w:szCs w:val="22"/>
              </w:rPr>
            </w:pPr>
          </w:p>
          <w:p w:rsidR="00AA41B9" w:rsidRPr="00CE00ED" w:rsidRDefault="00AA41B9" w:rsidP="00C47807">
            <w:pPr>
              <w:jc w:val="both"/>
              <w:rPr>
                <w:sz w:val="22"/>
                <w:szCs w:val="22"/>
              </w:rPr>
            </w:pPr>
            <w:r w:rsidRPr="00CE00ED">
              <w:rPr>
                <w:sz w:val="22"/>
                <w:szCs w:val="22"/>
              </w:rPr>
              <w:t>0,68</w:t>
            </w:r>
          </w:p>
          <w:p w:rsidR="00AA41B9" w:rsidRPr="00CE00ED" w:rsidRDefault="00AA41B9" w:rsidP="00C47807">
            <w:pPr>
              <w:jc w:val="both"/>
              <w:rPr>
                <w:sz w:val="22"/>
                <w:szCs w:val="22"/>
              </w:rPr>
            </w:pPr>
            <w:r w:rsidRPr="00CE00ED">
              <w:rPr>
                <w:sz w:val="22"/>
                <w:szCs w:val="22"/>
              </w:rPr>
              <w:t>0,64</w:t>
            </w:r>
          </w:p>
          <w:p w:rsidR="00AA41B9" w:rsidRPr="00CE00ED" w:rsidRDefault="00AA41B9" w:rsidP="00C47807">
            <w:pPr>
              <w:jc w:val="both"/>
              <w:rPr>
                <w:sz w:val="22"/>
                <w:szCs w:val="22"/>
              </w:rPr>
            </w:pPr>
            <w:r w:rsidRPr="00CE00ED">
              <w:rPr>
                <w:sz w:val="22"/>
                <w:szCs w:val="22"/>
              </w:rPr>
              <w:t>0,73</w:t>
            </w:r>
          </w:p>
          <w:p w:rsidR="00AA41B9" w:rsidRPr="00CE00ED" w:rsidRDefault="00AA41B9" w:rsidP="00C47807">
            <w:pPr>
              <w:jc w:val="both"/>
              <w:rPr>
                <w:sz w:val="22"/>
                <w:szCs w:val="22"/>
              </w:rPr>
            </w:pPr>
            <w:r w:rsidRPr="00CE00ED">
              <w:rPr>
                <w:sz w:val="22"/>
                <w:szCs w:val="22"/>
              </w:rPr>
              <w:t>0</w:t>
            </w:r>
          </w:p>
          <w:p w:rsidR="00AA41B9" w:rsidRPr="00CE00ED" w:rsidRDefault="00AA41B9" w:rsidP="00C47807">
            <w:pPr>
              <w:jc w:val="both"/>
              <w:rPr>
                <w:sz w:val="22"/>
                <w:szCs w:val="22"/>
              </w:rPr>
            </w:pPr>
            <w:r w:rsidRPr="00CE00ED">
              <w:rPr>
                <w:sz w:val="22"/>
                <w:szCs w:val="22"/>
              </w:rPr>
              <w:t>0,68</w:t>
            </w:r>
          </w:p>
        </w:tc>
        <w:tc>
          <w:tcPr>
            <w:tcW w:w="851" w:type="dxa"/>
          </w:tcPr>
          <w:p w:rsidR="00AA41B9" w:rsidRPr="00CE00ED" w:rsidRDefault="00AA41B9" w:rsidP="00C47807">
            <w:pPr>
              <w:jc w:val="both"/>
              <w:rPr>
                <w:sz w:val="22"/>
                <w:szCs w:val="22"/>
              </w:rPr>
            </w:pPr>
          </w:p>
          <w:p w:rsidR="00AA41B9" w:rsidRPr="00CE00ED" w:rsidRDefault="00AA41B9" w:rsidP="00C47807">
            <w:pPr>
              <w:jc w:val="both"/>
              <w:rPr>
                <w:sz w:val="22"/>
                <w:szCs w:val="22"/>
              </w:rPr>
            </w:pPr>
          </w:p>
          <w:p w:rsidR="00AA41B9" w:rsidRPr="00CE00ED" w:rsidRDefault="00AA41B9" w:rsidP="00C47807">
            <w:pPr>
              <w:jc w:val="both"/>
              <w:rPr>
                <w:sz w:val="22"/>
                <w:szCs w:val="22"/>
              </w:rPr>
            </w:pPr>
          </w:p>
          <w:p w:rsidR="00AA41B9" w:rsidRPr="00CE00ED" w:rsidRDefault="00AA41B9" w:rsidP="00C47807">
            <w:pPr>
              <w:jc w:val="both"/>
              <w:rPr>
                <w:sz w:val="22"/>
                <w:szCs w:val="22"/>
              </w:rPr>
            </w:pPr>
            <w:r w:rsidRPr="00CE00ED">
              <w:rPr>
                <w:sz w:val="22"/>
                <w:szCs w:val="22"/>
              </w:rPr>
              <w:t>0,52</w:t>
            </w:r>
          </w:p>
          <w:p w:rsidR="00AA41B9" w:rsidRPr="00CE00ED" w:rsidRDefault="00AA41B9" w:rsidP="00C47807">
            <w:pPr>
              <w:jc w:val="both"/>
              <w:rPr>
                <w:sz w:val="22"/>
                <w:szCs w:val="22"/>
              </w:rPr>
            </w:pPr>
            <w:r w:rsidRPr="00CE00ED">
              <w:rPr>
                <w:sz w:val="22"/>
                <w:szCs w:val="22"/>
              </w:rPr>
              <w:t>0,65</w:t>
            </w:r>
          </w:p>
          <w:p w:rsidR="00AA41B9" w:rsidRPr="00CE00ED" w:rsidRDefault="00AA41B9" w:rsidP="00C47807">
            <w:pPr>
              <w:jc w:val="both"/>
              <w:rPr>
                <w:sz w:val="22"/>
                <w:szCs w:val="22"/>
              </w:rPr>
            </w:pPr>
            <w:r w:rsidRPr="00CE00ED">
              <w:rPr>
                <w:sz w:val="22"/>
                <w:szCs w:val="22"/>
              </w:rPr>
              <w:t>0,41</w:t>
            </w:r>
          </w:p>
          <w:p w:rsidR="00AA41B9" w:rsidRPr="00CE00ED" w:rsidRDefault="00AA41B9" w:rsidP="00C47807">
            <w:pPr>
              <w:jc w:val="both"/>
              <w:rPr>
                <w:sz w:val="22"/>
                <w:szCs w:val="22"/>
              </w:rPr>
            </w:pPr>
            <w:r w:rsidRPr="00CE00ED">
              <w:rPr>
                <w:sz w:val="22"/>
                <w:szCs w:val="22"/>
              </w:rPr>
              <w:t>0</w:t>
            </w:r>
          </w:p>
          <w:p w:rsidR="00AA41B9" w:rsidRPr="00CE00ED" w:rsidRDefault="00AA41B9" w:rsidP="00C47807">
            <w:pPr>
              <w:jc w:val="both"/>
              <w:rPr>
                <w:sz w:val="22"/>
                <w:szCs w:val="22"/>
              </w:rPr>
            </w:pPr>
            <w:r w:rsidRPr="00CE00ED">
              <w:rPr>
                <w:sz w:val="22"/>
                <w:szCs w:val="22"/>
              </w:rPr>
              <w:t>0,52</w:t>
            </w:r>
          </w:p>
        </w:tc>
        <w:tc>
          <w:tcPr>
            <w:tcW w:w="850" w:type="dxa"/>
          </w:tcPr>
          <w:p w:rsidR="00AA41B9" w:rsidRDefault="00AA41B9" w:rsidP="00C47807">
            <w:pPr>
              <w:jc w:val="both"/>
              <w:rPr>
                <w:sz w:val="22"/>
                <w:szCs w:val="22"/>
              </w:rPr>
            </w:pPr>
          </w:p>
          <w:p w:rsidR="00AA41B9" w:rsidRDefault="00AA41B9" w:rsidP="00C47807">
            <w:pPr>
              <w:jc w:val="both"/>
              <w:rPr>
                <w:sz w:val="22"/>
                <w:szCs w:val="22"/>
              </w:rPr>
            </w:pPr>
          </w:p>
          <w:p w:rsidR="00AA41B9" w:rsidRDefault="00AA41B9" w:rsidP="00C47807">
            <w:pPr>
              <w:jc w:val="both"/>
              <w:rPr>
                <w:sz w:val="22"/>
                <w:szCs w:val="22"/>
              </w:rPr>
            </w:pPr>
          </w:p>
          <w:p w:rsidR="00AA41B9" w:rsidRDefault="00AA41B9" w:rsidP="00C47807">
            <w:pPr>
              <w:jc w:val="both"/>
              <w:rPr>
                <w:sz w:val="22"/>
                <w:szCs w:val="22"/>
              </w:rPr>
            </w:pPr>
            <w:r>
              <w:rPr>
                <w:sz w:val="22"/>
                <w:szCs w:val="22"/>
              </w:rPr>
              <w:t>0,42</w:t>
            </w:r>
          </w:p>
          <w:p w:rsidR="00AA41B9" w:rsidRDefault="00AA41B9" w:rsidP="00C47807">
            <w:pPr>
              <w:jc w:val="both"/>
              <w:rPr>
                <w:sz w:val="22"/>
                <w:szCs w:val="22"/>
              </w:rPr>
            </w:pPr>
            <w:r>
              <w:rPr>
                <w:sz w:val="22"/>
                <w:szCs w:val="22"/>
              </w:rPr>
              <w:t>0,38</w:t>
            </w:r>
          </w:p>
          <w:p w:rsidR="00AA41B9" w:rsidRDefault="00AA41B9" w:rsidP="00C47807">
            <w:pPr>
              <w:jc w:val="both"/>
              <w:rPr>
                <w:sz w:val="22"/>
                <w:szCs w:val="22"/>
              </w:rPr>
            </w:pPr>
            <w:r>
              <w:rPr>
                <w:sz w:val="22"/>
                <w:szCs w:val="22"/>
              </w:rPr>
              <w:t>0,45</w:t>
            </w:r>
          </w:p>
          <w:p w:rsidR="00AA41B9" w:rsidRDefault="00AA41B9" w:rsidP="00C47807">
            <w:pPr>
              <w:jc w:val="both"/>
              <w:rPr>
                <w:sz w:val="22"/>
                <w:szCs w:val="22"/>
              </w:rPr>
            </w:pPr>
            <w:r>
              <w:rPr>
                <w:sz w:val="22"/>
                <w:szCs w:val="22"/>
              </w:rPr>
              <w:t>0</w:t>
            </w:r>
          </w:p>
          <w:p w:rsidR="00AA41B9" w:rsidRPr="00CE00ED" w:rsidRDefault="00AA41B9" w:rsidP="00C47807">
            <w:pPr>
              <w:jc w:val="both"/>
              <w:rPr>
                <w:sz w:val="22"/>
                <w:szCs w:val="22"/>
              </w:rPr>
            </w:pPr>
            <w:r>
              <w:rPr>
                <w:sz w:val="22"/>
                <w:szCs w:val="22"/>
              </w:rPr>
              <w:t>0,42</w:t>
            </w:r>
          </w:p>
        </w:tc>
      </w:tr>
      <w:tr w:rsidR="00AA41B9" w:rsidRPr="00B35995" w:rsidTr="00C47807">
        <w:tc>
          <w:tcPr>
            <w:tcW w:w="6663" w:type="dxa"/>
          </w:tcPr>
          <w:p w:rsidR="00AA41B9" w:rsidRPr="00CE00ED" w:rsidRDefault="00AA41B9" w:rsidP="00C47807">
            <w:pPr>
              <w:jc w:val="both"/>
              <w:rPr>
                <w:sz w:val="22"/>
                <w:szCs w:val="22"/>
              </w:rPr>
            </w:pPr>
            <w:r w:rsidRPr="00CE00ED">
              <w:rPr>
                <w:sz w:val="22"/>
                <w:szCs w:val="22"/>
              </w:rPr>
              <w:t>3.3.2 Заболеваемость туберкулезом на 100000 человек</w:t>
            </w:r>
          </w:p>
          <w:p w:rsidR="00AA41B9" w:rsidRPr="00CE00ED" w:rsidRDefault="00AA41B9" w:rsidP="00C47807">
            <w:pPr>
              <w:jc w:val="both"/>
              <w:rPr>
                <w:sz w:val="22"/>
                <w:szCs w:val="22"/>
              </w:rPr>
            </w:pPr>
            <w:r w:rsidRPr="00CE00ED">
              <w:rPr>
                <w:sz w:val="22"/>
                <w:szCs w:val="22"/>
              </w:rPr>
              <w:t>Всего</w:t>
            </w:r>
          </w:p>
          <w:p w:rsidR="00AA41B9" w:rsidRPr="00CE00ED" w:rsidRDefault="00AA41B9" w:rsidP="00C47807">
            <w:pPr>
              <w:jc w:val="both"/>
              <w:rPr>
                <w:sz w:val="22"/>
                <w:szCs w:val="22"/>
              </w:rPr>
            </w:pPr>
            <w:r w:rsidRPr="00CE00ED">
              <w:rPr>
                <w:sz w:val="22"/>
                <w:szCs w:val="22"/>
              </w:rPr>
              <w:t>мужчины</w:t>
            </w:r>
          </w:p>
          <w:p w:rsidR="00AA41B9" w:rsidRPr="00CE00ED" w:rsidRDefault="00AA41B9" w:rsidP="00C47807">
            <w:pPr>
              <w:jc w:val="both"/>
              <w:rPr>
                <w:sz w:val="22"/>
                <w:szCs w:val="22"/>
              </w:rPr>
            </w:pPr>
            <w:r w:rsidRPr="00CE00ED">
              <w:rPr>
                <w:sz w:val="22"/>
                <w:szCs w:val="22"/>
              </w:rPr>
              <w:t>женщины</w:t>
            </w:r>
          </w:p>
          <w:p w:rsidR="00AA41B9" w:rsidRPr="00CE00ED" w:rsidRDefault="00AA41B9" w:rsidP="00C47807">
            <w:pPr>
              <w:jc w:val="both"/>
              <w:rPr>
                <w:sz w:val="22"/>
                <w:szCs w:val="22"/>
              </w:rPr>
            </w:pPr>
            <w:r w:rsidRPr="00CE00ED">
              <w:rPr>
                <w:sz w:val="22"/>
                <w:szCs w:val="22"/>
              </w:rPr>
              <w:t>0-17 лет</w:t>
            </w:r>
          </w:p>
          <w:p w:rsidR="00AA41B9" w:rsidRPr="00CE00ED" w:rsidRDefault="00AA41B9" w:rsidP="00C47807">
            <w:pPr>
              <w:jc w:val="both"/>
              <w:rPr>
                <w:sz w:val="22"/>
                <w:szCs w:val="22"/>
              </w:rPr>
            </w:pPr>
            <w:r w:rsidRPr="00CE00ED">
              <w:rPr>
                <w:sz w:val="22"/>
                <w:szCs w:val="22"/>
              </w:rPr>
              <w:t>18-34 лет</w:t>
            </w:r>
          </w:p>
          <w:p w:rsidR="00AA41B9" w:rsidRPr="00CE00ED" w:rsidRDefault="00AA41B9" w:rsidP="00C47807">
            <w:pPr>
              <w:jc w:val="both"/>
              <w:rPr>
                <w:sz w:val="22"/>
                <w:szCs w:val="22"/>
              </w:rPr>
            </w:pPr>
            <w:r w:rsidRPr="00CE00ED">
              <w:rPr>
                <w:sz w:val="22"/>
                <w:szCs w:val="22"/>
              </w:rPr>
              <w:t>35-54 лет</w:t>
            </w:r>
          </w:p>
          <w:p w:rsidR="00AA41B9" w:rsidRPr="00CE00ED" w:rsidRDefault="00AA41B9" w:rsidP="00C47807">
            <w:pPr>
              <w:jc w:val="both"/>
              <w:rPr>
                <w:sz w:val="22"/>
                <w:szCs w:val="22"/>
              </w:rPr>
            </w:pPr>
            <w:r w:rsidRPr="00CE00ED">
              <w:rPr>
                <w:sz w:val="22"/>
                <w:szCs w:val="22"/>
              </w:rPr>
              <w:t>55 лет и старше</w:t>
            </w:r>
          </w:p>
        </w:tc>
        <w:tc>
          <w:tcPr>
            <w:tcW w:w="1560" w:type="dxa"/>
          </w:tcPr>
          <w:p w:rsidR="00AA41B9" w:rsidRPr="00CE00ED" w:rsidRDefault="00AA41B9" w:rsidP="00C47807">
            <w:pPr>
              <w:jc w:val="both"/>
              <w:rPr>
                <w:sz w:val="22"/>
                <w:szCs w:val="22"/>
              </w:rPr>
            </w:pPr>
          </w:p>
          <w:p w:rsidR="00AA41B9" w:rsidRPr="00CE00ED" w:rsidRDefault="00AA41B9" w:rsidP="00C47807">
            <w:pPr>
              <w:jc w:val="both"/>
              <w:rPr>
                <w:sz w:val="22"/>
                <w:szCs w:val="22"/>
              </w:rPr>
            </w:pPr>
            <w:r w:rsidRPr="00CE00ED">
              <w:rPr>
                <w:sz w:val="22"/>
                <w:szCs w:val="22"/>
              </w:rPr>
              <w:t>24,3</w:t>
            </w:r>
          </w:p>
          <w:p w:rsidR="00AA41B9" w:rsidRPr="00CE00ED" w:rsidRDefault="00AA41B9" w:rsidP="00C47807">
            <w:pPr>
              <w:jc w:val="both"/>
              <w:rPr>
                <w:sz w:val="22"/>
                <w:szCs w:val="22"/>
              </w:rPr>
            </w:pPr>
            <w:r w:rsidRPr="00CE00ED">
              <w:rPr>
                <w:sz w:val="22"/>
                <w:szCs w:val="22"/>
              </w:rPr>
              <w:t>36,6</w:t>
            </w:r>
          </w:p>
          <w:p w:rsidR="00AA41B9" w:rsidRPr="00CE00ED" w:rsidRDefault="00AA41B9" w:rsidP="00C47807">
            <w:pPr>
              <w:jc w:val="both"/>
              <w:rPr>
                <w:sz w:val="22"/>
                <w:szCs w:val="22"/>
              </w:rPr>
            </w:pPr>
            <w:r w:rsidRPr="00CE00ED">
              <w:rPr>
                <w:sz w:val="22"/>
                <w:szCs w:val="22"/>
              </w:rPr>
              <w:t>13,5</w:t>
            </w:r>
          </w:p>
          <w:p w:rsidR="00AA41B9" w:rsidRPr="00CE00ED" w:rsidRDefault="00AA41B9" w:rsidP="00C47807">
            <w:pPr>
              <w:jc w:val="both"/>
              <w:rPr>
                <w:sz w:val="22"/>
                <w:szCs w:val="22"/>
              </w:rPr>
            </w:pPr>
            <w:r w:rsidRPr="00CE00ED">
              <w:rPr>
                <w:sz w:val="22"/>
                <w:szCs w:val="22"/>
              </w:rPr>
              <w:t>2,2</w:t>
            </w:r>
          </w:p>
          <w:p w:rsidR="00AA41B9" w:rsidRPr="00CE00ED" w:rsidRDefault="00AA41B9" w:rsidP="00C47807">
            <w:pPr>
              <w:jc w:val="both"/>
              <w:rPr>
                <w:sz w:val="22"/>
                <w:szCs w:val="22"/>
              </w:rPr>
            </w:pPr>
            <w:r w:rsidRPr="00CE00ED">
              <w:rPr>
                <w:sz w:val="22"/>
                <w:szCs w:val="22"/>
              </w:rPr>
              <w:t>22,7</w:t>
            </w:r>
          </w:p>
          <w:p w:rsidR="00AA41B9" w:rsidRPr="00CE00ED" w:rsidRDefault="00AA41B9" w:rsidP="00C47807">
            <w:pPr>
              <w:jc w:val="both"/>
              <w:rPr>
                <w:sz w:val="22"/>
                <w:szCs w:val="22"/>
              </w:rPr>
            </w:pPr>
            <w:r w:rsidRPr="00CE00ED">
              <w:rPr>
                <w:sz w:val="22"/>
                <w:szCs w:val="22"/>
              </w:rPr>
              <w:t>38,0</w:t>
            </w:r>
          </w:p>
          <w:p w:rsidR="00AA41B9" w:rsidRPr="00CE00ED" w:rsidRDefault="00AA41B9" w:rsidP="00C47807">
            <w:pPr>
              <w:jc w:val="both"/>
              <w:rPr>
                <w:sz w:val="22"/>
                <w:szCs w:val="22"/>
              </w:rPr>
            </w:pPr>
            <w:r w:rsidRPr="00CE00ED">
              <w:rPr>
                <w:sz w:val="22"/>
                <w:szCs w:val="22"/>
              </w:rPr>
              <w:t>27,1</w:t>
            </w:r>
          </w:p>
        </w:tc>
        <w:tc>
          <w:tcPr>
            <w:tcW w:w="850" w:type="dxa"/>
          </w:tcPr>
          <w:p w:rsidR="00AA41B9" w:rsidRPr="00CE00ED" w:rsidRDefault="00AA41B9" w:rsidP="00C47807">
            <w:pPr>
              <w:jc w:val="both"/>
              <w:rPr>
                <w:sz w:val="22"/>
                <w:szCs w:val="22"/>
              </w:rPr>
            </w:pPr>
          </w:p>
          <w:p w:rsidR="00AA41B9" w:rsidRPr="00CE00ED" w:rsidRDefault="00AA41B9" w:rsidP="00C47807">
            <w:pPr>
              <w:jc w:val="both"/>
              <w:rPr>
                <w:sz w:val="22"/>
                <w:szCs w:val="22"/>
              </w:rPr>
            </w:pPr>
            <w:r w:rsidRPr="00CE00ED">
              <w:rPr>
                <w:sz w:val="22"/>
                <w:szCs w:val="22"/>
              </w:rPr>
              <w:t>19,0</w:t>
            </w:r>
          </w:p>
          <w:p w:rsidR="00AA41B9" w:rsidRPr="00CE00ED" w:rsidRDefault="00AA41B9" w:rsidP="00C47807">
            <w:pPr>
              <w:jc w:val="both"/>
              <w:rPr>
                <w:sz w:val="22"/>
                <w:szCs w:val="22"/>
              </w:rPr>
            </w:pPr>
            <w:r w:rsidRPr="00CE00ED">
              <w:rPr>
                <w:sz w:val="22"/>
                <w:szCs w:val="22"/>
              </w:rPr>
              <w:t>18,2</w:t>
            </w:r>
          </w:p>
          <w:p w:rsidR="00AA41B9" w:rsidRPr="00CE00ED" w:rsidRDefault="00AA41B9" w:rsidP="00C47807">
            <w:pPr>
              <w:jc w:val="both"/>
              <w:rPr>
                <w:sz w:val="22"/>
                <w:szCs w:val="22"/>
              </w:rPr>
            </w:pPr>
            <w:r w:rsidRPr="00CE00ED">
              <w:rPr>
                <w:sz w:val="22"/>
                <w:szCs w:val="22"/>
              </w:rPr>
              <w:t>20,2</w:t>
            </w:r>
          </w:p>
          <w:p w:rsidR="00AA41B9" w:rsidRPr="00CE00ED" w:rsidRDefault="00AA41B9" w:rsidP="00C47807">
            <w:pPr>
              <w:jc w:val="both"/>
              <w:rPr>
                <w:sz w:val="22"/>
                <w:szCs w:val="22"/>
              </w:rPr>
            </w:pPr>
            <w:r w:rsidRPr="00CE00ED">
              <w:rPr>
                <w:sz w:val="22"/>
                <w:szCs w:val="22"/>
              </w:rPr>
              <w:t>0</w:t>
            </w:r>
          </w:p>
          <w:p w:rsidR="00AA41B9" w:rsidRPr="00CE00ED" w:rsidRDefault="00AA41B9" w:rsidP="00C47807">
            <w:pPr>
              <w:jc w:val="both"/>
              <w:rPr>
                <w:sz w:val="22"/>
                <w:szCs w:val="22"/>
              </w:rPr>
            </w:pPr>
            <w:r w:rsidRPr="00CE00ED">
              <w:rPr>
                <w:sz w:val="22"/>
                <w:szCs w:val="22"/>
              </w:rPr>
              <w:t>25,16</w:t>
            </w:r>
          </w:p>
          <w:p w:rsidR="00AA41B9" w:rsidRPr="00CE00ED" w:rsidRDefault="00AA41B9" w:rsidP="00C47807">
            <w:pPr>
              <w:jc w:val="both"/>
              <w:rPr>
                <w:sz w:val="22"/>
                <w:szCs w:val="22"/>
              </w:rPr>
            </w:pPr>
            <w:r w:rsidRPr="00CE00ED">
              <w:rPr>
                <w:sz w:val="22"/>
                <w:szCs w:val="22"/>
              </w:rPr>
              <w:t>22,06</w:t>
            </w:r>
          </w:p>
          <w:p w:rsidR="00AA41B9" w:rsidRPr="00CE00ED" w:rsidRDefault="00AA41B9" w:rsidP="00C47807">
            <w:pPr>
              <w:jc w:val="both"/>
              <w:rPr>
                <w:sz w:val="22"/>
                <w:szCs w:val="22"/>
              </w:rPr>
            </w:pPr>
            <w:r w:rsidRPr="00CE00ED">
              <w:rPr>
                <w:sz w:val="22"/>
                <w:szCs w:val="22"/>
              </w:rPr>
              <w:t>25,18</w:t>
            </w:r>
          </w:p>
        </w:tc>
        <w:tc>
          <w:tcPr>
            <w:tcW w:w="851" w:type="dxa"/>
          </w:tcPr>
          <w:p w:rsidR="00AA41B9" w:rsidRPr="00CE00ED" w:rsidRDefault="00AA41B9" w:rsidP="00C47807">
            <w:pPr>
              <w:jc w:val="both"/>
              <w:rPr>
                <w:sz w:val="22"/>
                <w:szCs w:val="22"/>
              </w:rPr>
            </w:pPr>
          </w:p>
          <w:p w:rsidR="00AA41B9" w:rsidRPr="00CE00ED" w:rsidRDefault="00AA41B9" w:rsidP="00C47807">
            <w:pPr>
              <w:jc w:val="both"/>
              <w:rPr>
                <w:sz w:val="22"/>
                <w:szCs w:val="22"/>
              </w:rPr>
            </w:pPr>
            <w:r w:rsidRPr="00CE00ED">
              <w:rPr>
                <w:sz w:val="22"/>
                <w:szCs w:val="22"/>
              </w:rPr>
              <w:t>23,2</w:t>
            </w:r>
          </w:p>
          <w:p w:rsidR="00AA41B9" w:rsidRPr="00CE00ED" w:rsidRDefault="00AA41B9" w:rsidP="00C47807">
            <w:pPr>
              <w:jc w:val="both"/>
              <w:rPr>
                <w:sz w:val="22"/>
                <w:szCs w:val="22"/>
              </w:rPr>
            </w:pPr>
            <w:r w:rsidRPr="00CE00ED">
              <w:rPr>
                <w:sz w:val="22"/>
                <w:szCs w:val="22"/>
              </w:rPr>
              <w:t>31,9</w:t>
            </w:r>
          </w:p>
          <w:p w:rsidR="00AA41B9" w:rsidRPr="00CE00ED" w:rsidRDefault="00AA41B9" w:rsidP="00C47807">
            <w:pPr>
              <w:jc w:val="both"/>
              <w:rPr>
                <w:sz w:val="22"/>
                <w:szCs w:val="22"/>
              </w:rPr>
            </w:pPr>
            <w:r w:rsidRPr="00CE00ED">
              <w:rPr>
                <w:sz w:val="22"/>
                <w:szCs w:val="22"/>
              </w:rPr>
              <w:t>16,3</w:t>
            </w:r>
          </w:p>
          <w:p w:rsidR="00AA41B9" w:rsidRPr="00CE00ED" w:rsidRDefault="00AA41B9" w:rsidP="00C47807">
            <w:pPr>
              <w:jc w:val="both"/>
              <w:rPr>
                <w:sz w:val="22"/>
                <w:szCs w:val="22"/>
              </w:rPr>
            </w:pPr>
            <w:r w:rsidRPr="00CE00ED">
              <w:rPr>
                <w:sz w:val="22"/>
                <w:szCs w:val="22"/>
              </w:rPr>
              <w:t>0</w:t>
            </w:r>
          </w:p>
          <w:p w:rsidR="00AA41B9" w:rsidRPr="00CE00ED" w:rsidRDefault="00AA41B9" w:rsidP="00C47807">
            <w:pPr>
              <w:jc w:val="both"/>
              <w:rPr>
                <w:sz w:val="22"/>
                <w:szCs w:val="22"/>
              </w:rPr>
            </w:pPr>
            <w:r w:rsidRPr="00CE00ED">
              <w:rPr>
                <w:sz w:val="22"/>
                <w:szCs w:val="22"/>
              </w:rPr>
              <w:t>12.9</w:t>
            </w:r>
          </w:p>
          <w:p w:rsidR="00AA41B9" w:rsidRPr="00CE00ED" w:rsidRDefault="00AA41B9" w:rsidP="00C47807">
            <w:pPr>
              <w:jc w:val="both"/>
              <w:rPr>
                <w:sz w:val="22"/>
                <w:szCs w:val="22"/>
              </w:rPr>
            </w:pPr>
            <w:r w:rsidRPr="00CE00ED">
              <w:rPr>
                <w:sz w:val="22"/>
                <w:szCs w:val="22"/>
              </w:rPr>
              <w:t>51,8</w:t>
            </w:r>
          </w:p>
          <w:p w:rsidR="00AA41B9" w:rsidRPr="00CE00ED" w:rsidRDefault="00AA41B9" w:rsidP="00C47807">
            <w:pPr>
              <w:jc w:val="both"/>
              <w:rPr>
                <w:sz w:val="22"/>
                <w:szCs w:val="22"/>
              </w:rPr>
            </w:pPr>
            <w:r w:rsidRPr="00CE00ED">
              <w:rPr>
                <w:sz w:val="22"/>
                <w:szCs w:val="22"/>
              </w:rPr>
              <w:t>18,9</w:t>
            </w:r>
          </w:p>
        </w:tc>
        <w:tc>
          <w:tcPr>
            <w:tcW w:w="850" w:type="dxa"/>
          </w:tcPr>
          <w:p w:rsidR="00AA41B9" w:rsidRDefault="00AA41B9" w:rsidP="00C47807">
            <w:pPr>
              <w:jc w:val="both"/>
              <w:rPr>
                <w:sz w:val="22"/>
                <w:szCs w:val="22"/>
              </w:rPr>
            </w:pPr>
          </w:p>
          <w:p w:rsidR="00AA41B9" w:rsidRDefault="00AA41B9" w:rsidP="00C47807">
            <w:pPr>
              <w:jc w:val="both"/>
              <w:rPr>
                <w:sz w:val="22"/>
                <w:szCs w:val="22"/>
              </w:rPr>
            </w:pPr>
            <w:r>
              <w:rPr>
                <w:sz w:val="22"/>
                <w:szCs w:val="22"/>
              </w:rPr>
              <w:t>21,9</w:t>
            </w:r>
          </w:p>
          <w:p w:rsidR="00AA41B9" w:rsidRDefault="00AA41B9" w:rsidP="00C47807">
            <w:pPr>
              <w:jc w:val="both"/>
              <w:rPr>
                <w:sz w:val="22"/>
                <w:szCs w:val="22"/>
              </w:rPr>
            </w:pPr>
            <w:r>
              <w:rPr>
                <w:sz w:val="22"/>
                <w:szCs w:val="22"/>
              </w:rPr>
              <w:t>37,6</w:t>
            </w:r>
          </w:p>
          <w:p w:rsidR="00AA41B9" w:rsidRDefault="00AA41B9" w:rsidP="00C47807">
            <w:pPr>
              <w:jc w:val="both"/>
              <w:rPr>
                <w:sz w:val="22"/>
                <w:szCs w:val="22"/>
              </w:rPr>
            </w:pPr>
            <w:r>
              <w:rPr>
                <w:sz w:val="22"/>
                <w:szCs w:val="22"/>
              </w:rPr>
              <w:t>8,2</w:t>
            </w:r>
          </w:p>
          <w:p w:rsidR="00AA41B9" w:rsidRDefault="00AA41B9" w:rsidP="00C47807">
            <w:pPr>
              <w:jc w:val="both"/>
              <w:rPr>
                <w:sz w:val="22"/>
                <w:szCs w:val="22"/>
              </w:rPr>
            </w:pPr>
            <w:r>
              <w:rPr>
                <w:sz w:val="22"/>
                <w:szCs w:val="22"/>
              </w:rPr>
              <w:t>0</w:t>
            </w:r>
          </w:p>
          <w:p w:rsidR="00AA41B9" w:rsidRDefault="00AA41B9" w:rsidP="00C47807">
            <w:pPr>
              <w:jc w:val="both"/>
              <w:rPr>
                <w:sz w:val="22"/>
                <w:szCs w:val="22"/>
              </w:rPr>
            </w:pPr>
            <w:r>
              <w:rPr>
                <w:sz w:val="22"/>
                <w:szCs w:val="22"/>
              </w:rPr>
              <w:t>35,9</w:t>
            </w:r>
          </w:p>
          <w:p w:rsidR="00AA41B9" w:rsidRDefault="00AA41B9" w:rsidP="00C47807">
            <w:pPr>
              <w:jc w:val="both"/>
              <w:rPr>
                <w:sz w:val="22"/>
                <w:szCs w:val="22"/>
              </w:rPr>
            </w:pPr>
            <w:r>
              <w:rPr>
                <w:sz w:val="22"/>
                <w:szCs w:val="22"/>
              </w:rPr>
              <w:t>38,8</w:t>
            </w:r>
          </w:p>
          <w:p w:rsidR="00AA41B9" w:rsidRPr="00CE00ED" w:rsidRDefault="00AA41B9" w:rsidP="00C47807">
            <w:pPr>
              <w:jc w:val="both"/>
              <w:rPr>
                <w:sz w:val="22"/>
                <w:szCs w:val="22"/>
              </w:rPr>
            </w:pPr>
            <w:r>
              <w:rPr>
                <w:sz w:val="22"/>
                <w:szCs w:val="22"/>
              </w:rPr>
              <w:t>13,0</w:t>
            </w:r>
          </w:p>
        </w:tc>
      </w:tr>
      <w:tr w:rsidR="00AA41B9" w:rsidRPr="00B35995" w:rsidTr="00C47807">
        <w:tc>
          <w:tcPr>
            <w:tcW w:w="6663" w:type="dxa"/>
          </w:tcPr>
          <w:p w:rsidR="00AA41B9" w:rsidRPr="003B215B" w:rsidRDefault="00AA41B9" w:rsidP="00C47807">
            <w:pPr>
              <w:jc w:val="both"/>
              <w:rPr>
                <w:sz w:val="22"/>
                <w:szCs w:val="22"/>
              </w:rPr>
            </w:pPr>
            <w:r w:rsidRPr="003B215B">
              <w:rPr>
                <w:sz w:val="22"/>
                <w:szCs w:val="22"/>
              </w:rPr>
              <w:t>3.3.3 Заболеваемость малярией на 1000 человек</w:t>
            </w:r>
          </w:p>
        </w:tc>
        <w:tc>
          <w:tcPr>
            <w:tcW w:w="1560" w:type="dxa"/>
          </w:tcPr>
          <w:p w:rsidR="00AA41B9" w:rsidRPr="003B215B" w:rsidRDefault="00AA41B9" w:rsidP="00C47807">
            <w:pPr>
              <w:jc w:val="both"/>
              <w:rPr>
                <w:sz w:val="22"/>
                <w:szCs w:val="22"/>
              </w:rPr>
            </w:pPr>
            <w:r w:rsidRPr="003B215B">
              <w:rPr>
                <w:sz w:val="22"/>
                <w:szCs w:val="22"/>
              </w:rPr>
              <w:t>0,0013</w:t>
            </w:r>
          </w:p>
        </w:tc>
        <w:tc>
          <w:tcPr>
            <w:tcW w:w="850" w:type="dxa"/>
          </w:tcPr>
          <w:p w:rsidR="00AA41B9" w:rsidRPr="003B215B" w:rsidRDefault="00AA41B9" w:rsidP="00C47807">
            <w:pPr>
              <w:jc w:val="both"/>
              <w:rPr>
                <w:sz w:val="22"/>
                <w:szCs w:val="22"/>
              </w:rPr>
            </w:pPr>
            <w:r w:rsidRPr="003B215B">
              <w:rPr>
                <w:sz w:val="22"/>
                <w:szCs w:val="22"/>
              </w:rPr>
              <w:t>0</w:t>
            </w:r>
          </w:p>
        </w:tc>
        <w:tc>
          <w:tcPr>
            <w:tcW w:w="851" w:type="dxa"/>
          </w:tcPr>
          <w:p w:rsidR="00AA41B9" w:rsidRPr="003B215B" w:rsidRDefault="00AA41B9" w:rsidP="00C47807">
            <w:pPr>
              <w:jc w:val="both"/>
              <w:rPr>
                <w:sz w:val="22"/>
                <w:szCs w:val="22"/>
              </w:rPr>
            </w:pPr>
            <w:r w:rsidRPr="003B215B">
              <w:rPr>
                <w:sz w:val="22"/>
                <w:szCs w:val="22"/>
              </w:rPr>
              <w:t>0</w:t>
            </w:r>
          </w:p>
        </w:tc>
        <w:tc>
          <w:tcPr>
            <w:tcW w:w="850" w:type="dxa"/>
          </w:tcPr>
          <w:p w:rsidR="00AA41B9" w:rsidRPr="003B215B" w:rsidRDefault="00AA41B9" w:rsidP="00C47807">
            <w:pPr>
              <w:jc w:val="both"/>
              <w:rPr>
                <w:sz w:val="22"/>
                <w:szCs w:val="22"/>
              </w:rPr>
            </w:pPr>
            <w:r w:rsidRPr="003B215B">
              <w:rPr>
                <w:sz w:val="22"/>
                <w:szCs w:val="22"/>
              </w:rPr>
              <w:t>0</w:t>
            </w:r>
          </w:p>
        </w:tc>
      </w:tr>
      <w:tr w:rsidR="00AA41B9" w:rsidRPr="00B35995" w:rsidTr="00C47807">
        <w:tc>
          <w:tcPr>
            <w:tcW w:w="6663" w:type="dxa"/>
          </w:tcPr>
          <w:p w:rsidR="00AA41B9" w:rsidRPr="003B215B" w:rsidRDefault="00AA41B9" w:rsidP="00C47807">
            <w:pPr>
              <w:jc w:val="both"/>
              <w:rPr>
                <w:sz w:val="22"/>
                <w:szCs w:val="22"/>
              </w:rPr>
            </w:pPr>
            <w:r w:rsidRPr="003B215B">
              <w:rPr>
                <w:sz w:val="22"/>
                <w:szCs w:val="22"/>
              </w:rPr>
              <w:t>3.3.4 Заболеваемость гепатитом B на 100000 человек</w:t>
            </w:r>
          </w:p>
        </w:tc>
        <w:tc>
          <w:tcPr>
            <w:tcW w:w="1560" w:type="dxa"/>
          </w:tcPr>
          <w:p w:rsidR="00AA41B9" w:rsidRPr="003B215B" w:rsidRDefault="00AA41B9" w:rsidP="00C47807">
            <w:pPr>
              <w:jc w:val="both"/>
              <w:rPr>
                <w:sz w:val="22"/>
                <w:szCs w:val="22"/>
              </w:rPr>
            </w:pPr>
            <w:r w:rsidRPr="003B215B">
              <w:rPr>
                <w:sz w:val="22"/>
                <w:szCs w:val="22"/>
              </w:rPr>
              <w:t>0,84</w:t>
            </w:r>
          </w:p>
        </w:tc>
        <w:tc>
          <w:tcPr>
            <w:tcW w:w="850" w:type="dxa"/>
          </w:tcPr>
          <w:p w:rsidR="00AA41B9" w:rsidRPr="003B215B" w:rsidRDefault="00AA41B9" w:rsidP="00C47807">
            <w:pPr>
              <w:jc w:val="both"/>
              <w:rPr>
                <w:sz w:val="22"/>
                <w:szCs w:val="22"/>
              </w:rPr>
            </w:pPr>
            <w:r w:rsidRPr="003B215B">
              <w:rPr>
                <w:sz w:val="22"/>
                <w:szCs w:val="22"/>
              </w:rPr>
              <w:t>2,1</w:t>
            </w:r>
          </w:p>
        </w:tc>
        <w:tc>
          <w:tcPr>
            <w:tcW w:w="851" w:type="dxa"/>
          </w:tcPr>
          <w:p w:rsidR="00AA41B9" w:rsidRPr="003B215B" w:rsidRDefault="00AA41B9" w:rsidP="00C47807">
            <w:pPr>
              <w:jc w:val="both"/>
              <w:rPr>
                <w:sz w:val="22"/>
                <w:szCs w:val="22"/>
              </w:rPr>
            </w:pPr>
            <w:r w:rsidRPr="003B215B">
              <w:rPr>
                <w:sz w:val="22"/>
                <w:szCs w:val="22"/>
              </w:rPr>
              <w:t>4,2</w:t>
            </w:r>
          </w:p>
        </w:tc>
        <w:tc>
          <w:tcPr>
            <w:tcW w:w="850" w:type="dxa"/>
          </w:tcPr>
          <w:p w:rsidR="00AA41B9" w:rsidRPr="003B215B" w:rsidRDefault="00AA41B9" w:rsidP="00C47807">
            <w:pPr>
              <w:jc w:val="both"/>
              <w:rPr>
                <w:sz w:val="22"/>
                <w:szCs w:val="22"/>
              </w:rPr>
            </w:pPr>
            <w:r>
              <w:rPr>
                <w:sz w:val="22"/>
                <w:szCs w:val="22"/>
              </w:rPr>
              <w:t>2,2</w:t>
            </w:r>
          </w:p>
        </w:tc>
      </w:tr>
      <w:tr w:rsidR="00AA41B9" w:rsidRPr="00B35995" w:rsidTr="00C47807">
        <w:tc>
          <w:tcPr>
            <w:tcW w:w="6663" w:type="dxa"/>
          </w:tcPr>
          <w:p w:rsidR="00AA41B9" w:rsidRPr="003B215B" w:rsidRDefault="00AA41B9" w:rsidP="00C47807">
            <w:pPr>
              <w:jc w:val="both"/>
              <w:rPr>
                <w:sz w:val="22"/>
                <w:szCs w:val="22"/>
              </w:rPr>
            </w:pPr>
            <w:r w:rsidRPr="003B215B">
              <w:rPr>
                <w:sz w:val="22"/>
                <w:szCs w:val="22"/>
              </w:rPr>
              <w:t>3.3.5 Число людей, нуждающихся в лечении от "забытых" тропических болезней</w:t>
            </w:r>
          </w:p>
        </w:tc>
        <w:tc>
          <w:tcPr>
            <w:tcW w:w="1560" w:type="dxa"/>
          </w:tcPr>
          <w:p w:rsidR="00AA41B9" w:rsidRPr="003B215B" w:rsidRDefault="00AA41B9" w:rsidP="00C47807">
            <w:pPr>
              <w:jc w:val="both"/>
              <w:rPr>
                <w:sz w:val="22"/>
                <w:szCs w:val="22"/>
              </w:rPr>
            </w:pPr>
            <w:r w:rsidRPr="003B215B">
              <w:rPr>
                <w:sz w:val="22"/>
                <w:szCs w:val="22"/>
              </w:rPr>
              <w:t>с 2019 г.</w:t>
            </w:r>
          </w:p>
          <w:p w:rsidR="00AA41B9" w:rsidRPr="003B215B" w:rsidRDefault="00AA41B9" w:rsidP="00C47807">
            <w:pPr>
              <w:jc w:val="both"/>
              <w:rPr>
                <w:sz w:val="22"/>
                <w:szCs w:val="22"/>
              </w:rPr>
            </w:pPr>
          </w:p>
        </w:tc>
        <w:tc>
          <w:tcPr>
            <w:tcW w:w="850" w:type="dxa"/>
          </w:tcPr>
          <w:p w:rsidR="00AA41B9" w:rsidRPr="003B215B" w:rsidRDefault="00AA41B9" w:rsidP="00C47807">
            <w:pPr>
              <w:jc w:val="both"/>
              <w:rPr>
                <w:sz w:val="22"/>
                <w:szCs w:val="22"/>
              </w:rPr>
            </w:pPr>
            <w:r w:rsidRPr="003B215B">
              <w:rPr>
                <w:sz w:val="22"/>
                <w:szCs w:val="22"/>
              </w:rPr>
              <w:t>_</w:t>
            </w:r>
          </w:p>
        </w:tc>
        <w:tc>
          <w:tcPr>
            <w:tcW w:w="851" w:type="dxa"/>
          </w:tcPr>
          <w:p w:rsidR="00AA41B9" w:rsidRPr="003B215B" w:rsidRDefault="00AA41B9" w:rsidP="00C47807">
            <w:pPr>
              <w:jc w:val="both"/>
              <w:rPr>
                <w:sz w:val="22"/>
                <w:szCs w:val="22"/>
              </w:rPr>
            </w:pPr>
            <w:r w:rsidRPr="003B215B">
              <w:rPr>
                <w:sz w:val="22"/>
                <w:szCs w:val="22"/>
              </w:rPr>
              <w:t>_</w:t>
            </w:r>
          </w:p>
        </w:tc>
        <w:tc>
          <w:tcPr>
            <w:tcW w:w="850" w:type="dxa"/>
          </w:tcPr>
          <w:p w:rsidR="00AA41B9" w:rsidRPr="003B215B" w:rsidRDefault="00AA41B9" w:rsidP="00C47807">
            <w:pPr>
              <w:jc w:val="both"/>
              <w:rPr>
                <w:sz w:val="22"/>
                <w:szCs w:val="22"/>
              </w:rPr>
            </w:pPr>
            <w:r w:rsidRPr="003B215B">
              <w:rPr>
                <w:sz w:val="22"/>
                <w:szCs w:val="22"/>
              </w:rPr>
              <w:t>-</w:t>
            </w:r>
          </w:p>
        </w:tc>
      </w:tr>
      <w:tr w:rsidR="00AA41B9" w:rsidRPr="00B35995" w:rsidTr="00C47807">
        <w:tc>
          <w:tcPr>
            <w:tcW w:w="6663" w:type="dxa"/>
          </w:tcPr>
          <w:p w:rsidR="00AA41B9" w:rsidRPr="00E0114B" w:rsidRDefault="00AA41B9" w:rsidP="00C47807">
            <w:pPr>
              <w:jc w:val="both"/>
              <w:rPr>
                <w:sz w:val="22"/>
                <w:szCs w:val="22"/>
              </w:rPr>
            </w:pPr>
            <w:r w:rsidRPr="00E0114B">
              <w:rPr>
                <w:sz w:val="22"/>
                <w:szCs w:val="22"/>
              </w:rPr>
              <w:t>3.5.1.1 Общее число обратившихся за медицинской помощью в организации здравоохранения по причине употребления психоактивных веществ:</w:t>
            </w:r>
          </w:p>
          <w:p w:rsidR="00AA41B9" w:rsidRPr="00E0114B" w:rsidRDefault="00AA41B9" w:rsidP="00C47807">
            <w:pPr>
              <w:jc w:val="both"/>
              <w:rPr>
                <w:sz w:val="22"/>
                <w:szCs w:val="22"/>
              </w:rPr>
            </w:pPr>
            <w:r w:rsidRPr="00E0114B">
              <w:rPr>
                <w:sz w:val="22"/>
                <w:szCs w:val="22"/>
              </w:rPr>
              <w:t>всего</w:t>
            </w:r>
          </w:p>
          <w:p w:rsidR="00AA41B9" w:rsidRPr="00E0114B" w:rsidRDefault="00AA41B9" w:rsidP="00C47807">
            <w:pPr>
              <w:jc w:val="both"/>
              <w:rPr>
                <w:sz w:val="22"/>
                <w:szCs w:val="22"/>
              </w:rPr>
            </w:pPr>
            <w:r w:rsidRPr="00E0114B">
              <w:rPr>
                <w:sz w:val="22"/>
                <w:szCs w:val="22"/>
              </w:rPr>
              <w:t>мужчины</w:t>
            </w:r>
          </w:p>
          <w:p w:rsidR="00AA41B9" w:rsidRPr="00E0114B" w:rsidRDefault="00AA41B9" w:rsidP="00C47807">
            <w:pPr>
              <w:jc w:val="both"/>
              <w:rPr>
                <w:sz w:val="22"/>
                <w:szCs w:val="22"/>
              </w:rPr>
            </w:pPr>
            <w:r w:rsidRPr="00E0114B">
              <w:rPr>
                <w:sz w:val="22"/>
                <w:szCs w:val="22"/>
              </w:rPr>
              <w:t>женщины</w:t>
            </w:r>
          </w:p>
          <w:p w:rsidR="00AA41B9" w:rsidRPr="00E0114B" w:rsidRDefault="00AA41B9" w:rsidP="00C47807">
            <w:pPr>
              <w:jc w:val="both"/>
              <w:rPr>
                <w:sz w:val="22"/>
                <w:szCs w:val="22"/>
              </w:rPr>
            </w:pPr>
            <w:r w:rsidRPr="00E0114B">
              <w:rPr>
                <w:sz w:val="22"/>
                <w:szCs w:val="22"/>
              </w:rPr>
              <w:t>0-17 лет</w:t>
            </w:r>
          </w:p>
          <w:p w:rsidR="00AA41B9" w:rsidRPr="00E0114B" w:rsidRDefault="00AA41B9" w:rsidP="00C47807">
            <w:pPr>
              <w:jc w:val="both"/>
              <w:rPr>
                <w:sz w:val="22"/>
                <w:szCs w:val="22"/>
              </w:rPr>
            </w:pPr>
            <w:r w:rsidRPr="00E0114B">
              <w:rPr>
                <w:sz w:val="22"/>
                <w:szCs w:val="22"/>
              </w:rPr>
              <w:t>мужчины</w:t>
            </w:r>
          </w:p>
          <w:p w:rsidR="00AA41B9" w:rsidRPr="00E0114B" w:rsidRDefault="00AA41B9" w:rsidP="00C47807">
            <w:pPr>
              <w:jc w:val="both"/>
              <w:rPr>
                <w:sz w:val="22"/>
                <w:szCs w:val="22"/>
              </w:rPr>
            </w:pPr>
            <w:r w:rsidRPr="00E0114B">
              <w:rPr>
                <w:sz w:val="22"/>
                <w:szCs w:val="22"/>
              </w:rPr>
              <w:t>женщины</w:t>
            </w:r>
          </w:p>
          <w:p w:rsidR="00AA41B9" w:rsidRPr="00E0114B" w:rsidRDefault="00AA41B9" w:rsidP="00C47807">
            <w:pPr>
              <w:jc w:val="both"/>
              <w:rPr>
                <w:sz w:val="22"/>
                <w:szCs w:val="22"/>
              </w:rPr>
            </w:pPr>
            <w:r w:rsidRPr="00E0114B">
              <w:rPr>
                <w:sz w:val="22"/>
                <w:szCs w:val="22"/>
              </w:rPr>
              <w:t>18 лет и старше</w:t>
            </w:r>
          </w:p>
          <w:p w:rsidR="00AA41B9" w:rsidRPr="00E0114B" w:rsidRDefault="00AA41B9" w:rsidP="00C47807">
            <w:pPr>
              <w:jc w:val="both"/>
              <w:rPr>
                <w:sz w:val="22"/>
                <w:szCs w:val="22"/>
              </w:rPr>
            </w:pPr>
            <w:r w:rsidRPr="00E0114B">
              <w:rPr>
                <w:sz w:val="22"/>
                <w:szCs w:val="22"/>
              </w:rPr>
              <w:t>мужчины</w:t>
            </w:r>
          </w:p>
          <w:p w:rsidR="00AA41B9" w:rsidRPr="00E0114B" w:rsidRDefault="00AA41B9" w:rsidP="00C47807">
            <w:pPr>
              <w:jc w:val="both"/>
              <w:rPr>
                <w:sz w:val="22"/>
                <w:szCs w:val="22"/>
              </w:rPr>
            </w:pPr>
            <w:r w:rsidRPr="00E0114B">
              <w:rPr>
                <w:sz w:val="22"/>
                <w:szCs w:val="22"/>
              </w:rPr>
              <w:t>женщины</w:t>
            </w:r>
          </w:p>
        </w:tc>
        <w:tc>
          <w:tcPr>
            <w:tcW w:w="1560" w:type="dxa"/>
          </w:tcPr>
          <w:p w:rsidR="00AA41B9" w:rsidRPr="00BF4A81" w:rsidRDefault="00AA41B9" w:rsidP="00C47807">
            <w:pPr>
              <w:jc w:val="both"/>
              <w:rPr>
                <w:sz w:val="22"/>
                <w:szCs w:val="22"/>
              </w:rPr>
            </w:pPr>
          </w:p>
          <w:p w:rsidR="00AA41B9" w:rsidRPr="00BF4A81" w:rsidRDefault="00AA41B9" w:rsidP="00C47807">
            <w:pPr>
              <w:jc w:val="both"/>
              <w:rPr>
                <w:sz w:val="22"/>
                <w:szCs w:val="22"/>
              </w:rPr>
            </w:pPr>
          </w:p>
          <w:p w:rsidR="00AA41B9" w:rsidRPr="00BF4A81" w:rsidRDefault="00AA41B9" w:rsidP="00C47807">
            <w:pPr>
              <w:jc w:val="both"/>
              <w:rPr>
                <w:sz w:val="22"/>
                <w:szCs w:val="22"/>
              </w:rPr>
            </w:pPr>
          </w:p>
          <w:p w:rsidR="00AA41B9" w:rsidRPr="00BF4A81" w:rsidRDefault="00AA41B9" w:rsidP="00C47807">
            <w:pPr>
              <w:jc w:val="both"/>
              <w:rPr>
                <w:sz w:val="22"/>
                <w:szCs w:val="22"/>
              </w:rPr>
            </w:pPr>
            <w:r w:rsidRPr="00BF4A81">
              <w:rPr>
                <w:sz w:val="22"/>
                <w:szCs w:val="22"/>
              </w:rPr>
              <w:t>335359</w:t>
            </w:r>
          </w:p>
          <w:p w:rsidR="00AA41B9" w:rsidRPr="00BF4A81" w:rsidRDefault="00AA41B9" w:rsidP="00C47807">
            <w:pPr>
              <w:jc w:val="both"/>
              <w:rPr>
                <w:sz w:val="22"/>
                <w:szCs w:val="22"/>
              </w:rPr>
            </w:pPr>
            <w:r w:rsidRPr="00BF4A81">
              <w:rPr>
                <w:sz w:val="22"/>
                <w:szCs w:val="22"/>
              </w:rPr>
              <w:t>267710</w:t>
            </w:r>
          </w:p>
          <w:p w:rsidR="00AA41B9" w:rsidRPr="00BF4A81" w:rsidRDefault="00AA41B9" w:rsidP="00C47807">
            <w:pPr>
              <w:jc w:val="both"/>
              <w:rPr>
                <w:sz w:val="22"/>
                <w:szCs w:val="22"/>
              </w:rPr>
            </w:pPr>
            <w:r w:rsidRPr="00BF4A81">
              <w:rPr>
                <w:sz w:val="22"/>
                <w:szCs w:val="22"/>
              </w:rPr>
              <w:t>67649</w:t>
            </w:r>
          </w:p>
          <w:p w:rsidR="00AA41B9" w:rsidRPr="00BF4A81" w:rsidRDefault="00AA41B9" w:rsidP="00C47807">
            <w:pPr>
              <w:jc w:val="both"/>
              <w:rPr>
                <w:sz w:val="22"/>
                <w:szCs w:val="22"/>
              </w:rPr>
            </w:pPr>
            <w:r w:rsidRPr="00BF4A81">
              <w:rPr>
                <w:sz w:val="22"/>
                <w:szCs w:val="22"/>
              </w:rPr>
              <w:t>15341</w:t>
            </w:r>
          </w:p>
          <w:p w:rsidR="00AA41B9" w:rsidRPr="00BF4A81" w:rsidRDefault="00AA41B9" w:rsidP="00C47807">
            <w:pPr>
              <w:jc w:val="both"/>
              <w:rPr>
                <w:sz w:val="22"/>
                <w:szCs w:val="22"/>
              </w:rPr>
            </w:pPr>
            <w:r w:rsidRPr="00BF4A81">
              <w:rPr>
                <w:sz w:val="22"/>
                <w:szCs w:val="22"/>
              </w:rPr>
              <w:t>11145</w:t>
            </w:r>
          </w:p>
          <w:p w:rsidR="00AA41B9" w:rsidRPr="00BF4A81" w:rsidRDefault="00AA41B9" w:rsidP="00C47807">
            <w:pPr>
              <w:jc w:val="both"/>
              <w:rPr>
                <w:sz w:val="22"/>
                <w:szCs w:val="22"/>
              </w:rPr>
            </w:pPr>
            <w:r w:rsidRPr="00BF4A81">
              <w:rPr>
                <w:sz w:val="22"/>
                <w:szCs w:val="22"/>
              </w:rPr>
              <w:t>4196</w:t>
            </w:r>
          </w:p>
          <w:p w:rsidR="00AA41B9" w:rsidRPr="00BF4A81" w:rsidRDefault="00AA41B9" w:rsidP="00C47807">
            <w:pPr>
              <w:jc w:val="both"/>
              <w:rPr>
                <w:sz w:val="22"/>
                <w:szCs w:val="22"/>
              </w:rPr>
            </w:pPr>
            <w:r w:rsidRPr="00BF4A81">
              <w:rPr>
                <w:sz w:val="22"/>
                <w:szCs w:val="22"/>
              </w:rPr>
              <w:t>320018</w:t>
            </w:r>
          </w:p>
          <w:p w:rsidR="00AA41B9" w:rsidRPr="00BF4A81" w:rsidRDefault="00AA41B9" w:rsidP="00C47807">
            <w:pPr>
              <w:jc w:val="both"/>
              <w:rPr>
                <w:sz w:val="22"/>
                <w:szCs w:val="22"/>
              </w:rPr>
            </w:pPr>
            <w:r w:rsidRPr="00BF4A81">
              <w:rPr>
                <w:sz w:val="22"/>
                <w:szCs w:val="22"/>
              </w:rPr>
              <w:t>256565</w:t>
            </w:r>
          </w:p>
          <w:p w:rsidR="00AA41B9" w:rsidRPr="00BF4A81" w:rsidRDefault="00AA41B9" w:rsidP="00C47807">
            <w:pPr>
              <w:jc w:val="both"/>
              <w:rPr>
                <w:sz w:val="22"/>
                <w:szCs w:val="22"/>
              </w:rPr>
            </w:pPr>
            <w:r w:rsidRPr="00BF4A81">
              <w:rPr>
                <w:sz w:val="22"/>
                <w:szCs w:val="22"/>
              </w:rPr>
              <w:t>63453</w:t>
            </w:r>
          </w:p>
        </w:tc>
        <w:tc>
          <w:tcPr>
            <w:tcW w:w="850" w:type="dxa"/>
          </w:tcPr>
          <w:p w:rsidR="00AA41B9" w:rsidRPr="00BF4A81" w:rsidRDefault="00AA41B9" w:rsidP="00C47807">
            <w:pPr>
              <w:jc w:val="both"/>
              <w:rPr>
                <w:sz w:val="22"/>
                <w:szCs w:val="22"/>
              </w:rPr>
            </w:pPr>
          </w:p>
          <w:p w:rsidR="00AA41B9" w:rsidRPr="00BF4A81" w:rsidRDefault="00AA41B9" w:rsidP="00C47807">
            <w:pPr>
              <w:jc w:val="both"/>
              <w:rPr>
                <w:sz w:val="22"/>
                <w:szCs w:val="22"/>
              </w:rPr>
            </w:pPr>
          </w:p>
          <w:p w:rsidR="00AA41B9" w:rsidRPr="00BF4A81" w:rsidRDefault="00AA41B9" w:rsidP="00C47807">
            <w:pPr>
              <w:jc w:val="both"/>
              <w:rPr>
                <w:sz w:val="22"/>
                <w:szCs w:val="22"/>
              </w:rPr>
            </w:pPr>
          </w:p>
          <w:p w:rsidR="00AA41B9" w:rsidRPr="00BF4A81" w:rsidRDefault="00AA41B9" w:rsidP="00C47807">
            <w:pPr>
              <w:jc w:val="both"/>
              <w:rPr>
                <w:sz w:val="22"/>
                <w:szCs w:val="22"/>
              </w:rPr>
            </w:pPr>
            <w:r w:rsidRPr="00BF4A81">
              <w:rPr>
                <w:sz w:val="22"/>
                <w:szCs w:val="22"/>
              </w:rPr>
              <w:t>310</w:t>
            </w:r>
          </w:p>
          <w:p w:rsidR="00AA41B9" w:rsidRPr="00BF4A81" w:rsidRDefault="00AA41B9" w:rsidP="00C47807">
            <w:pPr>
              <w:jc w:val="both"/>
              <w:rPr>
                <w:sz w:val="22"/>
                <w:szCs w:val="22"/>
              </w:rPr>
            </w:pPr>
            <w:r w:rsidRPr="00BF4A81">
              <w:rPr>
                <w:sz w:val="22"/>
                <w:szCs w:val="22"/>
              </w:rPr>
              <w:t>254</w:t>
            </w:r>
          </w:p>
          <w:p w:rsidR="00AA41B9" w:rsidRPr="00BF4A81" w:rsidRDefault="00AA41B9" w:rsidP="00C47807">
            <w:pPr>
              <w:jc w:val="both"/>
              <w:rPr>
                <w:sz w:val="22"/>
                <w:szCs w:val="22"/>
              </w:rPr>
            </w:pPr>
            <w:r w:rsidRPr="00BF4A81">
              <w:rPr>
                <w:sz w:val="22"/>
                <w:szCs w:val="22"/>
              </w:rPr>
              <w:t>56</w:t>
            </w:r>
          </w:p>
          <w:p w:rsidR="00AA41B9" w:rsidRPr="00BF4A81" w:rsidRDefault="00AA41B9" w:rsidP="00C47807">
            <w:pPr>
              <w:jc w:val="both"/>
              <w:rPr>
                <w:sz w:val="22"/>
                <w:szCs w:val="22"/>
              </w:rPr>
            </w:pPr>
            <w:r w:rsidRPr="00BF4A81">
              <w:rPr>
                <w:sz w:val="22"/>
                <w:szCs w:val="22"/>
              </w:rPr>
              <w:t>5</w:t>
            </w:r>
          </w:p>
          <w:p w:rsidR="00AA41B9" w:rsidRPr="00BF4A81" w:rsidRDefault="00AA41B9" w:rsidP="00C47807">
            <w:pPr>
              <w:jc w:val="both"/>
              <w:rPr>
                <w:sz w:val="22"/>
                <w:szCs w:val="22"/>
              </w:rPr>
            </w:pPr>
            <w:r w:rsidRPr="00BF4A81">
              <w:rPr>
                <w:sz w:val="22"/>
                <w:szCs w:val="22"/>
              </w:rPr>
              <w:t>4</w:t>
            </w:r>
          </w:p>
          <w:p w:rsidR="00AA41B9" w:rsidRPr="00BF4A81" w:rsidRDefault="00AA41B9" w:rsidP="00C47807">
            <w:pPr>
              <w:jc w:val="both"/>
              <w:rPr>
                <w:sz w:val="22"/>
                <w:szCs w:val="22"/>
              </w:rPr>
            </w:pPr>
            <w:r w:rsidRPr="00BF4A81">
              <w:rPr>
                <w:sz w:val="22"/>
                <w:szCs w:val="22"/>
              </w:rPr>
              <w:t>1</w:t>
            </w:r>
          </w:p>
          <w:p w:rsidR="00AA41B9" w:rsidRPr="00BF4A81" w:rsidRDefault="00AA41B9" w:rsidP="00C47807">
            <w:pPr>
              <w:jc w:val="both"/>
              <w:rPr>
                <w:sz w:val="22"/>
                <w:szCs w:val="22"/>
              </w:rPr>
            </w:pPr>
            <w:r w:rsidRPr="00BF4A81">
              <w:rPr>
                <w:sz w:val="22"/>
                <w:szCs w:val="22"/>
              </w:rPr>
              <w:t>305</w:t>
            </w:r>
          </w:p>
          <w:p w:rsidR="00AA41B9" w:rsidRPr="00BF4A81" w:rsidRDefault="00AA41B9" w:rsidP="00C47807">
            <w:pPr>
              <w:jc w:val="both"/>
              <w:rPr>
                <w:sz w:val="22"/>
                <w:szCs w:val="22"/>
              </w:rPr>
            </w:pPr>
            <w:r w:rsidRPr="00BF4A81">
              <w:rPr>
                <w:sz w:val="22"/>
                <w:szCs w:val="22"/>
              </w:rPr>
              <w:t>250</w:t>
            </w:r>
          </w:p>
          <w:p w:rsidR="00AA41B9" w:rsidRPr="00BF4A81" w:rsidRDefault="00AA41B9" w:rsidP="00C47807">
            <w:pPr>
              <w:jc w:val="both"/>
              <w:rPr>
                <w:sz w:val="22"/>
                <w:szCs w:val="22"/>
              </w:rPr>
            </w:pPr>
            <w:r w:rsidRPr="00BF4A81">
              <w:rPr>
                <w:sz w:val="22"/>
                <w:szCs w:val="22"/>
              </w:rPr>
              <w:t>55</w:t>
            </w:r>
          </w:p>
        </w:tc>
        <w:tc>
          <w:tcPr>
            <w:tcW w:w="851" w:type="dxa"/>
          </w:tcPr>
          <w:p w:rsidR="00AA41B9" w:rsidRPr="00BF4A81" w:rsidRDefault="00AA41B9" w:rsidP="00C47807">
            <w:pPr>
              <w:jc w:val="both"/>
              <w:rPr>
                <w:sz w:val="22"/>
                <w:szCs w:val="22"/>
              </w:rPr>
            </w:pPr>
          </w:p>
          <w:p w:rsidR="00AA41B9" w:rsidRPr="00BF4A81" w:rsidRDefault="00AA41B9" w:rsidP="00C47807">
            <w:pPr>
              <w:jc w:val="both"/>
              <w:rPr>
                <w:sz w:val="22"/>
                <w:szCs w:val="22"/>
              </w:rPr>
            </w:pPr>
          </w:p>
          <w:p w:rsidR="00AA41B9" w:rsidRPr="00BF4A81" w:rsidRDefault="00AA41B9" w:rsidP="00C47807">
            <w:pPr>
              <w:jc w:val="both"/>
              <w:rPr>
                <w:sz w:val="22"/>
                <w:szCs w:val="22"/>
              </w:rPr>
            </w:pPr>
          </w:p>
          <w:p w:rsidR="00AA41B9" w:rsidRPr="00BF4A81" w:rsidRDefault="00AA41B9" w:rsidP="00C47807">
            <w:pPr>
              <w:jc w:val="both"/>
              <w:rPr>
                <w:sz w:val="22"/>
                <w:szCs w:val="22"/>
              </w:rPr>
            </w:pPr>
            <w:r w:rsidRPr="00BF4A81">
              <w:rPr>
                <w:sz w:val="22"/>
                <w:szCs w:val="22"/>
              </w:rPr>
              <w:t>307</w:t>
            </w:r>
          </w:p>
          <w:p w:rsidR="00AA41B9" w:rsidRPr="00BF4A81" w:rsidRDefault="00AA41B9" w:rsidP="00C47807">
            <w:pPr>
              <w:jc w:val="both"/>
              <w:rPr>
                <w:sz w:val="22"/>
                <w:szCs w:val="22"/>
              </w:rPr>
            </w:pPr>
            <w:r w:rsidRPr="00BF4A81">
              <w:rPr>
                <w:sz w:val="22"/>
                <w:szCs w:val="22"/>
              </w:rPr>
              <w:t>243</w:t>
            </w:r>
          </w:p>
          <w:p w:rsidR="00AA41B9" w:rsidRPr="00BF4A81" w:rsidRDefault="00AA41B9" w:rsidP="00C47807">
            <w:pPr>
              <w:jc w:val="both"/>
              <w:rPr>
                <w:sz w:val="22"/>
                <w:szCs w:val="22"/>
              </w:rPr>
            </w:pPr>
            <w:r w:rsidRPr="00BF4A81">
              <w:rPr>
                <w:sz w:val="22"/>
                <w:szCs w:val="22"/>
              </w:rPr>
              <w:t>64</w:t>
            </w:r>
          </w:p>
          <w:p w:rsidR="00AA41B9" w:rsidRPr="00BF4A81" w:rsidRDefault="00AA41B9" w:rsidP="00C47807">
            <w:pPr>
              <w:jc w:val="both"/>
              <w:rPr>
                <w:sz w:val="22"/>
                <w:szCs w:val="22"/>
              </w:rPr>
            </w:pPr>
            <w:r w:rsidRPr="00BF4A81">
              <w:rPr>
                <w:sz w:val="22"/>
                <w:szCs w:val="22"/>
              </w:rPr>
              <w:t>8</w:t>
            </w:r>
          </w:p>
          <w:p w:rsidR="00AA41B9" w:rsidRPr="00BF4A81" w:rsidRDefault="00AA41B9" w:rsidP="00C47807">
            <w:pPr>
              <w:jc w:val="both"/>
              <w:rPr>
                <w:sz w:val="22"/>
                <w:szCs w:val="22"/>
              </w:rPr>
            </w:pPr>
            <w:r w:rsidRPr="00BF4A81">
              <w:rPr>
                <w:sz w:val="22"/>
                <w:szCs w:val="22"/>
              </w:rPr>
              <w:t>8</w:t>
            </w:r>
          </w:p>
          <w:p w:rsidR="00AA41B9" w:rsidRPr="00BF4A81" w:rsidRDefault="00AA41B9" w:rsidP="00C47807">
            <w:pPr>
              <w:jc w:val="both"/>
              <w:rPr>
                <w:sz w:val="22"/>
                <w:szCs w:val="22"/>
              </w:rPr>
            </w:pPr>
            <w:r w:rsidRPr="00BF4A81">
              <w:rPr>
                <w:sz w:val="22"/>
                <w:szCs w:val="22"/>
              </w:rPr>
              <w:t>0</w:t>
            </w:r>
          </w:p>
          <w:p w:rsidR="00AA41B9" w:rsidRPr="00BF4A81" w:rsidRDefault="00AA41B9" w:rsidP="00C47807">
            <w:pPr>
              <w:jc w:val="both"/>
              <w:rPr>
                <w:sz w:val="22"/>
                <w:szCs w:val="22"/>
              </w:rPr>
            </w:pPr>
            <w:r w:rsidRPr="00BF4A81">
              <w:rPr>
                <w:sz w:val="22"/>
                <w:szCs w:val="22"/>
              </w:rPr>
              <w:t>299</w:t>
            </w:r>
          </w:p>
          <w:p w:rsidR="00AA41B9" w:rsidRPr="00BF4A81" w:rsidRDefault="00AA41B9" w:rsidP="00C47807">
            <w:pPr>
              <w:jc w:val="both"/>
              <w:rPr>
                <w:sz w:val="22"/>
                <w:szCs w:val="22"/>
              </w:rPr>
            </w:pPr>
            <w:r w:rsidRPr="00BF4A81">
              <w:rPr>
                <w:sz w:val="22"/>
                <w:szCs w:val="22"/>
              </w:rPr>
              <w:t>235</w:t>
            </w:r>
          </w:p>
          <w:p w:rsidR="00AA41B9" w:rsidRPr="00BF4A81" w:rsidRDefault="00AA41B9" w:rsidP="00C47807">
            <w:pPr>
              <w:jc w:val="both"/>
              <w:rPr>
                <w:sz w:val="22"/>
                <w:szCs w:val="22"/>
              </w:rPr>
            </w:pPr>
            <w:r w:rsidRPr="00BF4A81">
              <w:rPr>
                <w:sz w:val="22"/>
                <w:szCs w:val="22"/>
              </w:rPr>
              <w:t>64</w:t>
            </w:r>
          </w:p>
        </w:tc>
        <w:tc>
          <w:tcPr>
            <w:tcW w:w="850" w:type="dxa"/>
          </w:tcPr>
          <w:p w:rsidR="00AA41B9" w:rsidRPr="00BF4A81" w:rsidRDefault="00AA41B9" w:rsidP="00C47807">
            <w:pPr>
              <w:jc w:val="both"/>
              <w:rPr>
                <w:sz w:val="22"/>
                <w:szCs w:val="22"/>
              </w:rPr>
            </w:pPr>
          </w:p>
          <w:p w:rsidR="00AA41B9" w:rsidRPr="00BF4A81" w:rsidRDefault="00AA41B9" w:rsidP="00C47807">
            <w:pPr>
              <w:jc w:val="both"/>
              <w:rPr>
                <w:sz w:val="22"/>
                <w:szCs w:val="22"/>
              </w:rPr>
            </w:pPr>
          </w:p>
          <w:p w:rsidR="00AA41B9" w:rsidRPr="00BF4A81" w:rsidRDefault="00AA41B9" w:rsidP="00C47807">
            <w:pPr>
              <w:jc w:val="both"/>
              <w:rPr>
                <w:sz w:val="22"/>
                <w:szCs w:val="22"/>
              </w:rPr>
            </w:pPr>
          </w:p>
          <w:p w:rsidR="00AA41B9" w:rsidRPr="00BF4A81" w:rsidRDefault="00BF4A81" w:rsidP="00C47807">
            <w:pPr>
              <w:jc w:val="both"/>
              <w:rPr>
                <w:sz w:val="22"/>
                <w:szCs w:val="22"/>
              </w:rPr>
            </w:pPr>
            <w:r w:rsidRPr="00BF4A81">
              <w:rPr>
                <w:sz w:val="22"/>
                <w:szCs w:val="22"/>
              </w:rPr>
              <w:t>83</w:t>
            </w:r>
          </w:p>
          <w:p w:rsidR="00AA41B9" w:rsidRPr="00BF4A81" w:rsidRDefault="00BF4A81" w:rsidP="00C47807">
            <w:pPr>
              <w:jc w:val="both"/>
              <w:rPr>
                <w:sz w:val="22"/>
                <w:szCs w:val="22"/>
              </w:rPr>
            </w:pPr>
            <w:r w:rsidRPr="00BF4A81">
              <w:rPr>
                <w:sz w:val="22"/>
                <w:szCs w:val="22"/>
              </w:rPr>
              <w:t>68</w:t>
            </w:r>
          </w:p>
          <w:p w:rsidR="00AA41B9" w:rsidRPr="00BF4A81" w:rsidRDefault="00BF4A81" w:rsidP="00C47807">
            <w:pPr>
              <w:jc w:val="both"/>
              <w:rPr>
                <w:sz w:val="22"/>
                <w:szCs w:val="22"/>
              </w:rPr>
            </w:pPr>
            <w:r w:rsidRPr="00BF4A81">
              <w:rPr>
                <w:sz w:val="22"/>
                <w:szCs w:val="22"/>
              </w:rPr>
              <w:t>15</w:t>
            </w:r>
          </w:p>
          <w:p w:rsidR="00AA41B9" w:rsidRPr="00BF4A81" w:rsidRDefault="00BF4A81" w:rsidP="00C47807">
            <w:pPr>
              <w:jc w:val="both"/>
              <w:rPr>
                <w:sz w:val="22"/>
                <w:szCs w:val="22"/>
              </w:rPr>
            </w:pPr>
            <w:r w:rsidRPr="00BF4A81">
              <w:rPr>
                <w:sz w:val="22"/>
                <w:szCs w:val="22"/>
              </w:rPr>
              <w:t>1</w:t>
            </w:r>
          </w:p>
          <w:p w:rsidR="00AA41B9" w:rsidRPr="00BF4A81" w:rsidRDefault="00BF4A81" w:rsidP="00C47807">
            <w:pPr>
              <w:jc w:val="both"/>
              <w:rPr>
                <w:sz w:val="22"/>
                <w:szCs w:val="22"/>
              </w:rPr>
            </w:pPr>
            <w:r w:rsidRPr="00BF4A81">
              <w:rPr>
                <w:sz w:val="22"/>
                <w:szCs w:val="22"/>
              </w:rPr>
              <w:t>1</w:t>
            </w:r>
          </w:p>
          <w:p w:rsidR="00AA41B9" w:rsidRPr="00BF4A81" w:rsidRDefault="00AA41B9" w:rsidP="00C47807">
            <w:pPr>
              <w:jc w:val="both"/>
              <w:rPr>
                <w:sz w:val="22"/>
                <w:szCs w:val="22"/>
              </w:rPr>
            </w:pPr>
            <w:r w:rsidRPr="00BF4A81">
              <w:rPr>
                <w:sz w:val="22"/>
                <w:szCs w:val="22"/>
              </w:rPr>
              <w:t>0</w:t>
            </w:r>
          </w:p>
          <w:p w:rsidR="00AA41B9" w:rsidRPr="00BF4A81" w:rsidRDefault="00BF4A81" w:rsidP="00C47807">
            <w:pPr>
              <w:jc w:val="both"/>
              <w:rPr>
                <w:sz w:val="22"/>
                <w:szCs w:val="22"/>
              </w:rPr>
            </w:pPr>
            <w:r w:rsidRPr="00BF4A81">
              <w:rPr>
                <w:sz w:val="22"/>
                <w:szCs w:val="22"/>
              </w:rPr>
              <w:t>82</w:t>
            </w:r>
          </w:p>
          <w:p w:rsidR="00AA41B9" w:rsidRPr="00BF4A81" w:rsidRDefault="00BF4A81" w:rsidP="00C47807">
            <w:pPr>
              <w:jc w:val="both"/>
              <w:rPr>
                <w:sz w:val="22"/>
                <w:szCs w:val="22"/>
              </w:rPr>
            </w:pPr>
            <w:r w:rsidRPr="00BF4A81">
              <w:rPr>
                <w:sz w:val="22"/>
                <w:szCs w:val="22"/>
              </w:rPr>
              <w:t>67</w:t>
            </w:r>
          </w:p>
          <w:p w:rsidR="00AA41B9" w:rsidRPr="00BF4A81" w:rsidRDefault="00BF4A81" w:rsidP="00BF4A81">
            <w:pPr>
              <w:jc w:val="both"/>
              <w:rPr>
                <w:sz w:val="22"/>
                <w:szCs w:val="22"/>
              </w:rPr>
            </w:pPr>
            <w:r w:rsidRPr="00BF4A81">
              <w:rPr>
                <w:sz w:val="22"/>
                <w:szCs w:val="22"/>
              </w:rPr>
              <w:t>15</w:t>
            </w:r>
          </w:p>
        </w:tc>
      </w:tr>
      <w:tr w:rsidR="00AA41B9" w:rsidRPr="002F61EC" w:rsidTr="00C47807">
        <w:trPr>
          <w:trHeight w:val="352"/>
        </w:trPr>
        <w:tc>
          <w:tcPr>
            <w:tcW w:w="6663" w:type="dxa"/>
          </w:tcPr>
          <w:p w:rsidR="00AA41B9" w:rsidRPr="002F61EC" w:rsidRDefault="00AA41B9" w:rsidP="00C47807">
            <w:pPr>
              <w:jc w:val="both"/>
              <w:rPr>
                <w:sz w:val="22"/>
                <w:szCs w:val="22"/>
              </w:rPr>
            </w:pPr>
            <w:r w:rsidRPr="002F61EC">
              <w:rPr>
                <w:sz w:val="22"/>
                <w:szCs w:val="22"/>
              </w:rPr>
              <w:t xml:space="preserve">3.8.1 Охват основными медико-санитарными услугами </w:t>
            </w:r>
          </w:p>
        </w:tc>
        <w:tc>
          <w:tcPr>
            <w:tcW w:w="1560" w:type="dxa"/>
          </w:tcPr>
          <w:p w:rsidR="00AA41B9" w:rsidRPr="002F61EC" w:rsidRDefault="00AA41B9" w:rsidP="00C47807">
            <w:pPr>
              <w:jc w:val="both"/>
              <w:rPr>
                <w:sz w:val="22"/>
                <w:szCs w:val="22"/>
              </w:rPr>
            </w:pPr>
            <w:r w:rsidRPr="002F61EC">
              <w:rPr>
                <w:sz w:val="22"/>
                <w:szCs w:val="22"/>
              </w:rPr>
              <w:t>с 2019 г.</w:t>
            </w:r>
          </w:p>
        </w:tc>
        <w:tc>
          <w:tcPr>
            <w:tcW w:w="850" w:type="dxa"/>
          </w:tcPr>
          <w:p w:rsidR="00AA41B9" w:rsidRPr="002F61EC" w:rsidRDefault="00AA41B9" w:rsidP="00C47807">
            <w:pPr>
              <w:jc w:val="both"/>
              <w:rPr>
                <w:sz w:val="22"/>
                <w:szCs w:val="22"/>
              </w:rPr>
            </w:pPr>
            <w:r w:rsidRPr="002F61EC">
              <w:rPr>
                <w:sz w:val="22"/>
                <w:szCs w:val="22"/>
              </w:rPr>
              <w:t>-</w:t>
            </w:r>
          </w:p>
        </w:tc>
        <w:tc>
          <w:tcPr>
            <w:tcW w:w="851" w:type="dxa"/>
          </w:tcPr>
          <w:p w:rsidR="00AA41B9" w:rsidRPr="002F61EC" w:rsidRDefault="00AA41B9" w:rsidP="00C47807">
            <w:pPr>
              <w:jc w:val="both"/>
              <w:rPr>
                <w:sz w:val="22"/>
                <w:szCs w:val="22"/>
              </w:rPr>
            </w:pPr>
            <w:r w:rsidRPr="002F61EC">
              <w:rPr>
                <w:sz w:val="22"/>
                <w:szCs w:val="22"/>
              </w:rPr>
              <w:t>-</w:t>
            </w:r>
          </w:p>
        </w:tc>
        <w:tc>
          <w:tcPr>
            <w:tcW w:w="850" w:type="dxa"/>
          </w:tcPr>
          <w:p w:rsidR="00AA41B9" w:rsidRPr="002F61EC" w:rsidRDefault="00AA41B9" w:rsidP="00C47807">
            <w:pPr>
              <w:jc w:val="both"/>
              <w:rPr>
                <w:sz w:val="22"/>
                <w:szCs w:val="22"/>
              </w:rPr>
            </w:pPr>
            <w:r>
              <w:rPr>
                <w:sz w:val="22"/>
                <w:szCs w:val="22"/>
              </w:rPr>
              <w:t>-</w:t>
            </w:r>
          </w:p>
        </w:tc>
      </w:tr>
      <w:tr w:rsidR="00AA41B9" w:rsidRPr="002F61EC" w:rsidTr="00C47807">
        <w:tc>
          <w:tcPr>
            <w:tcW w:w="6663" w:type="dxa"/>
          </w:tcPr>
          <w:p w:rsidR="00AA41B9" w:rsidRPr="002F61EC" w:rsidRDefault="00AA41B9" w:rsidP="00C47807">
            <w:pPr>
              <w:jc w:val="both"/>
              <w:rPr>
                <w:sz w:val="22"/>
                <w:szCs w:val="22"/>
              </w:rPr>
            </w:pPr>
            <w:r w:rsidRPr="002F61EC">
              <w:rPr>
                <w:sz w:val="22"/>
                <w:szCs w:val="22"/>
              </w:rPr>
              <w:t>3.9.1 Смертность от загрязнения воздуха в жилых помещениях и атмосферного воздуха</w:t>
            </w:r>
          </w:p>
        </w:tc>
        <w:tc>
          <w:tcPr>
            <w:tcW w:w="1560" w:type="dxa"/>
          </w:tcPr>
          <w:p w:rsidR="00AA41B9" w:rsidRPr="002F61EC" w:rsidRDefault="00AA41B9" w:rsidP="00C47807">
            <w:pPr>
              <w:jc w:val="both"/>
              <w:rPr>
                <w:sz w:val="22"/>
                <w:szCs w:val="22"/>
              </w:rPr>
            </w:pPr>
            <w:r w:rsidRPr="002F61EC">
              <w:rPr>
                <w:sz w:val="22"/>
                <w:szCs w:val="22"/>
              </w:rPr>
              <w:t xml:space="preserve">с 2022 г. </w:t>
            </w:r>
          </w:p>
        </w:tc>
        <w:tc>
          <w:tcPr>
            <w:tcW w:w="850" w:type="dxa"/>
          </w:tcPr>
          <w:p w:rsidR="00AA41B9" w:rsidRPr="002F61EC" w:rsidRDefault="00AA41B9" w:rsidP="00C47807">
            <w:pPr>
              <w:jc w:val="both"/>
              <w:rPr>
                <w:sz w:val="22"/>
                <w:szCs w:val="22"/>
              </w:rPr>
            </w:pPr>
            <w:r w:rsidRPr="002F61EC">
              <w:rPr>
                <w:sz w:val="22"/>
                <w:szCs w:val="22"/>
              </w:rPr>
              <w:t>-</w:t>
            </w:r>
          </w:p>
        </w:tc>
        <w:tc>
          <w:tcPr>
            <w:tcW w:w="851" w:type="dxa"/>
          </w:tcPr>
          <w:p w:rsidR="00AA41B9" w:rsidRPr="002F61EC" w:rsidRDefault="00AA41B9" w:rsidP="00C47807">
            <w:pPr>
              <w:jc w:val="both"/>
              <w:rPr>
                <w:sz w:val="22"/>
                <w:szCs w:val="22"/>
              </w:rPr>
            </w:pPr>
            <w:r w:rsidRPr="002F61EC">
              <w:rPr>
                <w:sz w:val="22"/>
                <w:szCs w:val="22"/>
              </w:rPr>
              <w:t>-</w:t>
            </w:r>
          </w:p>
        </w:tc>
        <w:tc>
          <w:tcPr>
            <w:tcW w:w="850" w:type="dxa"/>
          </w:tcPr>
          <w:p w:rsidR="00AA41B9" w:rsidRPr="002F61EC" w:rsidRDefault="00AA41B9" w:rsidP="00C47807">
            <w:pPr>
              <w:jc w:val="both"/>
              <w:rPr>
                <w:sz w:val="22"/>
                <w:szCs w:val="22"/>
              </w:rPr>
            </w:pPr>
            <w:r>
              <w:rPr>
                <w:sz w:val="22"/>
                <w:szCs w:val="22"/>
              </w:rPr>
              <w:t>-</w:t>
            </w:r>
          </w:p>
        </w:tc>
      </w:tr>
      <w:tr w:rsidR="00AA41B9" w:rsidRPr="002F61EC" w:rsidTr="00C47807">
        <w:tc>
          <w:tcPr>
            <w:tcW w:w="6663" w:type="dxa"/>
          </w:tcPr>
          <w:p w:rsidR="00AA41B9" w:rsidRPr="002F61EC" w:rsidRDefault="00AA41B9" w:rsidP="00C47807">
            <w:pPr>
              <w:jc w:val="both"/>
              <w:rPr>
                <w:sz w:val="22"/>
                <w:szCs w:val="22"/>
              </w:rPr>
            </w:pPr>
            <w:r w:rsidRPr="002F61EC">
              <w:rPr>
                <w:sz w:val="22"/>
                <w:szCs w:val="22"/>
              </w:rPr>
              <w:t>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tc>
        <w:tc>
          <w:tcPr>
            <w:tcW w:w="1560" w:type="dxa"/>
          </w:tcPr>
          <w:p w:rsidR="00AA41B9" w:rsidRPr="002F61EC" w:rsidRDefault="00AA41B9" w:rsidP="00C47807">
            <w:pPr>
              <w:jc w:val="both"/>
              <w:rPr>
                <w:sz w:val="22"/>
                <w:szCs w:val="22"/>
              </w:rPr>
            </w:pPr>
            <w:r w:rsidRPr="002F61EC">
              <w:rPr>
                <w:sz w:val="22"/>
                <w:szCs w:val="22"/>
              </w:rPr>
              <w:t>с 2022 г.</w:t>
            </w:r>
          </w:p>
          <w:p w:rsidR="00AA41B9" w:rsidRPr="002F61EC" w:rsidRDefault="00AA41B9" w:rsidP="00C47807">
            <w:pPr>
              <w:jc w:val="both"/>
              <w:rPr>
                <w:sz w:val="22"/>
                <w:szCs w:val="22"/>
              </w:rPr>
            </w:pPr>
          </w:p>
        </w:tc>
        <w:tc>
          <w:tcPr>
            <w:tcW w:w="850" w:type="dxa"/>
          </w:tcPr>
          <w:p w:rsidR="00AA41B9" w:rsidRPr="002F61EC" w:rsidRDefault="00AA41B9" w:rsidP="00C47807">
            <w:pPr>
              <w:jc w:val="both"/>
            </w:pPr>
            <w:r w:rsidRPr="002F61EC">
              <w:t>-</w:t>
            </w:r>
          </w:p>
        </w:tc>
        <w:tc>
          <w:tcPr>
            <w:tcW w:w="851" w:type="dxa"/>
          </w:tcPr>
          <w:p w:rsidR="00AA41B9" w:rsidRPr="002F61EC" w:rsidRDefault="00AA41B9" w:rsidP="00C47807">
            <w:pPr>
              <w:jc w:val="both"/>
            </w:pPr>
            <w:r w:rsidRPr="002F61EC">
              <w:t>-</w:t>
            </w:r>
          </w:p>
        </w:tc>
        <w:tc>
          <w:tcPr>
            <w:tcW w:w="850" w:type="dxa"/>
          </w:tcPr>
          <w:p w:rsidR="00AA41B9" w:rsidRPr="002F61EC" w:rsidRDefault="00AA41B9" w:rsidP="00C47807">
            <w:pPr>
              <w:jc w:val="both"/>
            </w:pPr>
            <w:r>
              <w:t>-</w:t>
            </w:r>
          </w:p>
        </w:tc>
      </w:tr>
      <w:tr w:rsidR="00AA41B9" w:rsidRPr="00B35995" w:rsidTr="00C47807">
        <w:tc>
          <w:tcPr>
            <w:tcW w:w="6663" w:type="dxa"/>
          </w:tcPr>
          <w:p w:rsidR="00AA41B9" w:rsidRPr="00634FC3" w:rsidRDefault="00AA41B9" w:rsidP="00C47807">
            <w:pPr>
              <w:jc w:val="both"/>
              <w:rPr>
                <w:sz w:val="22"/>
                <w:szCs w:val="22"/>
              </w:rPr>
            </w:pPr>
            <w:r w:rsidRPr="00634FC3">
              <w:rPr>
                <w:sz w:val="22"/>
                <w:szCs w:val="22"/>
              </w:rPr>
              <w:t>3.b.1 Доля целевой группы населения, охваченная иммунизацией всеми вакцинами, включенными в национальные программы</w:t>
            </w:r>
          </w:p>
          <w:p w:rsidR="00AA41B9" w:rsidRPr="00634FC3" w:rsidRDefault="00AA41B9" w:rsidP="00C47807">
            <w:pPr>
              <w:jc w:val="both"/>
              <w:rPr>
                <w:sz w:val="22"/>
                <w:szCs w:val="22"/>
              </w:rPr>
            </w:pPr>
            <w:r w:rsidRPr="00634FC3">
              <w:rPr>
                <w:sz w:val="22"/>
                <w:szCs w:val="22"/>
              </w:rPr>
              <w:t xml:space="preserve">вирусный гепатит </w:t>
            </w:r>
            <w:r w:rsidRPr="00634FC3">
              <w:rPr>
                <w:sz w:val="22"/>
                <w:szCs w:val="22"/>
                <w:lang w:val="en-US"/>
              </w:rPr>
              <w:t>B</w:t>
            </w:r>
          </w:p>
          <w:p w:rsidR="00AA41B9" w:rsidRPr="00634FC3" w:rsidRDefault="00AA41B9" w:rsidP="00C47807">
            <w:pPr>
              <w:jc w:val="both"/>
              <w:rPr>
                <w:sz w:val="22"/>
                <w:szCs w:val="22"/>
              </w:rPr>
            </w:pPr>
            <w:r w:rsidRPr="00634FC3">
              <w:rPr>
                <w:sz w:val="22"/>
                <w:szCs w:val="22"/>
              </w:rPr>
              <w:t>туберкулез</w:t>
            </w:r>
          </w:p>
          <w:p w:rsidR="00AA41B9" w:rsidRPr="00634FC3" w:rsidRDefault="00AA41B9" w:rsidP="00C47807">
            <w:pPr>
              <w:jc w:val="both"/>
              <w:rPr>
                <w:sz w:val="22"/>
                <w:szCs w:val="22"/>
              </w:rPr>
            </w:pPr>
            <w:r w:rsidRPr="00634FC3">
              <w:rPr>
                <w:sz w:val="22"/>
                <w:szCs w:val="22"/>
              </w:rPr>
              <w:t>дифтерия, столбняк, коклюш</w:t>
            </w:r>
          </w:p>
          <w:p w:rsidR="00AA41B9" w:rsidRPr="00634FC3" w:rsidRDefault="00AA41B9" w:rsidP="00C47807">
            <w:pPr>
              <w:jc w:val="both"/>
              <w:rPr>
                <w:sz w:val="22"/>
                <w:szCs w:val="22"/>
              </w:rPr>
            </w:pPr>
            <w:r w:rsidRPr="00634FC3">
              <w:rPr>
                <w:sz w:val="22"/>
                <w:szCs w:val="22"/>
              </w:rPr>
              <w:t>полиомиелит</w:t>
            </w:r>
          </w:p>
          <w:p w:rsidR="00AA41B9" w:rsidRPr="00634FC3" w:rsidRDefault="00AA41B9" w:rsidP="00C47807">
            <w:pPr>
              <w:jc w:val="both"/>
              <w:rPr>
                <w:sz w:val="22"/>
                <w:szCs w:val="22"/>
              </w:rPr>
            </w:pPr>
            <w:r w:rsidRPr="00634FC3">
              <w:rPr>
                <w:sz w:val="22"/>
                <w:szCs w:val="22"/>
              </w:rPr>
              <w:t>корь, эпидемический паротит, краснуха</w:t>
            </w:r>
          </w:p>
        </w:tc>
        <w:tc>
          <w:tcPr>
            <w:tcW w:w="1560" w:type="dxa"/>
          </w:tcPr>
          <w:p w:rsidR="00AA41B9" w:rsidRPr="00634FC3" w:rsidRDefault="00AA41B9" w:rsidP="00C47807">
            <w:pPr>
              <w:jc w:val="both"/>
              <w:rPr>
                <w:sz w:val="22"/>
                <w:szCs w:val="22"/>
              </w:rPr>
            </w:pPr>
          </w:p>
          <w:p w:rsidR="00AA41B9" w:rsidRPr="00634FC3" w:rsidRDefault="00AA41B9" w:rsidP="00C47807">
            <w:pPr>
              <w:jc w:val="both"/>
              <w:rPr>
                <w:sz w:val="22"/>
                <w:szCs w:val="22"/>
              </w:rPr>
            </w:pPr>
          </w:p>
          <w:p w:rsidR="00AA41B9" w:rsidRPr="00634FC3" w:rsidRDefault="00AA41B9" w:rsidP="00C47807">
            <w:pPr>
              <w:jc w:val="both"/>
              <w:rPr>
                <w:sz w:val="22"/>
                <w:szCs w:val="22"/>
              </w:rPr>
            </w:pPr>
            <w:r w:rsidRPr="00634FC3">
              <w:rPr>
                <w:sz w:val="22"/>
                <w:szCs w:val="22"/>
              </w:rPr>
              <w:t>98</w:t>
            </w:r>
          </w:p>
          <w:p w:rsidR="00AA41B9" w:rsidRPr="00634FC3" w:rsidRDefault="00AA41B9" w:rsidP="00C47807">
            <w:pPr>
              <w:jc w:val="both"/>
              <w:rPr>
                <w:sz w:val="22"/>
                <w:szCs w:val="22"/>
              </w:rPr>
            </w:pPr>
            <w:r w:rsidRPr="00634FC3">
              <w:rPr>
                <w:sz w:val="22"/>
                <w:szCs w:val="22"/>
              </w:rPr>
              <w:t>98</w:t>
            </w:r>
          </w:p>
          <w:p w:rsidR="00AA41B9" w:rsidRPr="00634FC3" w:rsidRDefault="00AA41B9" w:rsidP="00C47807">
            <w:pPr>
              <w:jc w:val="both"/>
              <w:rPr>
                <w:sz w:val="22"/>
                <w:szCs w:val="22"/>
              </w:rPr>
            </w:pPr>
            <w:r w:rsidRPr="00634FC3">
              <w:rPr>
                <w:sz w:val="22"/>
                <w:szCs w:val="22"/>
              </w:rPr>
              <w:t>97</w:t>
            </w:r>
          </w:p>
          <w:p w:rsidR="00AA41B9" w:rsidRPr="00634FC3" w:rsidRDefault="00AA41B9" w:rsidP="00C47807">
            <w:pPr>
              <w:jc w:val="both"/>
              <w:rPr>
                <w:sz w:val="22"/>
                <w:szCs w:val="22"/>
              </w:rPr>
            </w:pPr>
            <w:r w:rsidRPr="00634FC3">
              <w:rPr>
                <w:sz w:val="22"/>
                <w:szCs w:val="22"/>
              </w:rPr>
              <w:t>98</w:t>
            </w:r>
          </w:p>
          <w:p w:rsidR="00AA41B9" w:rsidRPr="00634FC3" w:rsidRDefault="00AA41B9" w:rsidP="00C47807">
            <w:pPr>
              <w:jc w:val="both"/>
              <w:rPr>
                <w:sz w:val="22"/>
                <w:szCs w:val="22"/>
              </w:rPr>
            </w:pPr>
            <w:r w:rsidRPr="00634FC3">
              <w:rPr>
                <w:sz w:val="22"/>
                <w:szCs w:val="22"/>
              </w:rPr>
              <w:t>97</w:t>
            </w:r>
          </w:p>
        </w:tc>
        <w:tc>
          <w:tcPr>
            <w:tcW w:w="850" w:type="dxa"/>
          </w:tcPr>
          <w:p w:rsidR="00AA41B9" w:rsidRPr="00634FC3" w:rsidRDefault="00AA41B9" w:rsidP="00C47807">
            <w:pPr>
              <w:jc w:val="both"/>
              <w:rPr>
                <w:sz w:val="22"/>
                <w:szCs w:val="22"/>
              </w:rPr>
            </w:pPr>
          </w:p>
          <w:p w:rsidR="00AA41B9" w:rsidRPr="00634FC3" w:rsidRDefault="00AA41B9" w:rsidP="00C47807">
            <w:pPr>
              <w:jc w:val="both"/>
              <w:rPr>
                <w:sz w:val="22"/>
                <w:szCs w:val="22"/>
              </w:rPr>
            </w:pPr>
          </w:p>
          <w:p w:rsidR="00AA41B9" w:rsidRPr="00634FC3" w:rsidRDefault="00AA41B9" w:rsidP="00C47807">
            <w:pPr>
              <w:jc w:val="both"/>
              <w:rPr>
                <w:sz w:val="22"/>
                <w:szCs w:val="22"/>
              </w:rPr>
            </w:pPr>
            <w:r w:rsidRPr="00634FC3">
              <w:rPr>
                <w:sz w:val="22"/>
                <w:szCs w:val="22"/>
              </w:rPr>
              <w:t>100</w:t>
            </w:r>
          </w:p>
          <w:p w:rsidR="00AA41B9" w:rsidRPr="00634FC3" w:rsidRDefault="00AA41B9" w:rsidP="00C47807">
            <w:pPr>
              <w:jc w:val="both"/>
              <w:rPr>
                <w:sz w:val="22"/>
                <w:szCs w:val="22"/>
              </w:rPr>
            </w:pPr>
            <w:r w:rsidRPr="00634FC3">
              <w:rPr>
                <w:sz w:val="22"/>
                <w:szCs w:val="22"/>
              </w:rPr>
              <w:t>99,2</w:t>
            </w:r>
          </w:p>
          <w:p w:rsidR="00AA41B9" w:rsidRPr="00634FC3" w:rsidRDefault="00AA41B9" w:rsidP="00C47807">
            <w:pPr>
              <w:jc w:val="both"/>
              <w:rPr>
                <w:sz w:val="22"/>
                <w:szCs w:val="22"/>
              </w:rPr>
            </w:pPr>
            <w:r w:rsidRPr="00634FC3">
              <w:rPr>
                <w:sz w:val="22"/>
                <w:szCs w:val="22"/>
              </w:rPr>
              <w:t>97,2</w:t>
            </w:r>
          </w:p>
          <w:p w:rsidR="00AA41B9" w:rsidRPr="00634FC3" w:rsidRDefault="00AA41B9" w:rsidP="00C47807">
            <w:pPr>
              <w:jc w:val="both"/>
              <w:rPr>
                <w:sz w:val="22"/>
                <w:szCs w:val="22"/>
              </w:rPr>
            </w:pPr>
            <w:r w:rsidRPr="00634FC3">
              <w:rPr>
                <w:sz w:val="22"/>
                <w:szCs w:val="22"/>
              </w:rPr>
              <w:t>100</w:t>
            </w:r>
          </w:p>
          <w:p w:rsidR="00AA41B9" w:rsidRPr="00634FC3" w:rsidRDefault="00AA41B9" w:rsidP="00C47807">
            <w:pPr>
              <w:jc w:val="both"/>
              <w:rPr>
                <w:sz w:val="22"/>
                <w:szCs w:val="22"/>
              </w:rPr>
            </w:pPr>
            <w:r w:rsidRPr="00634FC3">
              <w:rPr>
                <w:sz w:val="22"/>
                <w:szCs w:val="22"/>
              </w:rPr>
              <w:t>99,6</w:t>
            </w:r>
          </w:p>
        </w:tc>
        <w:tc>
          <w:tcPr>
            <w:tcW w:w="851" w:type="dxa"/>
          </w:tcPr>
          <w:p w:rsidR="00AA41B9" w:rsidRPr="00634FC3" w:rsidRDefault="00AA41B9" w:rsidP="00C47807">
            <w:pPr>
              <w:jc w:val="both"/>
              <w:rPr>
                <w:sz w:val="22"/>
                <w:szCs w:val="22"/>
              </w:rPr>
            </w:pPr>
          </w:p>
          <w:p w:rsidR="00AA41B9" w:rsidRPr="00634FC3" w:rsidRDefault="00AA41B9" w:rsidP="00C47807">
            <w:pPr>
              <w:jc w:val="both"/>
              <w:rPr>
                <w:sz w:val="22"/>
                <w:szCs w:val="22"/>
              </w:rPr>
            </w:pPr>
          </w:p>
          <w:p w:rsidR="00AA41B9" w:rsidRPr="00634FC3" w:rsidRDefault="00AA41B9" w:rsidP="00C47807">
            <w:pPr>
              <w:jc w:val="both"/>
              <w:rPr>
                <w:sz w:val="22"/>
                <w:szCs w:val="22"/>
              </w:rPr>
            </w:pPr>
            <w:r w:rsidRPr="00634FC3">
              <w:rPr>
                <w:sz w:val="22"/>
                <w:szCs w:val="22"/>
              </w:rPr>
              <w:t>100</w:t>
            </w:r>
          </w:p>
          <w:p w:rsidR="00AA41B9" w:rsidRPr="00634FC3" w:rsidRDefault="00AA41B9" w:rsidP="00C47807">
            <w:pPr>
              <w:jc w:val="both"/>
              <w:rPr>
                <w:sz w:val="22"/>
                <w:szCs w:val="22"/>
              </w:rPr>
            </w:pPr>
            <w:r w:rsidRPr="00634FC3">
              <w:rPr>
                <w:sz w:val="22"/>
                <w:szCs w:val="22"/>
              </w:rPr>
              <w:t>98,53</w:t>
            </w:r>
          </w:p>
          <w:p w:rsidR="00AA41B9" w:rsidRPr="00634FC3" w:rsidRDefault="00AA41B9" w:rsidP="00C47807">
            <w:pPr>
              <w:jc w:val="both"/>
              <w:rPr>
                <w:sz w:val="22"/>
                <w:szCs w:val="22"/>
              </w:rPr>
            </w:pPr>
            <w:r w:rsidRPr="00634FC3">
              <w:rPr>
                <w:sz w:val="22"/>
                <w:szCs w:val="22"/>
              </w:rPr>
              <w:t>100</w:t>
            </w:r>
          </w:p>
          <w:p w:rsidR="00AA41B9" w:rsidRPr="00634FC3" w:rsidRDefault="00AA41B9" w:rsidP="00C47807">
            <w:pPr>
              <w:jc w:val="both"/>
              <w:rPr>
                <w:sz w:val="22"/>
                <w:szCs w:val="22"/>
              </w:rPr>
            </w:pPr>
            <w:r w:rsidRPr="00634FC3">
              <w:rPr>
                <w:sz w:val="22"/>
                <w:szCs w:val="22"/>
              </w:rPr>
              <w:t>97,34</w:t>
            </w:r>
          </w:p>
          <w:p w:rsidR="00AA41B9" w:rsidRPr="00634FC3" w:rsidRDefault="00AA41B9" w:rsidP="00C47807">
            <w:pPr>
              <w:jc w:val="both"/>
              <w:rPr>
                <w:sz w:val="22"/>
                <w:szCs w:val="22"/>
              </w:rPr>
            </w:pPr>
            <w:r w:rsidRPr="00634FC3">
              <w:rPr>
                <w:sz w:val="22"/>
                <w:szCs w:val="22"/>
              </w:rPr>
              <w:t>100</w:t>
            </w:r>
          </w:p>
        </w:tc>
        <w:tc>
          <w:tcPr>
            <w:tcW w:w="850" w:type="dxa"/>
          </w:tcPr>
          <w:p w:rsidR="00AA41B9" w:rsidRDefault="00AA41B9" w:rsidP="00C47807">
            <w:pPr>
              <w:jc w:val="both"/>
              <w:rPr>
                <w:sz w:val="22"/>
                <w:szCs w:val="22"/>
              </w:rPr>
            </w:pPr>
          </w:p>
          <w:p w:rsidR="00AA41B9" w:rsidRDefault="00AA41B9" w:rsidP="00C47807">
            <w:pPr>
              <w:jc w:val="both"/>
              <w:rPr>
                <w:sz w:val="22"/>
                <w:szCs w:val="22"/>
              </w:rPr>
            </w:pPr>
          </w:p>
          <w:p w:rsidR="00AA41B9" w:rsidRDefault="00AA41B9" w:rsidP="00C47807">
            <w:pPr>
              <w:jc w:val="both"/>
              <w:rPr>
                <w:sz w:val="22"/>
                <w:szCs w:val="22"/>
              </w:rPr>
            </w:pPr>
            <w:r>
              <w:rPr>
                <w:sz w:val="22"/>
                <w:szCs w:val="22"/>
              </w:rPr>
              <w:t>100</w:t>
            </w:r>
          </w:p>
          <w:p w:rsidR="00AA41B9" w:rsidRDefault="00AA41B9" w:rsidP="00C47807">
            <w:pPr>
              <w:jc w:val="both"/>
              <w:rPr>
                <w:sz w:val="22"/>
                <w:szCs w:val="22"/>
              </w:rPr>
            </w:pPr>
            <w:r>
              <w:rPr>
                <w:sz w:val="22"/>
                <w:szCs w:val="22"/>
              </w:rPr>
              <w:t>100</w:t>
            </w:r>
          </w:p>
          <w:p w:rsidR="00AA41B9" w:rsidRDefault="00AA41B9" w:rsidP="00C47807">
            <w:pPr>
              <w:jc w:val="both"/>
              <w:rPr>
                <w:sz w:val="22"/>
                <w:szCs w:val="22"/>
              </w:rPr>
            </w:pPr>
            <w:r>
              <w:rPr>
                <w:sz w:val="22"/>
                <w:szCs w:val="22"/>
              </w:rPr>
              <w:t>97,62</w:t>
            </w:r>
          </w:p>
          <w:p w:rsidR="00AA41B9" w:rsidRDefault="00AA41B9" w:rsidP="00C47807">
            <w:pPr>
              <w:jc w:val="both"/>
              <w:rPr>
                <w:sz w:val="22"/>
                <w:szCs w:val="22"/>
              </w:rPr>
            </w:pPr>
            <w:r>
              <w:rPr>
                <w:sz w:val="22"/>
                <w:szCs w:val="22"/>
              </w:rPr>
              <w:t>99,47</w:t>
            </w:r>
          </w:p>
          <w:p w:rsidR="00AA41B9" w:rsidRPr="00634FC3" w:rsidRDefault="00AA41B9" w:rsidP="00C47807">
            <w:pPr>
              <w:jc w:val="both"/>
              <w:rPr>
                <w:sz w:val="22"/>
                <w:szCs w:val="22"/>
              </w:rPr>
            </w:pPr>
            <w:r>
              <w:rPr>
                <w:sz w:val="22"/>
                <w:szCs w:val="22"/>
              </w:rPr>
              <w:t>100</w:t>
            </w:r>
          </w:p>
        </w:tc>
      </w:tr>
      <w:tr w:rsidR="00AA41B9" w:rsidRPr="00B35995" w:rsidTr="00C47807">
        <w:tc>
          <w:tcPr>
            <w:tcW w:w="6663" w:type="dxa"/>
          </w:tcPr>
          <w:p w:rsidR="00AA41B9" w:rsidRPr="003B215B" w:rsidRDefault="00AA41B9" w:rsidP="00C47807">
            <w:pPr>
              <w:jc w:val="both"/>
              <w:rPr>
                <w:sz w:val="22"/>
                <w:szCs w:val="22"/>
              </w:rPr>
            </w:pPr>
            <w:r w:rsidRPr="003B215B">
              <w:rPr>
                <w:sz w:val="22"/>
                <w:szCs w:val="22"/>
              </w:rPr>
              <w:lastRenderedPageBreak/>
              <w:t>3.b.3 Доля медицинских учреждений, постоянно располагающих набором основных необходимых и доступных лекарственных средств</w:t>
            </w:r>
          </w:p>
        </w:tc>
        <w:tc>
          <w:tcPr>
            <w:tcW w:w="1560" w:type="dxa"/>
          </w:tcPr>
          <w:p w:rsidR="00AA41B9" w:rsidRPr="003B215B" w:rsidRDefault="00AA41B9" w:rsidP="00C47807">
            <w:pPr>
              <w:jc w:val="both"/>
              <w:rPr>
                <w:sz w:val="22"/>
                <w:szCs w:val="22"/>
              </w:rPr>
            </w:pPr>
            <w:r w:rsidRPr="003B215B">
              <w:rPr>
                <w:sz w:val="22"/>
                <w:szCs w:val="22"/>
              </w:rPr>
              <w:t>с 2019 г.</w:t>
            </w:r>
          </w:p>
          <w:p w:rsidR="00AA41B9" w:rsidRPr="003B215B" w:rsidRDefault="00AA41B9" w:rsidP="00C47807">
            <w:pPr>
              <w:jc w:val="both"/>
              <w:rPr>
                <w:sz w:val="22"/>
                <w:szCs w:val="22"/>
              </w:rPr>
            </w:pPr>
          </w:p>
        </w:tc>
        <w:tc>
          <w:tcPr>
            <w:tcW w:w="850" w:type="dxa"/>
          </w:tcPr>
          <w:p w:rsidR="00AA41B9" w:rsidRPr="003B215B" w:rsidRDefault="00AA41B9" w:rsidP="00C47807">
            <w:pPr>
              <w:jc w:val="both"/>
              <w:rPr>
                <w:sz w:val="22"/>
                <w:szCs w:val="22"/>
              </w:rPr>
            </w:pPr>
            <w:r w:rsidRPr="003B215B">
              <w:rPr>
                <w:sz w:val="22"/>
                <w:szCs w:val="22"/>
              </w:rPr>
              <w:t>_</w:t>
            </w:r>
          </w:p>
        </w:tc>
        <w:tc>
          <w:tcPr>
            <w:tcW w:w="851" w:type="dxa"/>
          </w:tcPr>
          <w:p w:rsidR="00AA41B9" w:rsidRPr="003B215B" w:rsidRDefault="00AA41B9" w:rsidP="00C47807">
            <w:pPr>
              <w:jc w:val="both"/>
              <w:rPr>
                <w:sz w:val="22"/>
                <w:szCs w:val="22"/>
              </w:rPr>
            </w:pPr>
            <w:r w:rsidRPr="003B215B">
              <w:rPr>
                <w:sz w:val="22"/>
                <w:szCs w:val="22"/>
              </w:rPr>
              <w:t>_</w:t>
            </w:r>
          </w:p>
        </w:tc>
        <w:tc>
          <w:tcPr>
            <w:tcW w:w="850" w:type="dxa"/>
          </w:tcPr>
          <w:p w:rsidR="00AA41B9" w:rsidRPr="003B215B" w:rsidRDefault="00AA41B9" w:rsidP="00C47807">
            <w:pPr>
              <w:jc w:val="both"/>
              <w:rPr>
                <w:sz w:val="22"/>
                <w:szCs w:val="22"/>
              </w:rPr>
            </w:pPr>
            <w:r>
              <w:rPr>
                <w:sz w:val="22"/>
                <w:szCs w:val="22"/>
              </w:rPr>
              <w:t>-</w:t>
            </w:r>
          </w:p>
        </w:tc>
      </w:tr>
      <w:tr w:rsidR="00AA41B9" w:rsidRPr="00B35995" w:rsidTr="00C47807">
        <w:tc>
          <w:tcPr>
            <w:tcW w:w="6663" w:type="dxa"/>
          </w:tcPr>
          <w:p w:rsidR="00AA41B9" w:rsidRPr="003B215B" w:rsidRDefault="00AA41B9" w:rsidP="00C47807">
            <w:pPr>
              <w:jc w:val="both"/>
              <w:rPr>
                <w:sz w:val="22"/>
                <w:szCs w:val="22"/>
              </w:rPr>
            </w:pPr>
            <w:r w:rsidRPr="003B215B">
              <w:rPr>
                <w:sz w:val="22"/>
                <w:szCs w:val="22"/>
              </w:rPr>
              <w:t>3.c.1 Число медицинских работников на душу населения и их распределение</w:t>
            </w:r>
          </w:p>
          <w:p w:rsidR="00AA41B9" w:rsidRPr="003B215B" w:rsidRDefault="00AA41B9" w:rsidP="00C47807">
            <w:pPr>
              <w:jc w:val="both"/>
              <w:rPr>
                <w:sz w:val="22"/>
                <w:szCs w:val="22"/>
              </w:rPr>
            </w:pPr>
            <w:r w:rsidRPr="003B215B">
              <w:rPr>
                <w:sz w:val="22"/>
                <w:szCs w:val="22"/>
              </w:rPr>
              <w:t>число медработников всего</w:t>
            </w:r>
          </w:p>
          <w:p w:rsidR="00AA41B9" w:rsidRPr="003B215B" w:rsidRDefault="00AA41B9" w:rsidP="00C47807">
            <w:pPr>
              <w:jc w:val="both"/>
              <w:rPr>
                <w:sz w:val="22"/>
                <w:szCs w:val="22"/>
              </w:rPr>
            </w:pPr>
            <w:r w:rsidRPr="003B215B">
              <w:rPr>
                <w:sz w:val="22"/>
                <w:szCs w:val="22"/>
              </w:rPr>
              <w:t>число врачей-специалистов</w:t>
            </w:r>
          </w:p>
          <w:p w:rsidR="00AA41B9" w:rsidRPr="003B215B" w:rsidRDefault="00AA41B9" w:rsidP="00C47807">
            <w:pPr>
              <w:jc w:val="both"/>
              <w:rPr>
                <w:sz w:val="22"/>
                <w:szCs w:val="22"/>
              </w:rPr>
            </w:pPr>
            <w:r w:rsidRPr="003B215B">
              <w:rPr>
                <w:sz w:val="22"/>
                <w:szCs w:val="22"/>
              </w:rPr>
              <w:t>число средних медицинских работников</w:t>
            </w:r>
          </w:p>
        </w:tc>
        <w:tc>
          <w:tcPr>
            <w:tcW w:w="1560" w:type="dxa"/>
          </w:tcPr>
          <w:p w:rsidR="00AA41B9" w:rsidRPr="003B215B" w:rsidRDefault="00AA41B9" w:rsidP="00C47807">
            <w:pPr>
              <w:jc w:val="both"/>
              <w:rPr>
                <w:sz w:val="22"/>
                <w:szCs w:val="22"/>
              </w:rPr>
            </w:pPr>
          </w:p>
          <w:p w:rsidR="00AA41B9" w:rsidRPr="003B215B" w:rsidRDefault="00AA41B9" w:rsidP="00C47807">
            <w:pPr>
              <w:jc w:val="both"/>
              <w:rPr>
                <w:sz w:val="22"/>
                <w:szCs w:val="22"/>
              </w:rPr>
            </w:pPr>
          </w:p>
          <w:p w:rsidR="00AA41B9" w:rsidRPr="003B215B" w:rsidRDefault="00AA41B9" w:rsidP="00C47807">
            <w:pPr>
              <w:jc w:val="both"/>
              <w:rPr>
                <w:sz w:val="22"/>
                <w:szCs w:val="22"/>
              </w:rPr>
            </w:pPr>
            <w:r w:rsidRPr="003B215B">
              <w:rPr>
                <w:sz w:val="22"/>
                <w:szCs w:val="22"/>
              </w:rPr>
              <w:t>190,9</w:t>
            </w:r>
          </w:p>
          <w:p w:rsidR="00AA41B9" w:rsidRPr="003B215B" w:rsidRDefault="00AA41B9" w:rsidP="00C47807">
            <w:pPr>
              <w:jc w:val="both"/>
              <w:rPr>
                <w:sz w:val="22"/>
                <w:szCs w:val="22"/>
              </w:rPr>
            </w:pPr>
            <w:r w:rsidRPr="003B215B">
              <w:rPr>
                <w:sz w:val="22"/>
                <w:szCs w:val="22"/>
              </w:rPr>
              <w:t>57,8</w:t>
            </w:r>
          </w:p>
          <w:p w:rsidR="00AA41B9" w:rsidRPr="003B215B" w:rsidRDefault="00AA41B9" w:rsidP="00C47807">
            <w:pPr>
              <w:jc w:val="both"/>
              <w:rPr>
                <w:sz w:val="22"/>
                <w:szCs w:val="22"/>
              </w:rPr>
            </w:pPr>
            <w:r w:rsidRPr="003B215B">
              <w:rPr>
                <w:sz w:val="22"/>
                <w:szCs w:val="22"/>
              </w:rPr>
              <w:t>133,1</w:t>
            </w:r>
          </w:p>
        </w:tc>
        <w:tc>
          <w:tcPr>
            <w:tcW w:w="850" w:type="dxa"/>
          </w:tcPr>
          <w:p w:rsidR="00AA41B9" w:rsidRPr="003B215B" w:rsidRDefault="00AA41B9" w:rsidP="00C47807">
            <w:pPr>
              <w:jc w:val="both"/>
              <w:rPr>
                <w:sz w:val="22"/>
                <w:szCs w:val="22"/>
              </w:rPr>
            </w:pPr>
          </w:p>
          <w:p w:rsidR="00AA41B9" w:rsidRPr="003B215B" w:rsidRDefault="00AA41B9" w:rsidP="00C47807">
            <w:pPr>
              <w:jc w:val="both"/>
              <w:rPr>
                <w:sz w:val="22"/>
                <w:szCs w:val="22"/>
              </w:rPr>
            </w:pPr>
          </w:p>
          <w:p w:rsidR="00AA41B9" w:rsidRPr="003B215B" w:rsidRDefault="00AA41B9" w:rsidP="00C47807">
            <w:pPr>
              <w:jc w:val="both"/>
              <w:rPr>
                <w:sz w:val="22"/>
                <w:szCs w:val="22"/>
              </w:rPr>
            </w:pPr>
            <w:r w:rsidRPr="003B215B">
              <w:rPr>
                <w:sz w:val="22"/>
                <w:szCs w:val="22"/>
              </w:rPr>
              <w:t>110,7</w:t>
            </w:r>
          </w:p>
          <w:p w:rsidR="00AA41B9" w:rsidRPr="003B215B" w:rsidRDefault="00AA41B9" w:rsidP="00C47807">
            <w:pPr>
              <w:jc w:val="both"/>
              <w:rPr>
                <w:sz w:val="22"/>
                <w:szCs w:val="22"/>
              </w:rPr>
            </w:pPr>
            <w:r w:rsidRPr="003B215B">
              <w:rPr>
                <w:sz w:val="22"/>
                <w:szCs w:val="22"/>
              </w:rPr>
              <w:t>26,8</w:t>
            </w:r>
          </w:p>
          <w:p w:rsidR="00AA41B9" w:rsidRPr="003B215B" w:rsidRDefault="00AA41B9" w:rsidP="00C47807">
            <w:pPr>
              <w:jc w:val="both"/>
              <w:rPr>
                <w:sz w:val="22"/>
                <w:szCs w:val="22"/>
              </w:rPr>
            </w:pPr>
            <w:r w:rsidRPr="003B215B">
              <w:rPr>
                <w:sz w:val="22"/>
                <w:szCs w:val="22"/>
              </w:rPr>
              <w:t>83,9</w:t>
            </w:r>
          </w:p>
        </w:tc>
        <w:tc>
          <w:tcPr>
            <w:tcW w:w="851" w:type="dxa"/>
          </w:tcPr>
          <w:p w:rsidR="00AA41B9" w:rsidRPr="003B215B" w:rsidRDefault="00AA41B9" w:rsidP="00C47807">
            <w:pPr>
              <w:jc w:val="both"/>
              <w:rPr>
                <w:sz w:val="22"/>
                <w:szCs w:val="22"/>
              </w:rPr>
            </w:pPr>
          </w:p>
          <w:p w:rsidR="00AA41B9" w:rsidRPr="003B215B" w:rsidRDefault="00AA41B9" w:rsidP="00C47807">
            <w:pPr>
              <w:jc w:val="both"/>
              <w:rPr>
                <w:sz w:val="22"/>
                <w:szCs w:val="22"/>
              </w:rPr>
            </w:pPr>
          </w:p>
          <w:p w:rsidR="00AA41B9" w:rsidRPr="003B215B" w:rsidRDefault="00AA41B9" w:rsidP="00C47807">
            <w:pPr>
              <w:jc w:val="both"/>
              <w:rPr>
                <w:sz w:val="22"/>
                <w:szCs w:val="22"/>
              </w:rPr>
            </w:pPr>
            <w:r w:rsidRPr="003B215B">
              <w:rPr>
                <w:sz w:val="22"/>
                <w:szCs w:val="22"/>
              </w:rPr>
              <w:t>114,8</w:t>
            </w:r>
          </w:p>
          <w:p w:rsidR="00AA41B9" w:rsidRPr="003B215B" w:rsidRDefault="00AA41B9" w:rsidP="00C47807">
            <w:pPr>
              <w:jc w:val="both"/>
              <w:rPr>
                <w:sz w:val="22"/>
                <w:szCs w:val="22"/>
              </w:rPr>
            </w:pPr>
            <w:r w:rsidRPr="003B215B">
              <w:rPr>
                <w:sz w:val="22"/>
                <w:szCs w:val="22"/>
              </w:rPr>
              <w:t>26,7</w:t>
            </w:r>
          </w:p>
          <w:p w:rsidR="00AA41B9" w:rsidRPr="003B215B" w:rsidRDefault="00AA41B9" w:rsidP="00C47807">
            <w:pPr>
              <w:jc w:val="both"/>
              <w:rPr>
                <w:sz w:val="22"/>
                <w:szCs w:val="22"/>
              </w:rPr>
            </w:pPr>
            <w:r w:rsidRPr="003B215B">
              <w:rPr>
                <w:sz w:val="22"/>
                <w:szCs w:val="22"/>
              </w:rPr>
              <w:t>87,1</w:t>
            </w:r>
          </w:p>
        </w:tc>
        <w:tc>
          <w:tcPr>
            <w:tcW w:w="850" w:type="dxa"/>
          </w:tcPr>
          <w:p w:rsidR="00AA41B9" w:rsidRDefault="00AA41B9" w:rsidP="00C47807">
            <w:pPr>
              <w:jc w:val="both"/>
              <w:rPr>
                <w:sz w:val="22"/>
                <w:szCs w:val="22"/>
              </w:rPr>
            </w:pPr>
          </w:p>
          <w:p w:rsidR="00AA41B9" w:rsidRDefault="00AA41B9" w:rsidP="00C47807">
            <w:pPr>
              <w:jc w:val="both"/>
              <w:rPr>
                <w:sz w:val="22"/>
                <w:szCs w:val="22"/>
              </w:rPr>
            </w:pPr>
          </w:p>
          <w:p w:rsidR="00AA41B9" w:rsidRDefault="00AA41B9" w:rsidP="00C47807">
            <w:pPr>
              <w:jc w:val="both"/>
              <w:rPr>
                <w:sz w:val="22"/>
                <w:szCs w:val="22"/>
              </w:rPr>
            </w:pPr>
          </w:p>
          <w:p w:rsidR="00AA41B9" w:rsidRPr="003B215B" w:rsidRDefault="00AA41B9" w:rsidP="00C47807">
            <w:pPr>
              <w:jc w:val="both"/>
              <w:rPr>
                <w:sz w:val="22"/>
                <w:szCs w:val="22"/>
              </w:rPr>
            </w:pPr>
          </w:p>
        </w:tc>
      </w:tr>
      <w:tr w:rsidR="00AA41B9" w:rsidRPr="00B35995" w:rsidTr="00C47807">
        <w:tc>
          <w:tcPr>
            <w:tcW w:w="6663" w:type="dxa"/>
          </w:tcPr>
          <w:p w:rsidR="00AA41B9" w:rsidRPr="00634FC3" w:rsidRDefault="00AA41B9" w:rsidP="00C47807">
            <w:pPr>
              <w:jc w:val="both"/>
              <w:rPr>
                <w:sz w:val="22"/>
                <w:szCs w:val="22"/>
              </w:rPr>
            </w:pPr>
            <w:r w:rsidRPr="00634FC3">
              <w:rPr>
                <w:sz w:val="22"/>
                <w:szCs w:val="22"/>
              </w:rPr>
              <w:t>3.d.1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tc>
        <w:tc>
          <w:tcPr>
            <w:tcW w:w="1560" w:type="dxa"/>
          </w:tcPr>
          <w:p w:rsidR="00AA41B9" w:rsidRPr="00634FC3" w:rsidRDefault="00AA41B9" w:rsidP="00C47807">
            <w:pPr>
              <w:jc w:val="both"/>
              <w:rPr>
                <w:sz w:val="22"/>
                <w:szCs w:val="22"/>
              </w:rPr>
            </w:pPr>
            <w:r w:rsidRPr="00634FC3">
              <w:rPr>
                <w:sz w:val="22"/>
                <w:szCs w:val="22"/>
              </w:rPr>
              <w:t>с 2019 г.</w:t>
            </w:r>
          </w:p>
          <w:p w:rsidR="00AA41B9" w:rsidRPr="00634FC3" w:rsidRDefault="00AA41B9" w:rsidP="00C47807">
            <w:pPr>
              <w:jc w:val="both"/>
              <w:rPr>
                <w:sz w:val="22"/>
                <w:szCs w:val="22"/>
              </w:rPr>
            </w:pPr>
          </w:p>
        </w:tc>
        <w:tc>
          <w:tcPr>
            <w:tcW w:w="850" w:type="dxa"/>
          </w:tcPr>
          <w:p w:rsidR="00AA41B9" w:rsidRPr="00634FC3" w:rsidRDefault="00AA41B9" w:rsidP="00C47807">
            <w:pPr>
              <w:jc w:val="both"/>
              <w:rPr>
                <w:sz w:val="22"/>
                <w:szCs w:val="22"/>
              </w:rPr>
            </w:pPr>
            <w:r w:rsidRPr="00634FC3">
              <w:rPr>
                <w:sz w:val="22"/>
                <w:szCs w:val="22"/>
              </w:rPr>
              <w:t>_</w:t>
            </w:r>
          </w:p>
        </w:tc>
        <w:tc>
          <w:tcPr>
            <w:tcW w:w="851" w:type="dxa"/>
          </w:tcPr>
          <w:p w:rsidR="00AA41B9" w:rsidRPr="00634FC3" w:rsidRDefault="00AA41B9" w:rsidP="00C47807">
            <w:pPr>
              <w:jc w:val="both"/>
              <w:rPr>
                <w:sz w:val="22"/>
                <w:szCs w:val="22"/>
              </w:rPr>
            </w:pPr>
            <w:r w:rsidRPr="00634FC3">
              <w:rPr>
                <w:sz w:val="22"/>
                <w:szCs w:val="22"/>
              </w:rPr>
              <w:t>-</w:t>
            </w:r>
          </w:p>
        </w:tc>
        <w:tc>
          <w:tcPr>
            <w:tcW w:w="850" w:type="dxa"/>
          </w:tcPr>
          <w:p w:rsidR="00AA41B9" w:rsidRPr="00634FC3" w:rsidRDefault="00AA41B9" w:rsidP="00C47807">
            <w:pPr>
              <w:jc w:val="both"/>
              <w:rPr>
                <w:sz w:val="22"/>
                <w:szCs w:val="22"/>
              </w:rPr>
            </w:pPr>
            <w:r w:rsidRPr="00634FC3">
              <w:rPr>
                <w:sz w:val="22"/>
                <w:szCs w:val="22"/>
              </w:rPr>
              <w:t>-</w:t>
            </w:r>
          </w:p>
        </w:tc>
      </w:tr>
      <w:tr w:rsidR="00AA41B9" w:rsidRPr="00B35995" w:rsidTr="00C47807">
        <w:tc>
          <w:tcPr>
            <w:tcW w:w="6663" w:type="dxa"/>
          </w:tcPr>
          <w:p w:rsidR="00AA41B9" w:rsidRPr="002F61EC" w:rsidRDefault="00AA41B9" w:rsidP="00C47807">
            <w:pPr>
              <w:jc w:val="both"/>
              <w:rPr>
                <w:sz w:val="22"/>
                <w:szCs w:val="22"/>
              </w:rPr>
            </w:pPr>
            <w:r w:rsidRPr="002F61EC">
              <w:rPr>
                <w:sz w:val="22"/>
                <w:szCs w:val="22"/>
              </w:rPr>
              <w:t>5.6.2.1 Наличие законов и нормативных актов, гарантирующих женщинам и мужчинам в возрасте от 15 лет полный и равный доступ к услугам по охране сексуального и репродуктивного здоровья и информации и просвещению в этой сфере</w:t>
            </w:r>
          </w:p>
        </w:tc>
        <w:tc>
          <w:tcPr>
            <w:tcW w:w="1560" w:type="dxa"/>
          </w:tcPr>
          <w:p w:rsidR="00AA41B9" w:rsidRPr="002F61EC" w:rsidRDefault="00AA41B9" w:rsidP="00C47807">
            <w:pPr>
              <w:jc w:val="both"/>
              <w:rPr>
                <w:sz w:val="22"/>
                <w:szCs w:val="22"/>
              </w:rPr>
            </w:pPr>
            <w:r w:rsidRPr="002F61EC">
              <w:rPr>
                <w:sz w:val="22"/>
                <w:szCs w:val="22"/>
              </w:rPr>
              <w:t>с 2019 г.</w:t>
            </w:r>
          </w:p>
          <w:p w:rsidR="00AA41B9" w:rsidRPr="002F61EC" w:rsidRDefault="00AA41B9" w:rsidP="00C47807">
            <w:pPr>
              <w:jc w:val="both"/>
              <w:rPr>
                <w:sz w:val="22"/>
                <w:szCs w:val="22"/>
              </w:rPr>
            </w:pPr>
          </w:p>
        </w:tc>
        <w:tc>
          <w:tcPr>
            <w:tcW w:w="850" w:type="dxa"/>
          </w:tcPr>
          <w:p w:rsidR="00AA41B9" w:rsidRPr="002F61EC" w:rsidRDefault="00AA41B9" w:rsidP="00C47807">
            <w:pPr>
              <w:jc w:val="both"/>
              <w:rPr>
                <w:sz w:val="22"/>
                <w:szCs w:val="22"/>
              </w:rPr>
            </w:pPr>
            <w:r w:rsidRPr="002F61EC">
              <w:rPr>
                <w:sz w:val="22"/>
                <w:szCs w:val="22"/>
              </w:rPr>
              <w:t>_</w:t>
            </w:r>
          </w:p>
        </w:tc>
        <w:tc>
          <w:tcPr>
            <w:tcW w:w="851" w:type="dxa"/>
          </w:tcPr>
          <w:p w:rsidR="00AA41B9" w:rsidRPr="002F61EC" w:rsidRDefault="00AA41B9" w:rsidP="00C47807">
            <w:pPr>
              <w:jc w:val="both"/>
              <w:rPr>
                <w:sz w:val="22"/>
                <w:szCs w:val="22"/>
              </w:rPr>
            </w:pPr>
            <w:r w:rsidRPr="002F61EC">
              <w:rPr>
                <w:sz w:val="22"/>
                <w:szCs w:val="22"/>
              </w:rPr>
              <w:t>_</w:t>
            </w:r>
          </w:p>
        </w:tc>
        <w:tc>
          <w:tcPr>
            <w:tcW w:w="850" w:type="dxa"/>
          </w:tcPr>
          <w:p w:rsidR="00AA41B9" w:rsidRPr="00B35995" w:rsidRDefault="00AA41B9" w:rsidP="00C47807">
            <w:pPr>
              <w:jc w:val="both"/>
              <w:rPr>
                <w:color w:val="FF0000"/>
                <w:sz w:val="22"/>
                <w:szCs w:val="22"/>
              </w:rPr>
            </w:pPr>
          </w:p>
        </w:tc>
      </w:tr>
      <w:tr w:rsidR="00AA41B9" w:rsidRPr="00B35995" w:rsidTr="00C47807">
        <w:tc>
          <w:tcPr>
            <w:tcW w:w="6663" w:type="dxa"/>
          </w:tcPr>
          <w:p w:rsidR="00AA41B9" w:rsidRPr="002F61EC" w:rsidRDefault="00AA41B9" w:rsidP="00C47807">
            <w:pPr>
              <w:jc w:val="both"/>
              <w:rPr>
                <w:sz w:val="22"/>
                <w:szCs w:val="22"/>
              </w:rPr>
            </w:pPr>
            <w:r w:rsidRPr="002F61EC">
              <w:rPr>
                <w:sz w:val="22"/>
                <w:szCs w:val="22"/>
              </w:rPr>
              <w:t>6.b.1 Доля местных административных единиц, в которых действуют правила и процедуры участия граждан в управлении водными ресурсами и санитарией</w:t>
            </w:r>
          </w:p>
        </w:tc>
        <w:tc>
          <w:tcPr>
            <w:tcW w:w="1560" w:type="dxa"/>
          </w:tcPr>
          <w:p w:rsidR="00AA41B9" w:rsidRPr="002F61EC" w:rsidRDefault="00AA41B9" w:rsidP="00C47807">
            <w:pPr>
              <w:jc w:val="both"/>
              <w:rPr>
                <w:sz w:val="22"/>
                <w:szCs w:val="22"/>
              </w:rPr>
            </w:pPr>
            <w:r w:rsidRPr="002F61EC">
              <w:rPr>
                <w:sz w:val="22"/>
                <w:szCs w:val="22"/>
              </w:rPr>
              <w:t>с 2018 г.</w:t>
            </w:r>
          </w:p>
          <w:p w:rsidR="00AA41B9" w:rsidRPr="002F61EC" w:rsidRDefault="00AA41B9" w:rsidP="00C47807">
            <w:pPr>
              <w:jc w:val="both"/>
              <w:rPr>
                <w:sz w:val="22"/>
                <w:szCs w:val="22"/>
              </w:rPr>
            </w:pPr>
          </w:p>
        </w:tc>
        <w:tc>
          <w:tcPr>
            <w:tcW w:w="850" w:type="dxa"/>
          </w:tcPr>
          <w:p w:rsidR="00AA41B9" w:rsidRPr="002F61EC" w:rsidRDefault="00AA41B9" w:rsidP="00C47807">
            <w:pPr>
              <w:jc w:val="both"/>
              <w:rPr>
                <w:b/>
                <w:sz w:val="22"/>
                <w:szCs w:val="22"/>
              </w:rPr>
            </w:pPr>
            <w:r w:rsidRPr="002F61EC">
              <w:rPr>
                <w:b/>
                <w:sz w:val="22"/>
                <w:szCs w:val="22"/>
              </w:rPr>
              <w:t>_</w:t>
            </w:r>
          </w:p>
        </w:tc>
        <w:tc>
          <w:tcPr>
            <w:tcW w:w="851" w:type="dxa"/>
          </w:tcPr>
          <w:p w:rsidR="00AA41B9" w:rsidRPr="002F61EC" w:rsidRDefault="00AA41B9" w:rsidP="00C47807">
            <w:pPr>
              <w:jc w:val="both"/>
              <w:rPr>
                <w:sz w:val="22"/>
                <w:szCs w:val="22"/>
              </w:rPr>
            </w:pPr>
          </w:p>
          <w:p w:rsidR="00AA41B9" w:rsidRPr="002F61EC" w:rsidRDefault="00AA41B9" w:rsidP="00C47807">
            <w:pPr>
              <w:jc w:val="both"/>
              <w:rPr>
                <w:sz w:val="22"/>
                <w:szCs w:val="22"/>
              </w:rPr>
            </w:pPr>
          </w:p>
        </w:tc>
        <w:tc>
          <w:tcPr>
            <w:tcW w:w="850" w:type="dxa"/>
          </w:tcPr>
          <w:p w:rsidR="00AA41B9" w:rsidRPr="00B35995" w:rsidRDefault="00AA41B9" w:rsidP="00C47807">
            <w:pPr>
              <w:jc w:val="both"/>
              <w:rPr>
                <w:color w:val="FF0000"/>
                <w:sz w:val="22"/>
                <w:szCs w:val="22"/>
              </w:rPr>
            </w:pPr>
          </w:p>
        </w:tc>
      </w:tr>
      <w:tr w:rsidR="00AA41B9" w:rsidRPr="00B35995" w:rsidTr="00C47807">
        <w:tc>
          <w:tcPr>
            <w:tcW w:w="6663" w:type="dxa"/>
          </w:tcPr>
          <w:p w:rsidR="00AA41B9" w:rsidRPr="002F61EC" w:rsidRDefault="00AA41B9" w:rsidP="00C47807">
            <w:pPr>
              <w:jc w:val="both"/>
              <w:rPr>
                <w:sz w:val="22"/>
                <w:szCs w:val="22"/>
              </w:rPr>
            </w:pPr>
            <w:proofErr w:type="gramStart"/>
            <w:r w:rsidRPr="002F61EC">
              <w:rPr>
                <w:sz w:val="22"/>
                <w:szCs w:val="22"/>
              </w:rPr>
              <w:t xml:space="preserve">11.6.2 Среднегодовой уровень содержания мелких твердых частиц (класса </w:t>
            </w:r>
            <w:r w:rsidRPr="002F61EC">
              <w:rPr>
                <w:sz w:val="22"/>
                <w:szCs w:val="22"/>
                <w:lang w:val="en-US"/>
              </w:rPr>
              <w:t>PM</w:t>
            </w:r>
            <w:r w:rsidRPr="002F61EC">
              <w:rPr>
                <w:sz w:val="22"/>
                <w:szCs w:val="22"/>
              </w:rPr>
              <w:t>) в атмосфере отдельных городов (в пересчете на численность населения</w:t>
            </w:r>
            <w:proofErr w:type="gramEnd"/>
          </w:p>
        </w:tc>
        <w:tc>
          <w:tcPr>
            <w:tcW w:w="1560" w:type="dxa"/>
          </w:tcPr>
          <w:p w:rsidR="00AA41B9" w:rsidRPr="002F61EC" w:rsidRDefault="00AA41B9" w:rsidP="00C47807">
            <w:pPr>
              <w:jc w:val="both"/>
              <w:rPr>
                <w:sz w:val="22"/>
                <w:szCs w:val="22"/>
              </w:rPr>
            </w:pPr>
            <w:r w:rsidRPr="002F61EC">
              <w:rPr>
                <w:sz w:val="22"/>
                <w:szCs w:val="22"/>
              </w:rPr>
              <w:t>с 2022 г.</w:t>
            </w:r>
          </w:p>
          <w:p w:rsidR="00AA41B9" w:rsidRPr="002F61EC" w:rsidRDefault="00AA41B9" w:rsidP="00C47807">
            <w:pPr>
              <w:jc w:val="both"/>
              <w:rPr>
                <w:sz w:val="22"/>
                <w:szCs w:val="22"/>
              </w:rPr>
            </w:pPr>
          </w:p>
        </w:tc>
        <w:tc>
          <w:tcPr>
            <w:tcW w:w="850" w:type="dxa"/>
          </w:tcPr>
          <w:p w:rsidR="00AA41B9" w:rsidRPr="002F61EC" w:rsidRDefault="00AA41B9" w:rsidP="00C47807">
            <w:pPr>
              <w:jc w:val="both"/>
              <w:rPr>
                <w:b/>
                <w:sz w:val="22"/>
                <w:szCs w:val="22"/>
              </w:rPr>
            </w:pPr>
            <w:r w:rsidRPr="002F61EC">
              <w:rPr>
                <w:b/>
                <w:sz w:val="22"/>
                <w:szCs w:val="22"/>
              </w:rPr>
              <w:t>_</w:t>
            </w:r>
          </w:p>
        </w:tc>
        <w:tc>
          <w:tcPr>
            <w:tcW w:w="851" w:type="dxa"/>
          </w:tcPr>
          <w:p w:rsidR="00AA41B9" w:rsidRPr="002F61EC" w:rsidRDefault="00AA41B9" w:rsidP="00C47807">
            <w:pPr>
              <w:jc w:val="both"/>
              <w:rPr>
                <w:b/>
                <w:sz w:val="22"/>
                <w:szCs w:val="22"/>
              </w:rPr>
            </w:pPr>
            <w:r w:rsidRPr="002F61EC">
              <w:rPr>
                <w:b/>
                <w:sz w:val="22"/>
                <w:szCs w:val="22"/>
              </w:rPr>
              <w:t>_</w:t>
            </w:r>
          </w:p>
        </w:tc>
        <w:tc>
          <w:tcPr>
            <w:tcW w:w="850" w:type="dxa"/>
          </w:tcPr>
          <w:p w:rsidR="00AA41B9" w:rsidRPr="00B35995" w:rsidRDefault="00AA41B9" w:rsidP="00C47807">
            <w:pPr>
              <w:jc w:val="both"/>
              <w:rPr>
                <w:b/>
                <w:color w:val="FF0000"/>
                <w:sz w:val="22"/>
                <w:szCs w:val="22"/>
              </w:rPr>
            </w:pPr>
          </w:p>
        </w:tc>
      </w:tr>
      <w:tr w:rsidR="00AA41B9" w:rsidRPr="00B35995" w:rsidTr="00C47807">
        <w:tc>
          <w:tcPr>
            <w:tcW w:w="6663" w:type="dxa"/>
          </w:tcPr>
          <w:p w:rsidR="00AA41B9" w:rsidRPr="002F61EC" w:rsidRDefault="00AA41B9" w:rsidP="00C47807">
            <w:pPr>
              <w:jc w:val="both"/>
              <w:rPr>
                <w:sz w:val="22"/>
                <w:szCs w:val="22"/>
              </w:rPr>
            </w:pPr>
            <w:r w:rsidRPr="002F61EC">
              <w:rPr>
                <w:sz w:val="22"/>
                <w:szCs w:val="22"/>
              </w:rPr>
              <w:t>11.7.1. Средняя доля застроенной городской территории, относящейся к открытым для всех общественным местам, с указанием в разбивке по полу, возрасту и признаку инвалидности</w:t>
            </w:r>
          </w:p>
        </w:tc>
        <w:tc>
          <w:tcPr>
            <w:tcW w:w="1560" w:type="dxa"/>
          </w:tcPr>
          <w:p w:rsidR="00AA41B9" w:rsidRPr="002F61EC" w:rsidRDefault="00AA41B9" w:rsidP="00C47807">
            <w:pPr>
              <w:jc w:val="both"/>
              <w:rPr>
                <w:sz w:val="22"/>
                <w:szCs w:val="22"/>
              </w:rPr>
            </w:pPr>
            <w:r w:rsidRPr="002F61EC">
              <w:rPr>
                <w:sz w:val="22"/>
                <w:szCs w:val="22"/>
              </w:rPr>
              <w:t>2020 г.</w:t>
            </w:r>
          </w:p>
          <w:p w:rsidR="00AA41B9" w:rsidRPr="002F61EC" w:rsidRDefault="00AA41B9" w:rsidP="00C47807">
            <w:pPr>
              <w:jc w:val="both"/>
              <w:rPr>
                <w:sz w:val="22"/>
                <w:szCs w:val="22"/>
              </w:rPr>
            </w:pPr>
          </w:p>
        </w:tc>
        <w:tc>
          <w:tcPr>
            <w:tcW w:w="850" w:type="dxa"/>
          </w:tcPr>
          <w:p w:rsidR="00AA41B9" w:rsidRPr="002F61EC" w:rsidRDefault="00AA41B9" w:rsidP="00C47807">
            <w:pPr>
              <w:jc w:val="both"/>
              <w:rPr>
                <w:b/>
                <w:sz w:val="22"/>
                <w:szCs w:val="22"/>
              </w:rPr>
            </w:pPr>
            <w:r w:rsidRPr="002F61EC">
              <w:rPr>
                <w:b/>
                <w:sz w:val="22"/>
                <w:szCs w:val="22"/>
              </w:rPr>
              <w:t>_</w:t>
            </w:r>
          </w:p>
        </w:tc>
        <w:tc>
          <w:tcPr>
            <w:tcW w:w="851" w:type="dxa"/>
          </w:tcPr>
          <w:p w:rsidR="00AA41B9" w:rsidRPr="002F61EC" w:rsidRDefault="00AA41B9" w:rsidP="00C47807">
            <w:pPr>
              <w:jc w:val="both"/>
              <w:rPr>
                <w:b/>
                <w:sz w:val="22"/>
                <w:szCs w:val="22"/>
              </w:rPr>
            </w:pPr>
            <w:r w:rsidRPr="002F61EC">
              <w:rPr>
                <w:b/>
                <w:sz w:val="22"/>
                <w:szCs w:val="22"/>
              </w:rPr>
              <w:t>_</w:t>
            </w:r>
          </w:p>
        </w:tc>
        <w:tc>
          <w:tcPr>
            <w:tcW w:w="850" w:type="dxa"/>
          </w:tcPr>
          <w:p w:rsidR="00AA41B9" w:rsidRPr="00B35995" w:rsidRDefault="00AA41B9" w:rsidP="00C47807">
            <w:pPr>
              <w:jc w:val="both"/>
              <w:rPr>
                <w:b/>
                <w:color w:val="FF0000"/>
                <w:sz w:val="22"/>
                <w:szCs w:val="22"/>
              </w:rPr>
            </w:pPr>
          </w:p>
        </w:tc>
      </w:tr>
      <w:tr w:rsidR="00AA41B9" w:rsidRPr="00B35995" w:rsidTr="00C47807">
        <w:tc>
          <w:tcPr>
            <w:tcW w:w="6663" w:type="dxa"/>
          </w:tcPr>
          <w:p w:rsidR="00AA41B9" w:rsidRPr="002F61EC" w:rsidRDefault="00AA41B9" w:rsidP="00C47807">
            <w:pPr>
              <w:rPr>
                <w:sz w:val="22"/>
                <w:szCs w:val="22"/>
              </w:rPr>
            </w:pPr>
            <w:r w:rsidRPr="002F61EC">
              <w:rPr>
                <w:sz w:val="22"/>
                <w:szCs w:val="22"/>
              </w:rPr>
              <w:t>7.1.2. Доступ к чистым источникам энергии и технологиям в быту</w:t>
            </w:r>
          </w:p>
        </w:tc>
        <w:tc>
          <w:tcPr>
            <w:tcW w:w="1560" w:type="dxa"/>
          </w:tcPr>
          <w:p w:rsidR="00AA41B9" w:rsidRPr="002F61EC" w:rsidRDefault="00AA41B9" w:rsidP="00C47807">
            <w:pPr>
              <w:jc w:val="both"/>
              <w:rPr>
                <w:sz w:val="22"/>
                <w:szCs w:val="22"/>
              </w:rPr>
            </w:pPr>
            <w:r w:rsidRPr="002F61EC">
              <w:rPr>
                <w:sz w:val="22"/>
                <w:szCs w:val="22"/>
              </w:rPr>
              <w:t>с 2019 г.</w:t>
            </w:r>
          </w:p>
          <w:p w:rsidR="00AA41B9" w:rsidRPr="002F61EC" w:rsidRDefault="00AA41B9" w:rsidP="00C47807">
            <w:pPr>
              <w:jc w:val="both"/>
              <w:rPr>
                <w:sz w:val="22"/>
                <w:szCs w:val="22"/>
              </w:rPr>
            </w:pPr>
          </w:p>
        </w:tc>
        <w:tc>
          <w:tcPr>
            <w:tcW w:w="850" w:type="dxa"/>
          </w:tcPr>
          <w:p w:rsidR="00AA41B9" w:rsidRPr="002F61EC" w:rsidRDefault="00AA41B9" w:rsidP="00C47807">
            <w:pPr>
              <w:jc w:val="both"/>
              <w:rPr>
                <w:b/>
                <w:sz w:val="22"/>
                <w:szCs w:val="22"/>
              </w:rPr>
            </w:pPr>
            <w:r w:rsidRPr="002F61EC">
              <w:rPr>
                <w:b/>
                <w:sz w:val="22"/>
                <w:szCs w:val="22"/>
              </w:rPr>
              <w:t>_</w:t>
            </w:r>
          </w:p>
        </w:tc>
        <w:tc>
          <w:tcPr>
            <w:tcW w:w="851" w:type="dxa"/>
          </w:tcPr>
          <w:p w:rsidR="00AA41B9" w:rsidRPr="002F61EC" w:rsidRDefault="00AA41B9" w:rsidP="00C47807">
            <w:pPr>
              <w:jc w:val="both"/>
              <w:rPr>
                <w:b/>
                <w:sz w:val="22"/>
                <w:szCs w:val="22"/>
              </w:rPr>
            </w:pPr>
            <w:r w:rsidRPr="002F61EC">
              <w:rPr>
                <w:b/>
                <w:sz w:val="22"/>
                <w:szCs w:val="22"/>
              </w:rPr>
              <w:t>_</w:t>
            </w:r>
          </w:p>
        </w:tc>
        <w:tc>
          <w:tcPr>
            <w:tcW w:w="850" w:type="dxa"/>
          </w:tcPr>
          <w:p w:rsidR="00AA41B9" w:rsidRPr="00B35995" w:rsidRDefault="00AA41B9" w:rsidP="00C47807">
            <w:pPr>
              <w:jc w:val="both"/>
              <w:rPr>
                <w:b/>
                <w:color w:val="FF0000"/>
                <w:sz w:val="22"/>
                <w:szCs w:val="22"/>
              </w:rPr>
            </w:pPr>
          </w:p>
        </w:tc>
      </w:tr>
    </w:tbl>
    <w:p w:rsidR="00AA41B9" w:rsidRPr="00B35995" w:rsidRDefault="00AA41B9" w:rsidP="00AA41B9">
      <w:pPr>
        <w:rPr>
          <w:color w:val="FF0000"/>
          <w:sz w:val="22"/>
          <w:szCs w:val="22"/>
        </w:rPr>
      </w:pPr>
    </w:p>
    <w:p w:rsidR="00AA41B9" w:rsidRDefault="00AA41B9" w:rsidP="00AA41B9">
      <w:pPr>
        <w:spacing w:after="200" w:line="276" w:lineRule="auto"/>
        <w:rPr>
          <w:b/>
          <w:sz w:val="28"/>
          <w:szCs w:val="28"/>
          <w:highlight w:val="green"/>
        </w:rPr>
      </w:pPr>
      <w:r>
        <w:rPr>
          <w:b/>
          <w:sz w:val="28"/>
          <w:szCs w:val="28"/>
          <w:highlight w:val="green"/>
        </w:rPr>
        <w:br w:type="page"/>
      </w:r>
    </w:p>
    <w:p w:rsidR="00B7638B" w:rsidRDefault="00B7638B" w:rsidP="00B7638B">
      <w:pPr>
        <w:jc w:val="center"/>
        <w:rPr>
          <w:b/>
          <w:sz w:val="28"/>
          <w:szCs w:val="28"/>
          <w:highlight w:val="green"/>
        </w:rPr>
        <w:sectPr w:rsidR="00B7638B" w:rsidSect="00363901">
          <w:headerReference w:type="default" r:id="rId55"/>
          <w:pgSz w:w="11906" w:h="16838"/>
          <w:pgMar w:top="1134" w:right="850" w:bottom="1134" w:left="1701" w:header="708" w:footer="708" w:gutter="0"/>
          <w:cols w:space="708"/>
          <w:docGrid w:linePitch="360"/>
        </w:sectPr>
      </w:pPr>
    </w:p>
    <w:p w:rsidR="00B7638B" w:rsidRDefault="00B7638B" w:rsidP="00B7638B">
      <w:pPr>
        <w:jc w:val="right"/>
        <w:rPr>
          <w:i/>
          <w:sz w:val="28"/>
          <w:szCs w:val="28"/>
        </w:rPr>
      </w:pPr>
      <w:r>
        <w:rPr>
          <w:i/>
          <w:sz w:val="28"/>
          <w:szCs w:val="28"/>
        </w:rPr>
        <w:lastRenderedPageBreak/>
        <w:t>Приложение  2</w:t>
      </w:r>
    </w:p>
    <w:p w:rsidR="00B7638B" w:rsidRDefault="00B7638B" w:rsidP="00B7638B">
      <w:pPr>
        <w:jc w:val="both"/>
        <w:rPr>
          <w:sz w:val="28"/>
          <w:szCs w:val="28"/>
        </w:rPr>
      </w:pPr>
      <w:r>
        <w:rPr>
          <w:sz w:val="28"/>
          <w:szCs w:val="28"/>
        </w:rPr>
        <w:t xml:space="preserve">      </w:t>
      </w:r>
    </w:p>
    <w:p w:rsidR="00B7638B" w:rsidRDefault="00B7638B" w:rsidP="00B7638B">
      <w:pPr>
        <w:jc w:val="center"/>
        <w:rPr>
          <w:b/>
          <w:sz w:val="28"/>
          <w:szCs w:val="28"/>
        </w:rPr>
      </w:pPr>
      <w:r>
        <w:rPr>
          <w:b/>
          <w:sz w:val="28"/>
          <w:szCs w:val="28"/>
        </w:rPr>
        <w:t>Дифференциация территории Осиповичского района</w:t>
      </w:r>
    </w:p>
    <w:p w:rsidR="00B7638B" w:rsidRDefault="00B7638B" w:rsidP="00B7638B">
      <w:pPr>
        <w:jc w:val="center"/>
        <w:rPr>
          <w:b/>
          <w:sz w:val="28"/>
          <w:szCs w:val="28"/>
        </w:rPr>
      </w:pPr>
      <w:r>
        <w:rPr>
          <w:b/>
          <w:sz w:val="28"/>
          <w:szCs w:val="28"/>
        </w:rPr>
        <w:t>для обеспечения эпидемиологического анализа неинфекционной заболеваемости</w:t>
      </w:r>
    </w:p>
    <w:p w:rsidR="00B7638B" w:rsidRPr="00B210C5" w:rsidRDefault="00B7638B" w:rsidP="00B7638B">
      <w:pPr>
        <w:jc w:val="center"/>
        <w:rPr>
          <w:b/>
          <w:sz w:val="28"/>
          <w:szCs w:val="28"/>
        </w:rPr>
      </w:pPr>
      <w:r>
        <w:rPr>
          <w:b/>
          <w:sz w:val="28"/>
          <w:szCs w:val="28"/>
        </w:rPr>
        <w:t xml:space="preserve">при осуществлении социально-гигиенического мониторинга на основе расчета </w:t>
      </w:r>
      <w:r w:rsidRPr="00493B56">
        <w:rPr>
          <w:b/>
          <w:sz w:val="28"/>
          <w:szCs w:val="28"/>
        </w:rPr>
        <w:t>индекса здоровья</w:t>
      </w:r>
    </w:p>
    <w:p w:rsidR="00B7638B" w:rsidRDefault="00B7638B" w:rsidP="00B7638B"/>
    <w:tbl>
      <w:tblPr>
        <w:tblpPr w:leftFromText="180" w:rightFromText="180" w:vertAnchor="page" w:horzAnchor="margin" w:tblpY="4366"/>
        <w:tblW w:w="15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
        <w:gridCol w:w="1367"/>
        <w:gridCol w:w="1567"/>
        <w:gridCol w:w="1328"/>
        <w:gridCol w:w="1285"/>
        <w:gridCol w:w="1032"/>
        <w:gridCol w:w="1021"/>
        <w:gridCol w:w="1305"/>
        <w:gridCol w:w="1454"/>
        <w:gridCol w:w="1171"/>
        <w:gridCol w:w="1493"/>
        <w:gridCol w:w="1528"/>
      </w:tblGrid>
      <w:tr w:rsidR="00B7638B" w:rsidRPr="00BA66E3" w:rsidTr="00B43A94">
        <w:trPr>
          <w:trHeight w:val="300"/>
        </w:trPr>
        <w:tc>
          <w:tcPr>
            <w:tcW w:w="800"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с/с</w:t>
            </w:r>
          </w:p>
        </w:tc>
        <w:tc>
          <w:tcPr>
            <w:tcW w:w="1367" w:type="dxa"/>
          </w:tcPr>
          <w:p w:rsidR="00B7638B" w:rsidRPr="00D801AB" w:rsidRDefault="00B7638B" w:rsidP="00B43A94">
            <w:pPr>
              <w:rPr>
                <w:rFonts w:eastAsia="Calibri"/>
                <w:sz w:val="21"/>
                <w:szCs w:val="21"/>
                <w:lang w:eastAsia="en-US"/>
              </w:rPr>
            </w:pPr>
            <w:r w:rsidRPr="00D801AB">
              <w:rPr>
                <w:rFonts w:eastAsia="Calibri"/>
                <w:sz w:val="21"/>
                <w:szCs w:val="21"/>
                <w:lang w:eastAsia="en-US"/>
              </w:rPr>
              <w:t>Гродзянский с/с</w:t>
            </w:r>
          </w:p>
        </w:tc>
        <w:tc>
          <w:tcPr>
            <w:tcW w:w="1567"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Дарагановский с/с</w:t>
            </w:r>
          </w:p>
        </w:tc>
        <w:tc>
          <w:tcPr>
            <w:tcW w:w="1328"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Дричинский с/с</w:t>
            </w:r>
          </w:p>
        </w:tc>
        <w:tc>
          <w:tcPr>
            <w:tcW w:w="1285"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Елизовский поселковый</w:t>
            </w:r>
          </w:p>
          <w:p w:rsidR="00B7638B" w:rsidRPr="00D801AB" w:rsidRDefault="00B7638B" w:rsidP="00B43A94">
            <w:pPr>
              <w:rPr>
                <w:rFonts w:eastAsia="Calibri"/>
                <w:sz w:val="21"/>
                <w:szCs w:val="21"/>
                <w:lang w:eastAsia="en-US"/>
              </w:rPr>
            </w:pPr>
            <w:r w:rsidRPr="00D801AB">
              <w:rPr>
                <w:rFonts w:eastAsia="Calibri"/>
                <w:sz w:val="21"/>
                <w:szCs w:val="21"/>
                <w:lang w:eastAsia="en-US"/>
              </w:rPr>
              <w:t xml:space="preserve">исполком </w:t>
            </w:r>
          </w:p>
        </w:tc>
        <w:tc>
          <w:tcPr>
            <w:tcW w:w="2053" w:type="dxa"/>
            <w:gridSpan w:val="2"/>
          </w:tcPr>
          <w:p w:rsidR="00B7638B" w:rsidRPr="00D801AB" w:rsidRDefault="00B7638B" w:rsidP="00B43A94">
            <w:pPr>
              <w:jc w:val="center"/>
              <w:rPr>
                <w:rFonts w:eastAsia="Calibri"/>
                <w:sz w:val="21"/>
                <w:szCs w:val="21"/>
                <w:lang w:eastAsia="en-US"/>
              </w:rPr>
            </w:pPr>
            <w:r w:rsidRPr="00D801AB">
              <w:rPr>
                <w:rFonts w:eastAsia="Calibri"/>
                <w:sz w:val="21"/>
                <w:szCs w:val="21"/>
                <w:lang w:eastAsia="en-US"/>
              </w:rPr>
              <w:t>Лапичский</w:t>
            </w:r>
          </w:p>
          <w:p w:rsidR="00B7638B" w:rsidRPr="00D801AB" w:rsidRDefault="00B7638B" w:rsidP="00B43A94">
            <w:pPr>
              <w:jc w:val="center"/>
              <w:rPr>
                <w:rFonts w:eastAsia="Calibri"/>
                <w:sz w:val="21"/>
                <w:szCs w:val="21"/>
                <w:lang w:eastAsia="en-US"/>
              </w:rPr>
            </w:pPr>
            <w:r w:rsidRPr="00D801AB">
              <w:rPr>
                <w:rFonts w:eastAsia="Calibri"/>
                <w:sz w:val="21"/>
                <w:szCs w:val="21"/>
                <w:lang w:eastAsia="en-US"/>
              </w:rPr>
              <w:t>с/с</w:t>
            </w:r>
          </w:p>
        </w:tc>
        <w:tc>
          <w:tcPr>
            <w:tcW w:w="1305" w:type="dxa"/>
          </w:tcPr>
          <w:p w:rsidR="00B7638B" w:rsidRPr="00D801AB" w:rsidRDefault="00B7638B" w:rsidP="00B43A94">
            <w:pPr>
              <w:rPr>
                <w:rFonts w:eastAsia="Calibri"/>
                <w:sz w:val="21"/>
                <w:szCs w:val="21"/>
                <w:lang w:eastAsia="en-US"/>
              </w:rPr>
            </w:pPr>
            <w:r w:rsidRPr="00D801AB">
              <w:rPr>
                <w:rFonts w:eastAsia="Calibri"/>
                <w:sz w:val="21"/>
                <w:szCs w:val="21"/>
                <w:lang w:eastAsia="en-US"/>
              </w:rPr>
              <w:t>Липеньский с/с</w:t>
            </w:r>
          </w:p>
        </w:tc>
        <w:tc>
          <w:tcPr>
            <w:tcW w:w="1454"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 xml:space="preserve">Татарковский </w:t>
            </w:r>
          </w:p>
          <w:p w:rsidR="00B7638B" w:rsidRPr="00D801AB" w:rsidRDefault="00B7638B" w:rsidP="00B43A94">
            <w:pPr>
              <w:rPr>
                <w:rFonts w:eastAsia="Calibri"/>
                <w:sz w:val="21"/>
                <w:szCs w:val="21"/>
                <w:lang w:eastAsia="en-US"/>
              </w:rPr>
            </w:pPr>
            <w:r w:rsidRPr="00D801AB">
              <w:rPr>
                <w:rFonts w:eastAsia="Calibri"/>
                <w:sz w:val="21"/>
                <w:szCs w:val="21"/>
                <w:lang w:eastAsia="en-US"/>
              </w:rPr>
              <w:t>с/с</w:t>
            </w:r>
          </w:p>
        </w:tc>
        <w:tc>
          <w:tcPr>
            <w:tcW w:w="1171"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Ясеньский</w:t>
            </w:r>
          </w:p>
          <w:p w:rsidR="00B7638B" w:rsidRPr="00D801AB" w:rsidRDefault="00B7638B" w:rsidP="00B43A94">
            <w:pPr>
              <w:rPr>
                <w:rFonts w:eastAsia="Calibri"/>
                <w:sz w:val="21"/>
                <w:szCs w:val="21"/>
                <w:lang w:eastAsia="en-US"/>
              </w:rPr>
            </w:pPr>
            <w:r w:rsidRPr="00D801AB">
              <w:rPr>
                <w:rFonts w:eastAsia="Calibri"/>
                <w:sz w:val="21"/>
                <w:szCs w:val="21"/>
                <w:lang w:eastAsia="en-US"/>
              </w:rPr>
              <w:t xml:space="preserve"> с/с</w:t>
            </w:r>
          </w:p>
        </w:tc>
        <w:tc>
          <w:tcPr>
            <w:tcW w:w="1493"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Осиповичская пол-ка</w:t>
            </w:r>
          </w:p>
        </w:tc>
        <w:tc>
          <w:tcPr>
            <w:tcW w:w="1528"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Осиповичский район</w:t>
            </w:r>
          </w:p>
        </w:tc>
      </w:tr>
      <w:tr w:rsidR="00B7638B" w:rsidRPr="00BA66E3" w:rsidTr="00B43A94">
        <w:trPr>
          <w:trHeight w:val="300"/>
        </w:trPr>
        <w:tc>
          <w:tcPr>
            <w:tcW w:w="800" w:type="dxa"/>
            <w:noWrap/>
            <w:hideMark/>
          </w:tcPr>
          <w:p w:rsidR="00B7638B" w:rsidRDefault="00B7638B" w:rsidP="00B43A94">
            <w:pPr>
              <w:rPr>
                <w:rFonts w:eastAsia="Calibri"/>
                <w:sz w:val="21"/>
                <w:szCs w:val="21"/>
                <w:lang w:eastAsia="en-US"/>
              </w:rPr>
            </w:pPr>
            <w:r w:rsidRPr="00D801AB">
              <w:rPr>
                <w:rFonts w:eastAsia="Calibri"/>
                <w:sz w:val="21"/>
                <w:szCs w:val="21"/>
                <w:lang w:eastAsia="en-US"/>
              </w:rPr>
              <w:t>год/</w:t>
            </w:r>
          </w:p>
          <w:p w:rsidR="00B7638B" w:rsidRPr="00D801AB" w:rsidRDefault="00B7638B" w:rsidP="00B43A94">
            <w:pPr>
              <w:rPr>
                <w:rFonts w:eastAsia="Calibri"/>
                <w:sz w:val="21"/>
                <w:szCs w:val="21"/>
                <w:lang w:eastAsia="en-US"/>
              </w:rPr>
            </w:pPr>
            <w:r w:rsidRPr="00D801AB">
              <w:rPr>
                <w:rFonts w:eastAsia="Calibri"/>
                <w:sz w:val="21"/>
                <w:szCs w:val="21"/>
                <w:lang w:eastAsia="en-US"/>
              </w:rPr>
              <w:t>ОЗ</w:t>
            </w:r>
          </w:p>
        </w:tc>
        <w:tc>
          <w:tcPr>
            <w:tcW w:w="1367" w:type="dxa"/>
          </w:tcPr>
          <w:p w:rsidR="00B7638B" w:rsidRPr="00D801AB" w:rsidRDefault="00B7638B" w:rsidP="00B43A94">
            <w:pPr>
              <w:rPr>
                <w:rFonts w:eastAsia="Calibri"/>
                <w:sz w:val="21"/>
                <w:szCs w:val="21"/>
                <w:lang w:eastAsia="en-US"/>
              </w:rPr>
            </w:pPr>
            <w:r w:rsidRPr="00D801AB">
              <w:rPr>
                <w:sz w:val="21"/>
                <w:szCs w:val="21"/>
              </w:rPr>
              <w:t>Гродзянская АВОП</w:t>
            </w:r>
          </w:p>
        </w:tc>
        <w:tc>
          <w:tcPr>
            <w:tcW w:w="1567"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Дарагановская БСУ</w:t>
            </w:r>
          </w:p>
        </w:tc>
        <w:tc>
          <w:tcPr>
            <w:tcW w:w="1328" w:type="dxa"/>
            <w:noWrap/>
            <w:hideMark/>
          </w:tcPr>
          <w:p w:rsidR="00B7638B" w:rsidRPr="00D801AB" w:rsidRDefault="00B7638B" w:rsidP="00B43A94">
            <w:pPr>
              <w:rPr>
                <w:rFonts w:eastAsia="Calibri"/>
                <w:sz w:val="21"/>
                <w:szCs w:val="21"/>
                <w:lang w:eastAsia="en-US"/>
              </w:rPr>
            </w:pPr>
            <w:r w:rsidRPr="00D801AB">
              <w:rPr>
                <w:sz w:val="21"/>
                <w:szCs w:val="21"/>
              </w:rPr>
              <w:t>Дричинская АВОП</w:t>
            </w:r>
          </w:p>
        </w:tc>
        <w:tc>
          <w:tcPr>
            <w:tcW w:w="1285"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Елизовская УБ</w:t>
            </w:r>
          </w:p>
        </w:tc>
        <w:tc>
          <w:tcPr>
            <w:tcW w:w="1032" w:type="dxa"/>
          </w:tcPr>
          <w:p w:rsidR="00B7638B" w:rsidRPr="00901A25" w:rsidRDefault="00B7638B" w:rsidP="00B43A94">
            <w:pPr>
              <w:rPr>
                <w:sz w:val="18"/>
                <w:szCs w:val="18"/>
              </w:rPr>
            </w:pPr>
            <w:r w:rsidRPr="00901A25">
              <w:rPr>
                <w:sz w:val="18"/>
                <w:szCs w:val="18"/>
              </w:rPr>
              <w:t>Лапичская УБ</w:t>
            </w:r>
          </w:p>
        </w:tc>
        <w:tc>
          <w:tcPr>
            <w:tcW w:w="1021" w:type="dxa"/>
            <w:noWrap/>
            <w:hideMark/>
          </w:tcPr>
          <w:p w:rsidR="00B7638B" w:rsidRPr="00901A25" w:rsidRDefault="00B7638B" w:rsidP="00B43A94">
            <w:pPr>
              <w:rPr>
                <w:rFonts w:eastAsia="Calibri"/>
                <w:sz w:val="18"/>
                <w:szCs w:val="18"/>
                <w:lang w:eastAsia="en-US"/>
              </w:rPr>
            </w:pPr>
            <w:r w:rsidRPr="00901A25">
              <w:rPr>
                <w:sz w:val="18"/>
                <w:szCs w:val="18"/>
              </w:rPr>
              <w:t>Сосновая АОВП</w:t>
            </w:r>
          </w:p>
        </w:tc>
        <w:tc>
          <w:tcPr>
            <w:tcW w:w="1305" w:type="dxa"/>
          </w:tcPr>
          <w:p w:rsidR="00B7638B" w:rsidRPr="00D801AB" w:rsidRDefault="00B7638B" w:rsidP="00B43A94">
            <w:pPr>
              <w:rPr>
                <w:rFonts w:eastAsia="Calibri"/>
                <w:sz w:val="21"/>
                <w:szCs w:val="21"/>
                <w:lang w:eastAsia="en-US"/>
              </w:rPr>
            </w:pPr>
            <w:r w:rsidRPr="00D801AB">
              <w:rPr>
                <w:rFonts w:eastAsia="Calibri"/>
                <w:sz w:val="21"/>
                <w:szCs w:val="21"/>
                <w:lang w:eastAsia="en-US"/>
              </w:rPr>
              <w:t>Липеньская АВОП</w:t>
            </w:r>
          </w:p>
        </w:tc>
        <w:tc>
          <w:tcPr>
            <w:tcW w:w="1454"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Татарковская АВОП</w:t>
            </w:r>
          </w:p>
        </w:tc>
        <w:tc>
          <w:tcPr>
            <w:tcW w:w="1171"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 xml:space="preserve">Ясеньская </w:t>
            </w:r>
          </w:p>
          <w:p w:rsidR="00B7638B" w:rsidRPr="00D801AB" w:rsidRDefault="00B7638B" w:rsidP="00B43A94">
            <w:pPr>
              <w:rPr>
                <w:rFonts w:eastAsia="Calibri"/>
                <w:sz w:val="21"/>
                <w:szCs w:val="21"/>
                <w:lang w:eastAsia="en-US"/>
              </w:rPr>
            </w:pPr>
            <w:r w:rsidRPr="00D801AB">
              <w:rPr>
                <w:rFonts w:eastAsia="Calibri"/>
                <w:sz w:val="21"/>
                <w:szCs w:val="21"/>
                <w:lang w:eastAsia="en-US"/>
              </w:rPr>
              <w:t>АВОП</w:t>
            </w:r>
          </w:p>
        </w:tc>
        <w:tc>
          <w:tcPr>
            <w:tcW w:w="1493" w:type="dxa"/>
            <w:noWrap/>
            <w:hideMark/>
          </w:tcPr>
          <w:p w:rsidR="00B7638B" w:rsidRPr="00D801AB" w:rsidRDefault="00B7638B" w:rsidP="00B43A94">
            <w:pPr>
              <w:rPr>
                <w:rFonts w:eastAsia="Calibri"/>
                <w:sz w:val="21"/>
                <w:szCs w:val="21"/>
                <w:lang w:eastAsia="en-US"/>
              </w:rPr>
            </w:pPr>
          </w:p>
        </w:tc>
        <w:tc>
          <w:tcPr>
            <w:tcW w:w="1528" w:type="dxa"/>
            <w:noWrap/>
            <w:hideMark/>
          </w:tcPr>
          <w:p w:rsidR="00B7638B" w:rsidRPr="00D801AB" w:rsidRDefault="00B7638B" w:rsidP="00B43A94">
            <w:pPr>
              <w:rPr>
                <w:rFonts w:eastAsia="Calibri"/>
                <w:sz w:val="21"/>
                <w:szCs w:val="21"/>
                <w:lang w:eastAsia="en-US"/>
              </w:rPr>
            </w:pPr>
          </w:p>
        </w:tc>
      </w:tr>
      <w:tr w:rsidR="00B7638B" w:rsidRPr="00BA66E3" w:rsidTr="00B43A94">
        <w:trPr>
          <w:trHeight w:val="300"/>
        </w:trPr>
        <w:tc>
          <w:tcPr>
            <w:tcW w:w="800"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2012</w:t>
            </w:r>
          </w:p>
        </w:tc>
        <w:tc>
          <w:tcPr>
            <w:tcW w:w="1367" w:type="dxa"/>
          </w:tcPr>
          <w:p w:rsidR="00B7638B" w:rsidRPr="00D801AB" w:rsidRDefault="00B7638B" w:rsidP="00B43A94">
            <w:pPr>
              <w:jc w:val="center"/>
              <w:rPr>
                <w:rFonts w:eastAsia="Calibri"/>
                <w:sz w:val="21"/>
                <w:szCs w:val="21"/>
                <w:lang w:eastAsia="en-US"/>
              </w:rPr>
            </w:pPr>
            <w:r>
              <w:rPr>
                <w:rFonts w:eastAsia="Calibri"/>
                <w:sz w:val="21"/>
                <w:szCs w:val="21"/>
                <w:lang w:eastAsia="en-US"/>
              </w:rPr>
              <w:t>21,4%</w:t>
            </w:r>
          </w:p>
        </w:tc>
        <w:tc>
          <w:tcPr>
            <w:tcW w:w="1567"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24,1%</w:t>
            </w:r>
          </w:p>
        </w:tc>
        <w:tc>
          <w:tcPr>
            <w:tcW w:w="1328"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18,2</w:t>
            </w:r>
            <w:r w:rsidRPr="00D801AB">
              <w:rPr>
                <w:rFonts w:eastAsia="Calibri"/>
                <w:sz w:val="21"/>
                <w:szCs w:val="21"/>
                <w:lang w:eastAsia="en-US"/>
              </w:rPr>
              <w:t>%</w:t>
            </w:r>
          </w:p>
        </w:tc>
        <w:tc>
          <w:tcPr>
            <w:tcW w:w="1285" w:type="dxa"/>
            <w:noWrap/>
            <w:hideMark/>
          </w:tcPr>
          <w:p w:rsidR="00B7638B" w:rsidRPr="00D801AB" w:rsidRDefault="00B7638B" w:rsidP="00B43A94">
            <w:pPr>
              <w:rPr>
                <w:rFonts w:eastAsia="Calibri"/>
                <w:sz w:val="21"/>
                <w:szCs w:val="21"/>
                <w:lang w:eastAsia="en-US"/>
              </w:rPr>
            </w:pPr>
          </w:p>
        </w:tc>
        <w:tc>
          <w:tcPr>
            <w:tcW w:w="1032" w:type="dxa"/>
          </w:tcPr>
          <w:p w:rsidR="00B7638B" w:rsidRPr="00D801AB" w:rsidRDefault="00B7638B" w:rsidP="00B43A94">
            <w:pPr>
              <w:jc w:val="center"/>
              <w:rPr>
                <w:rFonts w:eastAsia="Calibri"/>
                <w:sz w:val="21"/>
                <w:szCs w:val="21"/>
                <w:lang w:eastAsia="en-US"/>
              </w:rPr>
            </w:pPr>
            <w:r>
              <w:rPr>
                <w:rFonts w:eastAsia="Calibri"/>
                <w:sz w:val="21"/>
                <w:szCs w:val="21"/>
                <w:lang w:eastAsia="en-US"/>
              </w:rPr>
              <w:t>24%</w:t>
            </w:r>
          </w:p>
        </w:tc>
        <w:tc>
          <w:tcPr>
            <w:tcW w:w="1021"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27,6</w:t>
            </w:r>
            <w:r w:rsidRPr="00D801AB">
              <w:rPr>
                <w:sz w:val="21"/>
                <w:szCs w:val="21"/>
              </w:rPr>
              <w:t>%</w:t>
            </w:r>
          </w:p>
        </w:tc>
        <w:tc>
          <w:tcPr>
            <w:tcW w:w="1305" w:type="dxa"/>
          </w:tcPr>
          <w:p w:rsidR="00B7638B" w:rsidRPr="00D801AB" w:rsidRDefault="00B7638B" w:rsidP="00B43A94">
            <w:pPr>
              <w:jc w:val="center"/>
              <w:rPr>
                <w:rFonts w:eastAsia="Calibri"/>
                <w:sz w:val="21"/>
                <w:szCs w:val="21"/>
                <w:lang w:eastAsia="en-US"/>
              </w:rPr>
            </w:pPr>
            <w:r>
              <w:rPr>
                <w:rFonts w:eastAsia="Calibri"/>
                <w:sz w:val="21"/>
                <w:szCs w:val="21"/>
                <w:lang w:eastAsia="en-US"/>
              </w:rPr>
              <w:t>22,4</w:t>
            </w:r>
            <w:r w:rsidRPr="00D801AB">
              <w:rPr>
                <w:sz w:val="21"/>
                <w:szCs w:val="21"/>
              </w:rPr>
              <w:t>%</w:t>
            </w:r>
          </w:p>
        </w:tc>
        <w:tc>
          <w:tcPr>
            <w:tcW w:w="1454"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22,9%</w:t>
            </w:r>
          </w:p>
        </w:tc>
        <w:tc>
          <w:tcPr>
            <w:tcW w:w="1171"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42,2</w:t>
            </w:r>
            <w:r w:rsidRPr="00D801AB">
              <w:rPr>
                <w:rFonts w:eastAsia="Calibri"/>
                <w:sz w:val="21"/>
                <w:szCs w:val="21"/>
                <w:lang w:eastAsia="en-US"/>
              </w:rPr>
              <w:t>%</w:t>
            </w:r>
          </w:p>
        </w:tc>
        <w:tc>
          <w:tcPr>
            <w:tcW w:w="1493" w:type="dxa"/>
            <w:noWrap/>
            <w:hideMark/>
          </w:tcPr>
          <w:p w:rsidR="00B7638B" w:rsidRPr="00D801AB" w:rsidRDefault="00B7638B" w:rsidP="00B43A94">
            <w:pPr>
              <w:rPr>
                <w:rFonts w:eastAsia="Calibri"/>
                <w:sz w:val="21"/>
                <w:szCs w:val="21"/>
                <w:lang w:eastAsia="en-US"/>
              </w:rPr>
            </w:pPr>
          </w:p>
        </w:tc>
        <w:tc>
          <w:tcPr>
            <w:tcW w:w="1528" w:type="dxa"/>
            <w:noWrap/>
            <w:hideMark/>
          </w:tcPr>
          <w:p w:rsidR="00B7638B" w:rsidRPr="00D801AB" w:rsidRDefault="00B7638B" w:rsidP="00B43A94">
            <w:pPr>
              <w:rPr>
                <w:rFonts w:eastAsia="Calibri"/>
                <w:sz w:val="21"/>
                <w:szCs w:val="21"/>
                <w:lang w:eastAsia="en-US"/>
              </w:rPr>
            </w:pPr>
          </w:p>
        </w:tc>
      </w:tr>
      <w:tr w:rsidR="00B7638B" w:rsidRPr="00BA66E3" w:rsidTr="00B43A94">
        <w:trPr>
          <w:trHeight w:val="300"/>
        </w:trPr>
        <w:tc>
          <w:tcPr>
            <w:tcW w:w="800"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2013</w:t>
            </w:r>
          </w:p>
        </w:tc>
        <w:tc>
          <w:tcPr>
            <w:tcW w:w="1367" w:type="dxa"/>
          </w:tcPr>
          <w:p w:rsidR="00B7638B" w:rsidRPr="00D801AB" w:rsidRDefault="00B7638B" w:rsidP="00B43A94">
            <w:pPr>
              <w:jc w:val="center"/>
              <w:rPr>
                <w:rFonts w:eastAsia="Calibri"/>
                <w:sz w:val="21"/>
                <w:szCs w:val="21"/>
                <w:lang w:eastAsia="en-US"/>
              </w:rPr>
            </w:pPr>
            <w:r>
              <w:rPr>
                <w:rFonts w:eastAsia="Calibri"/>
                <w:sz w:val="21"/>
                <w:szCs w:val="21"/>
                <w:lang w:eastAsia="en-US"/>
              </w:rPr>
              <w:t>21,8%</w:t>
            </w:r>
          </w:p>
        </w:tc>
        <w:tc>
          <w:tcPr>
            <w:tcW w:w="1567"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36,8%</w:t>
            </w:r>
          </w:p>
        </w:tc>
        <w:tc>
          <w:tcPr>
            <w:tcW w:w="1328"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17,9</w:t>
            </w:r>
            <w:r w:rsidRPr="00D801AB">
              <w:rPr>
                <w:rFonts w:eastAsia="Calibri"/>
                <w:sz w:val="21"/>
                <w:szCs w:val="21"/>
                <w:lang w:eastAsia="en-US"/>
              </w:rPr>
              <w:t>%</w:t>
            </w:r>
          </w:p>
        </w:tc>
        <w:tc>
          <w:tcPr>
            <w:tcW w:w="1285" w:type="dxa"/>
            <w:noWrap/>
            <w:hideMark/>
          </w:tcPr>
          <w:p w:rsidR="00B7638B" w:rsidRPr="00D801AB" w:rsidRDefault="00B7638B" w:rsidP="00B43A94">
            <w:pPr>
              <w:rPr>
                <w:rFonts w:eastAsia="Calibri"/>
                <w:sz w:val="21"/>
                <w:szCs w:val="21"/>
                <w:lang w:eastAsia="en-US"/>
              </w:rPr>
            </w:pPr>
          </w:p>
        </w:tc>
        <w:tc>
          <w:tcPr>
            <w:tcW w:w="1032" w:type="dxa"/>
          </w:tcPr>
          <w:p w:rsidR="00B7638B" w:rsidRPr="00D801AB" w:rsidRDefault="00B7638B" w:rsidP="00B43A94">
            <w:pPr>
              <w:jc w:val="center"/>
              <w:rPr>
                <w:rFonts w:eastAsia="Calibri"/>
                <w:sz w:val="21"/>
                <w:szCs w:val="21"/>
                <w:lang w:eastAsia="en-US"/>
              </w:rPr>
            </w:pPr>
            <w:r>
              <w:rPr>
                <w:rFonts w:eastAsia="Calibri"/>
                <w:sz w:val="21"/>
                <w:szCs w:val="21"/>
                <w:lang w:eastAsia="en-US"/>
              </w:rPr>
              <w:t>22%</w:t>
            </w:r>
          </w:p>
        </w:tc>
        <w:tc>
          <w:tcPr>
            <w:tcW w:w="1021"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24,9</w:t>
            </w:r>
            <w:r w:rsidRPr="00D801AB">
              <w:rPr>
                <w:sz w:val="21"/>
                <w:szCs w:val="21"/>
              </w:rPr>
              <w:t>%</w:t>
            </w:r>
          </w:p>
        </w:tc>
        <w:tc>
          <w:tcPr>
            <w:tcW w:w="1305" w:type="dxa"/>
          </w:tcPr>
          <w:p w:rsidR="00B7638B" w:rsidRPr="00D801AB" w:rsidRDefault="00B7638B" w:rsidP="00B43A94">
            <w:pPr>
              <w:jc w:val="center"/>
              <w:rPr>
                <w:rFonts w:eastAsia="Calibri"/>
                <w:sz w:val="21"/>
                <w:szCs w:val="21"/>
                <w:lang w:eastAsia="en-US"/>
              </w:rPr>
            </w:pPr>
            <w:r>
              <w:rPr>
                <w:rFonts w:eastAsia="Calibri"/>
                <w:sz w:val="21"/>
                <w:szCs w:val="21"/>
                <w:lang w:eastAsia="en-US"/>
              </w:rPr>
              <w:t>22,8</w:t>
            </w:r>
            <w:r w:rsidRPr="00D801AB">
              <w:rPr>
                <w:sz w:val="21"/>
                <w:szCs w:val="21"/>
              </w:rPr>
              <w:t>%</w:t>
            </w:r>
          </w:p>
        </w:tc>
        <w:tc>
          <w:tcPr>
            <w:tcW w:w="1454"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22,7%</w:t>
            </w:r>
          </w:p>
        </w:tc>
        <w:tc>
          <w:tcPr>
            <w:tcW w:w="1171"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44,0</w:t>
            </w:r>
            <w:r w:rsidRPr="00D801AB">
              <w:rPr>
                <w:rFonts w:eastAsia="Calibri"/>
                <w:sz w:val="21"/>
                <w:szCs w:val="21"/>
                <w:lang w:eastAsia="en-US"/>
              </w:rPr>
              <w:t>%</w:t>
            </w:r>
          </w:p>
        </w:tc>
        <w:tc>
          <w:tcPr>
            <w:tcW w:w="1493" w:type="dxa"/>
            <w:noWrap/>
            <w:hideMark/>
          </w:tcPr>
          <w:p w:rsidR="00B7638B" w:rsidRPr="00D801AB" w:rsidRDefault="00B7638B" w:rsidP="00B43A94">
            <w:pPr>
              <w:rPr>
                <w:rFonts w:eastAsia="Calibri"/>
                <w:sz w:val="21"/>
                <w:szCs w:val="21"/>
                <w:lang w:eastAsia="en-US"/>
              </w:rPr>
            </w:pPr>
          </w:p>
        </w:tc>
        <w:tc>
          <w:tcPr>
            <w:tcW w:w="1528" w:type="dxa"/>
            <w:noWrap/>
            <w:hideMark/>
          </w:tcPr>
          <w:p w:rsidR="00B7638B" w:rsidRPr="00D801AB" w:rsidRDefault="00B7638B" w:rsidP="00B43A94">
            <w:pPr>
              <w:rPr>
                <w:rFonts w:eastAsia="Calibri"/>
                <w:sz w:val="21"/>
                <w:szCs w:val="21"/>
                <w:lang w:eastAsia="en-US"/>
              </w:rPr>
            </w:pPr>
          </w:p>
        </w:tc>
      </w:tr>
      <w:tr w:rsidR="00B7638B" w:rsidRPr="00BA66E3" w:rsidTr="00B43A94">
        <w:trPr>
          <w:trHeight w:val="300"/>
        </w:trPr>
        <w:tc>
          <w:tcPr>
            <w:tcW w:w="800"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2014</w:t>
            </w:r>
          </w:p>
        </w:tc>
        <w:tc>
          <w:tcPr>
            <w:tcW w:w="1367" w:type="dxa"/>
          </w:tcPr>
          <w:p w:rsidR="00B7638B" w:rsidRPr="00D801AB" w:rsidRDefault="00B7638B" w:rsidP="00B43A94">
            <w:pPr>
              <w:jc w:val="center"/>
              <w:rPr>
                <w:rFonts w:eastAsia="Calibri"/>
                <w:sz w:val="21"/>
                <w:szCs w:val="21"/>
                <w:lang w:eastAsia="en-US"/>
              </w:rPr>
            </w:pPr>
            <w:r>
              <w:rPr>
                <w:rFonts w:eastAsia="Calibri"/>
                <w:sz w:val="21"/>
                <w:szCs w:val="21"/>
                <w:lang w:eastAsia="en-US"/>
              </w:rPr>
              <w:t>22,2%</w:t>
            </w:r>
          </w:p>
        </w:tc>
        <w:tc>
          <w:tcPr>
            <w:tcW w:w="1567"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34,9%</w:t>
            </w:r>
          </w:p>
        </w:tc>
        <w:tc>
          <w:tcPr>
            <w:tcW w:w="1328"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17,0</w:t>
            </w:r>
            <w:r w:rsidRPr="00D801AB">
              <w:rPr>
                <w:rFonts w:eastAsia="Calibri"/>
                <w:sz w:val="21"/>
                <w:szCs w:val="21"/>
                <w:lang w:eastAsia="en-US"/>
              </w:rPr>
              <w:t>%</w:t>
            </w:r>
          </w:p>
        </w:tc>
        <w:tc>
          <w:tcPr>
            <w:tcW w:w="1285" w:type="dxa"/>
            <w:noWrap/>
            <w:hideMark/>
          </w:tcPr>
          <w:p w:rsidR="00B7638B" w:rsidRPr="00D801AB" w:rsidRDefault="00B7638B" w:rsidP="00B43A94">
            <w:pPr>
              <w:rPr>
                <w:rFonts w:eastAsia="Calibri"/>
                <w:sz w:val="21"/>
                <w:szCs w:val="21"/>
                <w:lang w:eastAsia="en-US"/>
              </w:rPr>
            </w:pPr>
          </w:p>
        </w:tc>
        <w:tc>
          <w:tcPr>
            <w:tcW w:w="1032" w:type="dxa"/>
          </w:tcPr>
          <w:p w:rsidR="00B7638B" w:rsidRPr="00D801AB" w:rsidRDefault="00B7638B" w:rsidP="00B43A94">
            <w:pPr>
              <w:jc w:val="center"/>
              <w:rPr>
                <w:rFonts w:eastAsia="Calibri"/>
                <w:sz w:val="21"/>
                <w:szCs w:val="21"/>
                <w:lang w:eastAsia="en-US"/>
              </w:rPr>
            </w:pPr>
            <w:r>
              <w:rPr>
                <w:rFonts w:eastAsia="Calibri"/>
                <w:sz w:val="21"/>
                <w:szCs w:val="21"/>
                <w:lang w:eastAsia="en-US"/>
              </w:rPr>
              <w:t>26%</w:t>
            </w:r>
          </w:p>
        </w:tc>
        <w:tc>
          <w:tcPr>
            <w:tcW w:w="1021"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25,3</w:t>
            </w:r>
            <w:r w:rsidRPr="00D801AB">
              <w:rPr>
                <w:sz w:val="21"/>
                <w:szCs w:val="21"/>
              </w:rPr>
              <w:t>%</w:t>
            </w:r>
          </w:p>
        </w:tc>
        <w:tc>
          <w:tcPr>
            <w:tcW w:w="1305" w:type="dxa"/>
          </w:tcPr>
          <w:p w:rsidR="00B7638B" w:rsidRPr="00D801AB" w:rsidRDefault="00B7638B" w:rsidP="00B43A94">
            <w:pPr>
              <w:jc w:val="center"/>
              <w:rPr>
                <w:rFonts w:eastAsia="Calibri"/>
                <w:sz w:val="21"/>
                <w:szCs w:val="21"/>
                <w:lang w:eastAsia="en-US"/>
              </w:rPr>
            </w:pPr>
            <w:r>
              <w:rPr>
                <w:rFonts w:eastAsia="Calibri"/>
                <w:sz w:val="21"/>
                <w:szCs w:val="21"/>
                <w:lang w:eastAsia="en-US"/>
              </w:rPr>
              <w:t>23,0</w:t>
            </w:r>
            <w:r w:rsidRPr="00D801AB">
              <w:rPr>
                <w:sz w:val="21"/>
                <w:szCs w:val="21"/>
              </w:rPr>
              <w:t>%</w:t>
            </w:r>
          </w:p>
        </w:tc>
        <w:tc>
          <w:tcPr>
            <w:tcW w:w="1454"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23,0%</w:t>
            </w:r>
          </w:p>
        </w:tc>
        <w:tc>
          <w:tcPr>
            <w:tcW w:w="1171"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43,6</w:t>
            </w:r>
            <w:r w:rsidRPr="00D801AB">
              <w:rPr>
                <w:rFonts w:eastAsia="Calibri"/>
                <w:sz w:val="21"/>
                <w:szCs w:val="21"/>
                <w:lang w:eastAsia="en-US"/>
              </w:rPr>
              <w:t>%</w:t>
            </w:r>
          </w:p>
        </w:tc>
        <w:tc>
          <w:tcPr>
            <w:tcW w:w="1493" w:type="dxa"/>
            <w:noWrap/>
            <w:hideMark/>
          </w:tcPr>
          <w:p w:rsidR="00B7638B" w:rsidRPr="00D801AB" w:rsidRDefault="00B7638B" w:rsidP="00B43A94">
            <w:pPr>
              <w:rPr>
                <w:rFonts w:eastAsia="Calibri"/>
                <w:sz w:val="21"/>
                <w:szCs w:val="21"/>
                <w:lang w:eastAsia="en-US"/>
              </w:rPr>
            </w:pPr>
          </w:p>
        </w:tc>
        <w:tc>
          <w:tcPr>
            <w:tcW w:w="1528" w:type="dxa"/>
            <w:noWrap/>
            <w:hideMark/>
          </w:tcPr>
          <w:p w:rsidR="00B7638B" w:rsidRPr="00D801AB" w:rsidRDefault="00B7638B" w:rsidP="00B43A94">
            <w:pPr>
              <w:rPr>
                <w:rFonts w:eastAsia="Calibri"/>
                <w:sz w:val="21"/>
                <w:szCs w:val="21"/>
                <w:lang w:eastAsia="en-US"/>
              </w:rPr>
            </w:pPr>
          </w:p>
        </w:tc>
      </w:tr>
      <w:tr w:rsidR="00B7638B" w:rsidRPr="00BA66E3" w:rsidTr="00B43A94">
        <w:trPr>
          <w:trHeight w:val="300"/>
        </w:trPr>
        <w:tc>
          <w:tcPr>
            <w:tcW w:w="800"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2015</w:t>
            </w:r>
          </w:p>
        </w:tc>
        <w:tc>
          <w:tcPr>
            <w:tcW w:w="1367" w:type="dxa"/>
          </w:tcPr>
          <w:p w:rsidR="00B7638B" w:rsidRPr="00D801AB" w:rsidRDefault="00B7638B" w:rsidP="00B43A94">
            <w:pPr>
              <w:jc w:val="center"/>
              <w:rPr>
                <w:rFonts w:eastAsia="Calibri"/>
                <w:sz w:val="21"/>
                <w:szCs w:val="21"/>
                <w:lang w:eastAsia="en-US"/>
              </w:rPr>
            </w:pPr>
            <w:r>
              <w:rPr>
                <w:rFonts w:eastAsia="Calibri"/>
                <w:sz w:val="21"/>
                <w:szCs w:val="21"/>
                <w:lang w:eastAsia="en-US"/>
              </w:rPr>
              <w:t>19,5%</w:t>
            </w:r>
          </w:p>
        </w:tc>
        <w:tc>
          <w:tcPr>
            <w:tcW w:w="1567"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57,6%</w:t>
            </w:r>
          </w:p>
        </w:tc>
        <w:tc>
          <w:tcPr>
            <w:tcW w:w="1328"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16,8</w:t>
            </w:r>
            <w:r w:rsidRPr="00D801AB">
              <w:rPr>
                <w:rFonts w:eastAsia="Calibri"/>
                <w:sz w:val="21"/>
                <w:szCs w:val="21"/>
                <w:lang w:eastAsia="en-US"/>
              </w:rPr>
              <w:t>%</w:t>
            </w:r>
          </w:p>
        </w:tc>
        <w:tc>
          <w:tcPr>
            <w:tcW w:w="1285" w:type="dxa"/>
            <w:noWrap/>
            <w:hideMark/>
          </w:tcPr>
          <w:p w:rsidR="00B7638B" w:rsidRPr="00D801AB" w:rsidRDefault="00B7638B" w:rsidP="00B43A94">
            <w:pPr>
              <w:rPr>
                <w:rFonts w:eastAsia="Calibri"/>
                <w:sz w:val="21"/>
                <w:szCs w:val="21"/>
                <w:lang w:eastAsia="en-US"/>
              </w:rPr>
            </w:pPr>
          </w:p>
        </w:tc>
        <w:tc>
          <w:tcPr>
            <w:tcW w:w="1032" w:type="dxa"/>
          </w:tcPr>
          <w:p w:rsidR="00B7638B" w:rsidRPr="00D801AB" w:rsidRDefault="00B7638B" w:rsidP="00B43A94">
            <w:pPr>
              <w:jc w:val="center"/>
              <w:rPr>
                <w:rFonts w:eastAsia="Calibri"/>
                <w:sz w:val="21"/>
                <w:szCs w:val="21"/>
                <w:lang w:eastAsia="en-US"/>
              </w:rPr>
            </w:pPr>
            <w:r>
              <w:rPr>
                <w:rFonts w:eastAsia="Calibri"/>
                <w:sz w:val="21"/>
                <w:szCs w:val="21"/>
                <w:lang w:eastAsia="en-US"/>
              </w:rPr>
              <w:t>25%</w:t>
            </w:r>
          </w:p>
        </w:tc>
        <w:tc>
          <w:tcPr>
            <w:tcW w:w="1021"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23,7</w:t>
            </w:r>
            <w:r w:rsidRPr="00D801AB">
              <w:rPr>
                <w:sz w:val="21"/>
                <w:szCs w:val="21"/>
              </w:rPr>
              <w:t>%</w:t>
            </w:r>
          </w:p>
        </w:tc>
        <w:tc>
          <w:tcPr>
            <w:tcW w:w="1305" w:type="dxa"/>
          </w:tcPr>
          <w:p w:rsidR="00B7638B" w:rsidRPr="00D801AB" w:rsidRDefault="00B7638B" w:rsidP="00B43A94">
            <w:pPr>
              <w:jc w:val="center"/>
              <w:rPr>
                <w:rFonts w:eastAsia="Calibri"/>
                <w:sz w:val="21"/>
                <w:szCs w:val="21"/>
                <w:lang w:eastAsia="en-US"/>
              </w:rPr>
            </w:pPr>
            <w:r>
              <w:rPr>
                <w:rFonts w:eastAsia="Calibri"/>
                <w:sz w:val="21"/>
                <w:szCs w:val="21"/>
                <w:lang w:eastAsia="en-US"/>
              </w:rPr>
              <w:t>22,0</w:t>
            </w:r>
            <w:r w:rsidRPr="00D801AB">
              <w:rPr>
                <w:sz w:val="21"/>
                <w:szCs w:val="21"/>
              </w:rPr>
              <w:t>%</w:t>
            </w:r>
          </w:p>
        </w:tc>
        <w:tc>
          <w:tcPr>
            <w:tcW w:w="1454"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22,8%</w:t>
            </w:r>
          </w:p>
        </w:tc>
        <w:tc>
          <w:tcPr>
            <w:tcW w:w="1171"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27,4</w:t>
            </w:r>
            <w:r w:rsidRPr="00D801AB">
              <w:rPr>
                <w:rFonts w:eastAsia="Calibri"/>
                <w:sz w:val="21"/>
                <w:szCs w:val="21"/>
                <w:lang w:eastAsia="en-US"/>
              </w:rPr>
              <w:t>%</w:t>
            </w:r>
          </w:p>
        </w:tc>
        <w:tc>
          <w:tcPr>
            <w:tcW w:w="1493" w:type="dxa"/>
            <w:noWrap/>
            <w:hideMark/>
          </w:tcPr>
          <w:p w:rsidR="00B7638B" w:rsidRPr="00D801AB" w:rsidRDefault="00B7638B" w:rsidP="00B43A94">
            <w:pPr>
              <w:rPr>
                <w:rFonts w:eastAsia="Calibri"/>
                <w:sz w:val="21"/>
                <w:szCs w:val="21"/>
                <w:lang w:eastAsia="en-US"/>
              </w:rPr>
            </w:pPr>
          </w:p>
        </w:tc>
        <w:tc>
          <w:tcPr>
            <w:tcW w:w="1528" w:type="dxa"/>
            <w:noWrap/>
            <w:hideMark/>
          </w:tcPr>
          <w:p w:rsidR="00B7638B" w:rsidRPr="00D801AB" w:rsidRDefault="00B7638B" w:rsidP="00B43A94">
            <w:pPr>
              <w:rPr>
                <w:rFonts w:eastAsia="Calibri"/>
                <w:sz w:val="21"/>
                <w:szCs w:val="21"/>
                <w:lang w:eastAsia="en-US"/>
              </w:rPr>
            </w:pPr>
          </w:p>
        </w:tc>
      </w:tr>
      <w:tr w:rsidR="00B7638B" w:rsidRPr="00BA66E3" w:rsidTr="00B43A94">
        <w:trPr>
          <w:trHeight w:val="221"/>
        </w:trPr>
        <w:tc>
          <w:tcPr>
            <w:tcW w:w="800"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2016</w:t>
            </w:r>
          </w:p>
        </w:tc>
        <w:tc>
          <w:tcPr>
            <w:tcW w:w="1367" w:type="dxa"/>
          </w:tcPr>
          <w:p w:rsidR="00B7638B" w:rsidRPr="00D801AB" w:rsidRDefault="00B7638B" w:rsidP="00B43A94">
            <w:pPr>
              <w:jc w:val="center"/>
              <w:rPr>
                <w:rFonts w:eastAsia="Calibri"/>
                <w:sz w:val="21"/>
                <w:szCs w:val="21"/>
                <w:lang w:eastAsia="en-US"/>
              </w:rPr>
            </w:pPr>
            <w:r>
              <w:rPr>
                <w:rFonts w:eastAsia="Calibri"/>
                <w:sz w:val="21"/>
                <w:szCs w:val="21"/>
                <w:lang w:eastAsia="en-US"/>
              </w:rPr>
              <w:t>18,6%</w:t>
            </w:r>
          </w:p>
        </w:tc>
        <w:tc>
          <w:tcPr>
            <w:tcW w:w="1567"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45,2%</w:t>
            </w:r>
          </w:p>
        </w:tc>
        <w:tc>
          <w:tcPr>
            <w:tcW w:w="1328"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15,9</w:t>
            </w:r>
            <w:r w:rsidRPr="00D801AB">
              <w:rPr>
                <w:rFonts w:eastAsia="Calibri"/>
                <w:sz w:val="21"/>
                <w:szCs w:val="21"/>
                <w:lang w:eastAsia="en-US"/>
              </w:rPr>
              <w:t>%</w:t>
            </w:r>
          </w:p>
        </w:tc>
        <w:tc>
          <w:tcPr>
            <w:tcW w:w="1285" w:type="dxa"/>
            <w:noWrap/>
            <w:hideMark/>
          </w:tcPr>
          <w:p w:rsidR="00B7638B" w:rsidRPr="00D801AB" w:rsidRDefault="00B7638B" w:rsidP="00B43A94">
            <w:pPr>
              <w:rPr>
                <w:rFonts w:eastAsia="Calibri"/>
                <w:sz w:val="21"/>
                <w:szCs w:val="21"/>
                <w:lang w:eastAsia="en-US"/>
              </w:rPr>
            </w:pPr>
          </w:p>
        </w:tc>
        <w:tc>
          <w:tcPr>
            <w:tcW w:w="1032" w:type="dxa"/>
          </w:tcPr>
          <w:p w:rsidR="00B7638B" w:rsidRPr="00D801AB" w:rsidRDefault="00B7638B" w:rsidP="00B43A94">
            <w:pPr>
              <w:jc w:val="center"/>
              <w:rPr>
                <w:rFonts w:eastAsia="Calibri"/>
                <w:sz w:val="21"/>
                <w:szCs w:val="21"/>
                <w:lang w:eastAsia="en-US"/>
              </w:rPr>
            </w:pPr>
            <w:r>
              <w:rPr>
                <w:rFonts w:eastAsia="Calibri"/>
                <w:sz w:val="21"/>
                <w:szCs w:val="21"/>
                <w:lang w:eastAsia="en-US"/>
              </w:rPr>
              <w:t>24%</w:t>
            </w:r>
          </w:p>
        </w:tc>
        <w:tc>
          <w:tcPr>
            <w:tcW w:w="1021"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22,4</w:t>
            </w:r>
            <w:r w:rsidRPr="00D801AB">
              <w:rPr>
                <w:sz w:val="21"/>
                <w:szCs w:val="21"/>
              </w:rPr>
              <w:t>%</w:t>
            </w:r>
          </w:p>
        </w:tc>
        <w:tc>
          <w:tcPr>
            <w:tcW w:w="1305" w:type="dxa"/>
          </w:tcPr>
          <w:p w:rsidR="00B7638B" w:rsidRPr="00D801AB" w:rsidRDefault="00B7638B" w:rsidP="00B43A94">
            <w:pPr>
              <w:jc w:val="center"/>
              <w:rPr>
                <w:rFonts w:eastAsia="Calibri"/>
                <w:sz w:val="21"/>
                <w:szCs w:val="21"/>
                <w:lang w:eastAsia="en-US"/>
              </w:rPr>
            </w:pPr>
            <w:r>
              <w:rPr>
                <w:rFonts w:eastAsia="Calibri"/>
                <w:sz w:val="21"/>
                <w:szCs w:val="21"/>
                <w:lang w:eastAsia="en-US"/>
              </w:rPr>
              <w:t>18,5</w:t>
            </w:r>
            <w:r w:rsidRPr="00D801AB">
              <w:rPr>
                <w:sz w:val="21"/>
                <w:szCs w:val="21"/>
              </w:rPr>
              <w:t>%</w:t>
            </w:r>
          </w:p>
        </w:tc>
        <w:tc>
          <w:tcPr>
            <w:tcW w:w="1454"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12,5%</w:t>
            </w:r>
          </w:p>
        </w:tc>
        <w:tc>
          <w:tcPr>
            <w:tcW w:w="1171"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26,9</w:t>
            </w:r>
            <w:r w:rsidRPr="00D801AB">
              <w:rPr>
                <w:rFonts w:eastAsia="Calibri"/>
                <w:sz w:val="21"/>
                <w:szCs w:val="21"/>
                <w:lang w:eastAsia="en-US"/>
              </w:rPr>
              <w:t>%</w:t>
            </w:r>
          </w:p>
        </w:tc>
        <w:tc>
          <w:tcPr>
            <w:tcW w:w="1493" w:type="dxa"/>
            <w:noWrap/>
            <w:hideMark/>
          </w:tcPr>
          <w:p w:rsidR="00B7638B" w:rsidRPr="00D801AB" w:rsidRDefault="00B7638B" w:rsidP="00B43A94">
            <w:pPr>
              <w:rPr>
                <w:rFonts w:eastAsia="Calibri"/>
                <w:sz w:val="21"/>
                <w:szCs w:val="21"/>
                <w:lang w:eastAsia="en-US"/>
              </w:rPr>
            </w:pPr>
          </w:p>
        </w:tc>
        <w:tc>
          <w:tcPr>
            <w:tcW w:w="1528" w:type="dxa"/>
            <w:noWrap/>
            <w:hideMark/>
          </w:tcPr>
          <w:p w:rsidR="00B7638B" w:rsidRPr="00D801AB" w:rsidRDefault="00B7638B" w:rsidP="00B43A94">
            <w:pPr>
              <w:rPr>
                <w:rFonts w:eastAsia="Calibri"/>
                <w:sz w:val="21"/>
                <w:szCs w:val="21"/>
                <w:lang w:eastAsia="en-US"/>
              </w:rPr>
            </w:pPr>
          </w:p>
        </w:tc>
      </w:tr>
      <w:tr w:rsidR="00B7638B" w:rsidRPr="00BA66E3" w:rsidTr="00B43A94">
        <w:trPr>
          <w:trHeight w:val="300"/>
        </w:trPr>
        <w:tc>
          <w:tcPr>
            <w:tcW w:w="800"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2017</w:t>
            </w:r>
          </w:p>
        </w:tc>
        <w:tc>
          <w:tcPr>
            <w:tcW w:w="1367" w:type="dxa"/>
          </w:tcPr>
          <w:p w:rsidR="00B7638B" w:rsidRPr="00D801AB" w:rsidRDefault="00B7638B" w:rsidP="00B43A94">
            <w:pPr>
              <w:jc w:val="center"/>
              <w:rPr>
                <w:rFonts w:eastAsia="Calibri"/>
                <w:sz w:val="21"/>
                <w:szCs w:val="21"/>
                <w:lang w:eastAsia="en-US"/>
              </w:rPr>
            </w:pPr>
            <w:r>
              <w:rPr>
                <w:rFonts w:eastAsia="Calibri"/>
                <w:sz w:val="21"/>
                <w:szCs w:val="21"/>
                <w:lang w:eastAsia="en-US"/>
              </w:rPr>
              <w:t>17,9%</w:t>
            </w:r>
          </w:p>
        </w:tc>
        <w:tc>
          <w:tcPr>
            <w:tcW w:w="1567"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30,9%</w:t>
            </w:r>
          </w:p>
        </w:tc>
        <w:tc>
          <w:tcPr>
            <w:tcW w:w="1328"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15,5</w:t>
            </w:r>
            <w:r w:rsidRPr="00D801AB">
              <w:rPr>
                <w:rFonts w:eastAsia="Calibri"/>
                <w:sz w:val="21"/>
                <w:szCs w:val="21"/>
                <w:lang w:eastAsia="en-US"/>
              </w:rPr>
              <w:t>%</w:t>
            </w:r>
          </w:p>
        </w:tc>
        <w:tc>
          <w:tcPr>
            <w:tcW w:w="1285" w:type="dxa"/>
            <w:noWrap/>
            <w:hideMark/>
          </w:tcPr>
          <w:p w:rsidR="00B7638B" w:rsidRPr="00D801AB" w:rsidRDefault="00B7638B" w:rsidP="00B43A94">
            <w:pPr>
              <w:rPr>
                <w:rFonts w:eastAsia="Calibri"/>
                <w:sz w:val="21"/>
                <w:szCs w:val="21"/>
                <w:lang w:eastAsia="en-US"/>
              </w:rPr>
            </w:pPr>
          </w:p>
        </w:tc>
        <w:tc>
          <w:tcPr>
            <w:tcW w:w="1032" w:type="dxa"/>
          </w:tcPr>
          <w:p w:rsidR="00B7638B" w:rsidRPr="00D801AB" w:rsidRDefault="00B7638B" w:rsidP="00B43A94">
            <w:pPr>
              <w:jc w:val="center"/>
              <w:rPr>
                <w:rFonts w:eastAsia="Calibri"/>
                <w:sz w:val="21"/>
                <w:szCs w:val="21"/>
                <w:lang w:eastAsia="en-US"/>
              </w:rPr>
            </w:pPr>
            <w:r>
              <w:rPr>
                <w:rFonts w:eastAsia="Calibri"/>
                <w:sz w:val="21"/>
                <w:szCs w:val="21"/>
                <w:lang w:eastAsia="en-US"/>
              </w:rPr>
              <w:t>27%</w:t>
            </w:r>
          </w:p>
        </w:tc>
        <w:tc>
          <w:tcPr>
            <w:tcW w:w="1021"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20,8</w:t>
            </w:r>
            <w:r w:rsidRPr="00D801AB">
              <w:rPr>
                <w:sz w:val="21"/>
                <w:szCs w:val="21"/>
              </w:rPr>
              <w:t>%</w:t>
            </w:r>
          </w:p>
        </w:tc>
        <w:tc>
          <w:tcPr>
            <w:tcW w:w="1305" w:type="dxa"/>
          </w:tcPr>
          <w:p w:rsidR="00B7638B" w:rsidRPr="00D801AB" w:rsidRDefault="00B7638B" w:rsidP="00B43A94">
            <w:pPr>
              <w:jc w:val="center"/>
              <w:rPr>
                <w:rFonts w:eastAsia="Calibri"/>
                <w:sz w:val="21"/>
                <w:szCs w:val="21"/>
                <w:lang w:eastAsia="en-US"/>
              </w:rPr>
            </w:pPr>
            <w:r>
              <w:rPr>
                <w:rFonts w:eastAsia="Calibri"/>
                <w:sz w:val="21"/>
                <w:szCs w:val="21"/>
                <w:lang w:eastAsia="en-US"/>
              </w:rPr>
              <w:t>16,8</w:t>
            </w:r>
            <w:r w:rsidRPr="00D801AB">
              <w:rPr>
                <w:sz w:val="21"/>
                <w:szCs w:val="21"/>
              </w:rPr>
              <w:t>%</w:t>
            </w:r>
          </w:p>
        </w:tc>
        <w:tc>
          <w:tcPr>
            <w:tcW w:w="1454"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15,1%</w:t>
            </w:r>
          </w:p>
        </w:tc>
        <w:tc>
          <w:tcPr>
            <w:tcW w:w="1171" w:type="dxa"/>
            <w:noWrap/>
            <w:hideMark/>
          </w:tcPr>
          <w:p w:rsidR="00B7638B" w:rsidRPr="00D801AB" w:rsidRDefault="00B7638B" w:rsidP="00B43A94">
            <w:pPr>
              <w:jc w:val="center"/>
              <w:rPr>
                <w:rFonts w:eastAsia="Calibri"/>
                <w:sz w:val="21"/>
                <w:szCs w:val="21"/>
                <w:lang w:eastAsia="en-US"/>
              </w:rPr>
            </w:pPr>
            <w:r>
              <w:rPr>
                <w:rFonts w:eastAsia="Calibri"/>
                <w:sz w:val="21"/>
                <w:szCs w:val="21"/>
                <w:lang w:eastAsia="en-US"/>
              </w:rPr>
              <w:t>34,0</w:t>
            </w:r>
            <w:r w:rsidRPr="00D801AB">
              <w:rPr>
                <w:rFonts w:eastAsia="Calibri"/>
                <w:sz w:val="21"/>
                <w:szCs w:val="21"/>
                <w:lang w:eastAsia="en-US"/>
              </w:rPr>
              <w:t>%</w:t>
            </w:r>
          </w:p>
        </w:tc>
        <w:tc>
          <w:tcPr>
            <w:tcW w:w="1493" w:type="dxa"/>
            <w:noWrap/>
            <w:hideMark/>
          </w:tcPr>
          <w:p w:rsidR="00B7638B" w:rsidRPr="00D801AB" w:rsidRDefault="00B7638B" w:rsidP="00B43A94">
            <w:pPr>
              <w:rPr>
                <w:rFonts w:eastAsia="Calibri"/>
                <w:sz w:val="21"/>
                <w:szCs w:val="21"/>
                <w:lang w:eastAsia="en-US"/>
              </w:rPr>
            </w:pPr>
          </w:p>
        </w:tc>
        <w:tc>
          <w:tcPr>
            <w:tcW w:w="1528" w:type="dxa"/>
            <w:noWrap/>
            <w:hideMark/>
          </w:tcPr>
          <w:p w:rsidR="00B7638B" w:rsidRPr="00D801AB" w:rsidRDefault="00B7638B" w:rsidP="00B43A94">
            <w:pPr>
              <w:rPr>
                <w:rFonts w:eastAsia="Calibri"/>
                <w:sz w:val="21"/>
                <w:szCs w:val="21"/>
                <w:lang w:eastAsia="en-US"/>
              </w:rPr>
            </w:pPr>
          </w:p>
        </w:tc>
      </w:tr>
      <w:tr w:rsidR="00B7638B" w:rsidRPr="00BA66E3" w:rsidTr="00B43A94">
        <w:trPr>
          <w:trHeight w:val="300"/>
        </w:trPr>
        <w:tc>
          <w:tcPr>
            <w:tcW w:w="800" w:type="dxa"/>
            <w:noWrap/>
            <w:hideMark/>
          </w:tcPr>
          <w:p w:rsidR="00B7638B" w:rsidRPr="00D801AB" w:rsidRDefault="00B7638B" w:rsidP="00B43A94">
            <w:pPr>
              <w:rPr>
                <w:rFonts w:eastAsia="Calibri"/>
                <w:sz w:val="21"/>
                <w:szCs w:val="21"/>
                <w:lang w:eastAsia="en-US"/>
              </w:rPr>
            </w:pPr>
            <w:r w:rsidRPr="00D801AB">
              <w:rPr>
                <w:rFonts w:eastAsia="Calibri"/>
                <w:sz w:val="21"/>
                <w:szCs w:val="21"/>
                <w:lang w:eastAsia="en-US"/>
              </w:rPr>
              <w:t>2018</w:t>
            </w:r>
          </w:p>
        </w:tc>
        <w:tc>
          <w:tcPr>
            <w:tcW w:w="1367" w:type="dxa"/>
          </w:tcPr>
          <w:p w:rsidR="00B7638B" w:rsidRPr="00D801AB" w:rsidRDefault="00B7638B" w:rsidP="00B43A94">
            <w:pPr>
              <w:jc w:val="center"/>
              <w:rPr>
                <w:rFonts w:eastAsia="Calibri"/>
                <w:sz w:val="21"/>
                <w:szCs w:val="21"/>
                <w:lang w:eastAsia="en-US"/>
              </w:rPr>
            </w:pPr>
            <w:r w:rsidRPr="00D801AB">
              <w:rPr>
                <w:rFonts w:eastAsia="Calibri"/>
                <w:sz w:val="21"/>
                <w:szCs w:val="21"/>
                <w:lang w:eastAsia="en-US"/>
              </w:rPr>
              <w:t>16,3%</w:t>
            </w:r>
          </w:p>
        </w:tc>
        <w:tc>
          <w:tcPr>
            <w:tcW w:w="1567" w:type="dxa"/>
            <w:noWrap/>
            <w:hideMark/>
          </w:tcPr>
          <w:p w:rsidR="00B7638B" w:rsidRPr="00D801AB" w:rsidRDefault="00B7638B" w:rsidP="00B43A94">
            <w:pPr>
              <w:jc w:val="center"/>
              <w:rPr>
                <w:rFonts w:eastAsia="Calibri"/>
                <w:sz w:val="21"/>
                <w:szCs w:val="21"/>
                <w:lang w:eastAsia="en-US"/>
              </w:rPr>
            </w:pPr>
            <w:r w:rsidRPr="00D801AB">
              <w:rPr>
                <w:rFonts w:eastAsia="Calibri"/>
                <w:sz w:val="21"/>
                <w:szCs w:val="21"/>
                <w:lang w:eastAsia="en-US"/>
              </w:rPr>
              <w:t>15,9%</w:t>
            </w:r>
          </w:p>
        </w:tc>
        <w:tc>
          <w:tcPr>
            <w:tcW w:w="1328" w:type="dxa"/>
            <w:noWrap/>
            <w:hideMark/>
          </w:tcPr>
          <w:p w:rsidR="00B7638B" w:rsidRPr="00D801AB" w:rsidRDefault="00B7638B" w:rsidP="00B43A94">
            <w:pPr>
              <w:jc w:val="center"/>
              <w:rPr>
                <w:rFonts w:eastAsia="Calibri"/>
                <w:sz w:val="21"/>
                <w:szCs w:val="21"/>
                <w:lang w:eastAsia="en-US"/>
              </w:rPr>
            </w:pPr>
            <w:r w:rsidRPr="00D801AB">
              <w:rPr>
                <w:rFonts w:eastAsia="Calibri"/>
                <w:sz w:val="21"/>
                <w:szCs w:val="21"/>
                <w:lang w:eastAsia="en-US"/>
              </w:rPr>
              <w:t>15,0%</w:t>
            </w:r>
          </w:p>
        </w:tc>
        <w:tc>
          <w:tcPr>
            <w:tcW w:w="1285" w:type="dxa"/>
            <w:noWrap/>
            <w:hideMark/>
          </w:tcPr>
          <w:p w:rsidR="00B7638B" w:rsidRPr="00D801AB" w:rsidRDefault="00B7638B" w:rsidP="00B43A94">
            <w:pPr>
              <w:jc w:val="center"/>
              <w:rPr>
                <w:rFonts w:eastAsia="Calibri"/>
                <w:sz w:val="21"/>
                <w:szCs w:val="21"/>
                <w:lang w:eastAsia="en-US"/>
              </w:rPr>
            </w:pPr>
            <w:r w:rsidRPr="00D801AB">
              <w:rPr>
                <w:rFonts w:eastAsia="Calibri"/>
                <w:sz w:val="21"/>
                <w:szCs w:val="21"/>
                <w:lang w:eastAsia="en-US"/>
              </w:rPr>
              <w:t>18,3%</w:t>
            </w:r>
          </w:p>
        </w:tc>
        <w:tc>
          <w:tcPr>
            <w:tcW w:w="1032" w:type="dxa"/>
          </w:tcPr>
          <w:p w:rsidR="00B7638B" w:rsidRPr="00D801AB" w:rsidRDefault="00B7638B" w:rsidP="00B43A94">
            <w:pPr>
              <w:jc w:val="center"/>
              <w:rPr>
                <w:rFonts w:eastAsia="Calibri"/>
                <w:sz w:val="21"/>
                <w:szCs w:val="21"/>
                <w:lang w:eastAsia="en-US"/>
              </w:rPr>
            </w:pPr>
            <w:r w:rsidRPr="00D801AB">
              <w:rPr>
                <w:rFonts w:eastAsia="Calibri"/>
                <w:sz w:val="21"/>
                <w:szCs w:val="21"/>
                <w:lang w:eastAsia="en-US"/>
              </w:rPr>
              <w:t>31,3%</w:t>
            </w:r>
          </w:p>
        </w:tc>
        <w:tc>
          <w:tcPr>
            <w:tcW w:w="1021" w:type="dxa"/>
            <w:noWrap/>
            <w:hideMark/>
          </w:tcPr>
          <w:p w:rsidR="00B7638B" w:rsidRPr="00D801AB" w:rsidRDefault="00B7638B" w:rsidP="00B43A94">
            <w:pPr>
              <w:jc w:val="center"/>
              <w:rPr>
                <w:rFonts w:eastAsia="Calibri"/>
                <w:sz w:val="21"/>
                <w:szCs w:val="21"/>
                <w:lang w:eastAsia="en-US"/>
              </w:rPr>
            </w:pPr>
            <w:r w:rsidRPr="00D801AB">
              <w:rPr>
                <w:sz w:val="21"/>
                <w:szCs w:val="21"/>
              </w:rPr>
              <w:t>21,9%</w:t>
            </w:r>
          </w:p>
        </w:tc>
        <w:tc>
          <w:tcPr>
            <w:tcW w:w="1305" w:type="dxa"/>
          </w:tcPr>
          <w:p w:rsidR="00B7638B" w:rsidRPr="00D801AB" w:rsidRDefault="00B7638B" w:rsidP="00B43A94">
            <w:pPr>
              <w:jc w:val="center"/>
              <w:rPr>
                <w:rFonts w:eastAsia="Calibri"/>
                <w:sz w:val="21"/>
                <w:szCs w:val="21"/>
                <w:lang w:eastAsia="en-US"/>
              </w:rPr>
            </w:pPr>
            <w:r w:rsidRPr="00D801AB">
              <w:rPr>
                <w:rFonts w:eastAsia="Calibri"/>
                <w:sz w:val="21"/>
                <w:szCs w:val="21"/>
                <w:lang w:eastAsia="en-US"/>
              </w:rPr>
              <w:t>15,5%</w:t>
            </w:r>
          </w:p>
        </w:tc>
        <w:tc>
          <w:tcPr>
            <w:tcW w:w="1454" w:type="dxa"/>
            <w:noWrap/>
            <w:hideMark/>
          </w:tcPr>
          <w:p w:rsidR="00B7638B" w:rsidRPr="00D801AB" w:rsidRDefault="00B7638B" w:rsidP="00B43A94">
            <w:pPr>
              <w:jc w:val="center"/>
              <w:rPr>
                <w:rFonts w:eastAsia="Calibri"/>
                <w:sz w:val="21"/>
                <w:szCs w:val="21"/>
                <w:lang w:eastAsia="en-US"/>
              </w:rPr>
            </w:pPr>
            <w:r w:rsidRPr="00D801AB">
              <w:rPr>
                <w:rFonts w:eastAsia="Calibri"/>
                <w:sz w:val="21"/>
                <w:szCs w:val="21"/>
                <w:lang w:eastAsia="en-US"/>
              </w:rPr>
              <w:t>13,6%</w:t>
            </w:r>
          </w:p>
        </w:tc>
        <w:tc>
          <w:tcPr>
            <w:tcW w:w="1171" w:type="dxa"/>
            <w:noWrap/>
            <w:hideMark/>
          </w:tcPr>
          <w:p w:rsidR="00B7638B" w:rsidRPr="00D801AB" w:rsidRDefault="00B7638B" w:rsidP="00B43A94">
            <w:pPr>
              <w:jc w:val="center"/>
              <w:rPr>
                <w:rFonts w:eastAsia="Calibri"/>
                <w:sz w:val="21"/>
                <w:szCs w:val="21"/>
                <w:lang w:eastAsia="en-US"/>
              </w:rPr>
            </w:pPr>
            <w:r w:rsidRPr="00D801AB">
              <w:rPr>
                <w:rFonts w:eastAsia="Calibri"/>
                <w:sz w:val="21"/>
                <w:szCs w:val="21"/>
                <w:lang w:eastAsia="en-US"/>
              </w:rPr>
              <w:t>27,8%</w:t>
            </w:r>
          </w:p>
        </w:tc>
        <w:tc>
          <w:tcPr>
            <w:tcW w:w="1493" w:type="dxa"/>
            <w:noWrap/>
            <w:hideMark/>
          </w:tcPr>
          <w:p w:rsidR="00B7638B" w:rsidRPr="00D801AB" w:rsidRDefault="00B7638B" w:rsidP="00B43A94">
            <w:pPr>
              <w:jc w:val="center"/>
              <w:rPr>
                <w:rFonts w:eastAsia="Calibri"/>
                <w:sz w:val="21"/>
                <w:szCs w:val="21"/>
                <w:lang w:eastAsia="en-US"/>
              </w:rPr>
            </w:pPr>
            <w:r w:rsidRPr="00D801AB">
              <w:rPr>
                <w:rFonts w:eastAsia="Calibri"/>
                <w:sz w:val="21"/>
                <w:szCs w:val="21"/>
                <w:lang w:eastAsia="en-US"/>
              </w:rPr>
              <w:t>29,5%</w:t>
            </w:r>
          </w:p>
        </w:tc>
        <w:tc>
          <w:tcPr>
            <w:tcW w:w="1528" w:type="dxa"/>
            <w:noWrap/>
            <w:hideMark/>
          </w:tcPr>
          <w:p w:rsidR="00B7638B" w:rsidRPr="00D801AB" w:rsidRDefault="00B7638B" w:rsidP="00B43A94">
            <w:pPr>
              <w:jc w:val="center"/>
              <w:rPr>
                <w:rFonts w:eastAsia="Calibri"/>
                <w:sz w:val="21"/>
                <w:szCs w:val="21"/>
                <w:lang w:eastAsia="en-US"/>
              </w:rPr>
            </w:pPr>
            <w:r w:rsidRPr="00D801AB">
              <w:rPr>
                <w:rFonts w:eastAsia="Calibri"/>
                <w:sz w:val="21"/>
                <w:szCs w:val="21"/>
                <w:lang w:eastAsia="en-US"/>
              </w:rPr>
              <w:t>27,0%</w:t>
            </w:r>
          </w:p>
        </w:tc>
      </w:tr>
      <w:tr w:rsidR="00B7638B" w:rsidRPr="00BA66E3" w:rsidTr="00B43A94">
        <w:trPr>
          <w:trHeight w:val="300"/>
        </w:trPr>
        <w:tc>
          <w:tcPr>
            <w:tcW w:w="800" w:type="dxa"/>
            <w:noWrap/>
          </w:tcPr>
          <w:p w:rsidR="00B7638B" w:rsidRPr="00D801AB" w:rsidRDefault="00B7638B" w:rsidP="00B43A94">
            <w:pPr>
              <w:rPr>
                <w:rFonts w:eastAsia="Calibri"/>
                <w:sz w:val="21"/>
                <w:szCs w:val="21"/>
                <w:lang w:eastAsia="en-US"/>
              </w:rPr>
            </w:pPr>
            <w:r>
              <w:rPr>
                <w:rFonts w:eastAsia="Calibri"/>
                <w:sz w:val="21"/>
                <w:szCs w:val="21"/>
                <w:lang w:eastAsia="en-US"/>
              </w:rPr>
              <w:t>2019</w:t>
            </w:r>
          </w:p>
        </w:tc>
        <w:tc>
          <w:tcPr>
            <w:tcW w:w="1367" w:type="dxa"/>
          </w:tcPr>
          <w:p w:rsidR="00B7638B" w:rsidRPr="00D801AB" w:rsidRDefault="00B7638B" w:rsidP="00B43A94">
            <w:pPr>
              <w:jc w:val="center"/>
              <w:rPr>
                <w:rFonts w:eastAsia="Calibri"/>
                <w:sz w:val="21"/>
                <w:szCs w:val="21"/>
                <w:lang w:eastAsia="en-US"/>
              </w:rPr>
            </w:pPr>
            <w:r>
              <w:rPr>
                <w:rFonts w:eastAsia="Calibri"/>
                <w:sz w:val="21"/>
                <w:szCs w:val="21"/>
                <w:lang w:eastAsia="en-US"/>
              </w:rPr>
              <w:t>17,0%</w:t>
            </w:r>
          </w:p>
        </w:tc>
        <w:tc>
          <w:tcPr>
            <w:tcW w:w="1567" w:type="dxa"/>
            <w:noWrap/>
          </w:tcPr>
          <w:p w:rsidR="00B7638B" w:rsidRPr="00D801AB" w:rsidRDefault="00B7638B" w:rsidP="00B43A94">
            <w:pPr>
              <w:jc w:val="center"/>
              <w:rPr>
                <w:rFonts w:eastAsia="Calibri"/>
                <w:sz w:val="21"/>
                <w:szCs w:val="21"/>
                <w:lang w:eastAsia="en-US"/>
              </w:rPr>
            </w:pPr>
            <w:r>
              <w:rPr>
                <w:rFonts w:eastAsia="Calibri"/>
                <w:sz w:val="21"/>
                <w:szCs w:val="21"/>
                <w:lang w:eastAsia="en-US"/>
              </w:rPr>
              <w:t>11,5%</w:t>
            </w:r>
          </w:p>
        </w:tc>
        <w:tc>
          <w:tcPr>
            <w:tcW w:w="1328" w:type="dxa"/>
            <w:noWrap/>
          </w:tcPr>
          <w:p w:rsidR="00B7638B" w:rsidRPr="00D801AB" w:rsidRDefault="00B7638B" w:rsidP="00B43A94">
            <w:pPr>
              <w:jc w:val="center"/>
              <w:rPr>
                <w:rFonts w:eastAsia="Calibri"/>
                <w:sz w:val="21"/>
                <w:szCs w:val="21"/>
                <w:lang w:eastAsia="en-US"/>
              </w:rPr>
            </w:pPr>
            <w:r>
              <w:rPr>
                <w:rFonts w:eastAsia="Calibri"/>
                <w:sz w:val="21"/>
                <w:szCs w:val="21"/>
                <w:lang w:eastAsia="en-US"/>
              </w:rPr>
              <w:t>16,1%</w:t>
            </w:r>
          </w:p>
        </w:tc>
        <w:tc>
          <w:tcPr>
            <w:tcW w:w="1285" w:type="dxa"/>
            <w:noWrap/>
          </w:tcPr>
          <w:p w:rsidR="00B7638B" w:rsidRPr="00D801AB" w:rsidRDefault="00B7638B" w:rsidP="00B43A94">
            <w:pPr>
              <w:jc w:val="center"/>
              <w:rPr>
                <w:rFonts w:eastAsia="Calibri"/>
                <w:sz w:val="21"/>
                <w:szCs w:val="21"/>
                <w:lang w:eastAsia="en-US"/>
              </w:rPr>
            </w:pPr>
            <w:r>
              <w:rPr>
                <w:rFonts w:eastAsia="Calibri"/>
                <w:sz w:val="21"/>
                <w:szCs w:val="21"/>
                <w:lang w:eastAsia="en-US"/>
              </w:rPr>
              <w:t>17,9%</w:t>
            </w:r>
          </w:p>
        </w:tc>
        <w:tc>
          <w:tcPr>
            <w:tcW w:w="1032" w:type="dxa"/>
          </w:tcPr>
          <w:p w:rsidR="00B7638B" w:rsidRPr="00D801AB" w:rsidRDefault="00B7638B" w:rsidP="00B43A94">
            <w:pPr>
              <w:jc w:val="center"/>
              <w:rPr>
                <w:rFonts w:eastAsia="Calibri"/>
                <w:sz w:val="21"/>
                <w:szCs w:val="21"/>
                <w:lang w:eastAsia="en-US"/>
              </w:rPr>
            </w:pPr>
            <w:r>
              <w:rPr>
                <w:rFonts w:eastAsia="Calibri"/>
                <w:sz w:val="21"/>
                <w:szCs w:val="21"/>
                <w:lang w:eastAsia="en-US"/>
              </w:rPr>
              <w:t>24,6%</w:t>
            </w:r>
          </w:p>
        </w:tc>
        <w:tc>
          <w:tcPr>
            <w:tcW w:w="1021" w:type="dxa"/>
            <w:noWrap/>
          </w:tcPr>
          <w:p w:rsidR="00B7638B" w:rsidRPr="00D801AB" w:rsidRDefault="00B7638B" w:rsidP="00B43A94">
            <w:pPr>
              <w:jc w:val="center"/>
              <w:rPr>
                <w:sz w:val="21"/>
                <w:szCs w:val="21"/>
              </w:rPr>
            </w:pPr>
            <w:r>
              <w:rPr>
                <w:sz w:val="21"/>
                <w:szCs w:val="21"/>
              </w:rPr>
              <w:t>25,0%</w:t>
            </w:r>
          </w:p>
        </w:tc>
        <w:tc>
          <w:tcPr>
            <w:tcW w:w="1305" w:type="dxa"/>
          </w:tcPr>
          <w:p w:rsidR="00B7638B" w:rsidRPr="00D801AB" w:rsidRDefault="00B7638B" w:rsidP="00B43A94">
            <w:pPr>
              <w:jc w:val="center"/>
              <w:rPr>
                <w:rFonts w:eastAsia="Calibri"/>
                <w:sz w:val="21"/>
                <w:szCs w:val="21"/>
                <w:lang w:eastAsia="en-US"/>
              </w:rPr>
            </w:pPr>
            <w:r>
              <w:rPr>
                <w:rFonts w:eastAsia="Calibri"/>
                <w:sz w:val="21"/>
                <w:szCs w:val="21"/>
                <w:lang w:eastAsia="en-US"/>
              </w:rPr>
              <w:t>17,8%</w:t>
            </w:r>
          </w:p>
        </w:tc>
        <w:tc>
          <w:tcPr>
            <w:tcW w:w="1454" w:type="dxa"/>
            <w:noWrap/>
          </w:tcPr>
          <w:p w:rsidR="00B7638B" w:rsidRPr="00D801AB" w:rsidRDefault="00B7638B" w:rsidP="00B43A94">
            <w:pPr>
              <w:jc w:val="center"/>
              <w:rPr>
                <w:rFonts w:eastAsia="Calibri"/>
                <w:sz w:val="21"/>
                <w:szCs w:val="21"/>
                <w:lang w:eastAsia="en-US"/>
              </w:rPr>
            </w:pPr>
            <w:r>
              <w:rPr>
                <w:rFonts w:eastAsia="Calibri"/>
                <w:sz w:val="21"/>
                <w:szCs w:val="21"/>
                <w:lang w:eastAsia="en-US"/>
              </w:rPr>
              <w:t>14,2%</w:t>
            </w:r>
          </w:p>
        </w:tc>
        <w:tc>
          <w:tcPr>
            <w:tcW w:w="1171" w:type="dxa"/>
            <w:noWrap/>
          </w:tcPr>
          <w:p w:rsidR="00B7638B" w:rsidRPr="00D801AB" w:rsidRDefault="00B7638B" w:rsidP="00B43A94">
            <w:pPr>
              <w:jc w:val="center"/>
              <w:rPr>
                <w:rFonts w:eastAsia="Calibri"/>
                <w:sz w:val="21"/>
                <w:szCs w:val="21"/>
                <w:lang w:eastAsia="en-US"/>
              </w:rPr>
            </w:pPr>
            <w:r>
              <w:rPr>
                <w:rFonts w:eastAsia="Calibri"/>
                <w:sz w:val="21"/>
                <w:szCs w:val="21"/>
                <w:lang w:eastAsia="en-US"/>
              </w:rPr>
              <w:t>27,6%</w:t>
            </w:r>
          </w:p>
        </w:tc>
        <w:tc>
          <w:tcPr>
            <w:tcW w:w="1493" w:type="dxa"/>
            <w:noWrap/>
          </w:tcPr>
          <w:p w:rsidR="00B7638B" w:rsidRPr="00D801AB" w:rsidRDefault="00B7638B" w:rsidP="00B43A94">
            <w:pPr>
              <w:jc w:val="center"/>
              <w:rPr>
                <w:rFonts w:eastAsia="Calibri"/>
                <w:sz w:val="21"/>
                <w:szCs w:val="21"/>
                <w:lang w:eastAsia="en-US"/>
              </w:rPr>
            </w:pPr>
            <w:r>
              <w:rPr>
                <w:rFonts w:eastAsia="Calibri"/>
                <w:sz w:val="21"/>
                <w:szCs w:val="21"/>
                <w:lang w:eastAsia="en-US"/>
              </w:rPr>
              <w:t>29,3%</w:t>
            </w:r>
          </w:p>
        </w:tc>
        <w:tc>
          <w:tcPr>
            <w:tcW w:w="1528" w:type="dxa"/>
            <w:noWrap/>
          </w:tcPr>
          <w:p w:rsidR="00B7638B" w:rsidRPr="00D801AB" w:rsidRDefault="00B7638B" w:rsidP="00B43A94">
            <w:pPr>
              <w:jc w:val="center"/>
              <w:rPr>
                <w:rFonts w:eastAsia="Calibri"/>
                <w:sz w:val="21"/>
                <w:szCs w:val="21"/>
                <w:lang w:eastAsia="en-US"/>
              </w:rPr>
            </w:pPr>
            <w:r>
              <w:rPr>
                <w:rFonts w:eastAsia="Calibri"/>
                <w:sz w:val="21"/>
                <w:szCs w:val="21"/>
                <w:lang w:eastAsia="en-US"/>
              </w:rPr>
              <w:t>26,6%</w:t>
            </w:r>
          </w:p>
        </w:tc>
      </w:tr>
      <w:tr w:rsidR="00367202" w:rsidRPr="00BA66E3" w:rsidTr="00B43A94">
        <w:trPr>
          <w:trHeight w:val="300"/>
        </w:trPr>
        <w:tc>
          <w:tcPr>
            <w:tcW w:w="800" w:type="dxa"/>
            <w:noWrap/>
          </w:tcPr>
          <w:p w:rsidR="00367202" w:rsidRDefault="00367202" w:rsidP="00B43A94">
            <w:pPr>
              <w:rPr>
                <w:rFonts w:eastAsia="Calibri"/>
                <w:sz w:val="21"/>
                <w:szCs w:val="21"/>
                <w:lang w:eastAsia="en-US"/>
              </w:rPr>
            </w:pPr>
            <w:r>
              <w:rPr>
                <w:rFonts w:eastAsia="Calibri"/>
                <w:sz w:val="21"/>
                <w:szCs w:val="21"/>
                <w:lang w:eastAsia="en-US"/>
              </w:rPr>
              <w:t>2020</w:t>
            </w:r>
          </w:p>
        </w:tc>
        <w:tc>
          <w:tcPr>
            <w:tcW w:w="1367" w:type="dxa"/>
          </w:tcPr>
          <w:p w:rsidR="00367202" w:rsidRDefault="00367202" w:rsidP="00B43A94">
            <w:pPr>
              <w:jc w:val="center"/>
              <w:rPr>
                <w:rFonts w:eastAsia="Calibri"/>
                <w:sz w:val="21"/>
                <w:szCs w:val="21"/>
                <w:lang w:eastAsia="en-US"/>
              </w:rPr>
            </w:pPr>
            <w:r>
              <w:rPr>
                <w:rFonts w:eastAsia="Calibri"/>
                <w:sz w:val="21"/>
                <w:szCs w:val="21"/>
                <w:lang w:eastAsia="en-US"/>
              </w:rPr>
              <w:t>11,7%</w:t>
            </w:r>
          </w:p>
        </w:tc>
        <w:tc>
          <w:tcPr>
            <w:tcW w:w="1567" w:type="dxa"/>
            <w:noWrap/>
          </w:tcPr>
          <w:p w:rsidR="00367202" w:rsidRDefault="00367202" w:rsidP="00B43A94">
            <w:pPr>
              <w:jc w:val="center"/>
              <w:rPr>
                <w:rFonts w:eastAsia="Calibri"/>
                <w:sz w:val="21"/>
                <w:szCs w:val="21"/>
                <w:lang w:eastAsia="en-US"/>
              </w:rPr>
            </w:pPr>
            <w:r>
              <w:rPr>
                <w:rFonts w:eastAsia="Calibri"/>
                <w:sz w:val="21"/>
                <w:szCs w:val="21"/>
                <w:lang w:eastAsia="en-US"/>
              </w:rPr>
              <w:t>18,2%</w:t>
            </w:r>
          </w:p>
        </w:tc>
        <w:tc>
          <w:tcPr>
            <w:tcW w:w="1328" w:type="dxa"/>
            <w:noWrap/>
          </w:tcPr>
          <w:p w:rsidR="00367202" w:rsidRDefault="00367202" w:rsidP="00B43A94">
            <w:pPr>
              <w:jc w:val="center"/>
              <w:rPr>
                <w:rFonts w:eastAsia="Calibri"/>
                <w:sz w:val="21"/>
                <w:szCs w:val="21"/>
                <w:lang w:eastAsia="en-US"/>
              </w:rPr>
            </w:pPr>
            <w:r>
              <w:rPr>
                <w:rFonts w:eastAsia="Calibri"/>
                <w:sz w:val="21"/>
                <w:szCs w:val="21"/>
                <w:lang w:eastAsia="en-US"/>
              </w:rPr>
              <w:t>13,7%</w:t>
            </w:r>
          </w:p>
        </w:tc>
        <w:tc>
          <w:tcPr>
            <w:tcW w:w="1285" w:type="dxa"/>
            <w:noWrap/>
          </w:tcPr>
          <w:p w:rsidR="00367202" w:rsidRDefault="00367202" w:rsidP="00B43A94">
            <w:pPr>
              <w:jc w:val="center"/>
              <w:rPr>
                <w:rFonts w:eastAsia="Calibri"/>
                <w:sz w:val="21"/>
                <w:szCs w:val="21"/>
                <w:lang w:eastAsia="en-US"/>
              </w:rPr>
            </w:pPr>
            <w:r>
              <w:rPr>
                <w:rFonts w:eastAsia="Calibri"/>
                <w:sz w:val="21"/>
                <w:szCs w:val="21"/>
                <w:lang w:eastAsia="en-US"/>
              </w:rPr>
              <w:t>18,5%</w:t>
            </w:r>
          </w:p>
        </w:tc>
        <w:tc>
          <w:tcPr>
            <w:tcW w:w="1032" w:type="dxa"/>
          </w:tcPr>
          <w:p w:rsidR="00367202" w:rsidRDefault="00367202" w:rsidP="00B43A94">
            <w:pPr>
              <w:jc w:val="center"/>
              <w:rPr>
                <w:rFonts w:eastAsia="Calibri"/>
                <w:sz w:val="21"/>
                <w:szCs w:val="21"/>
                <w:lang w:eastAsia="en-US"/>
              </w:rPr>
            </w:pPr>
            <w:r>
              <w:rPr>
                <w:rFonts w:eastAsia="Calibri"/>
                <w:sz w:val="21"/>
                <w:szCs w:val="21"/>
                <w:lang w:eastAsia="en-US"/>
              </w:rPr>
              <w:t>20,4%</w:t>
            </w:r>
          </w:p>
        </w:tc>
        <w:tc>
          <w:tcPr>
            <w:tcW w:w="1021" w:type="dxa"/>
            <w:noWrap/>
          </w:tcPr>
          <w:p w:rsidR="00367202" w:rsidRDefault="00367202" w:rsidP="00B43A94">
            <w:pPr>
              <w:jc w:val="center"/>
              <w:rPr>
                <w:sz w:val="21"/>
                <w:szCs w:val="21"/>
              </w:rPr>
            </w:pPr>
            <w:r>
              <w:rPr>
                <w:sz w:val="21"/>
                <w:szCs w:val="21"/>
              </w:rPr>
              <w:t>20,0%</w:t>
            </w:r>
          </w:p>
        </w:tc>
        <w:tc>
          <w:tcPr>
            <w:tcW w:w="1305" w:type="dxa"/>
          </w:tcPr>
          <w:p w:rsidR="00367202" w:rsidRDefault="00367202" w:rsidP="00B43A94">
            <w:pPr>
              <w:jc w:val="center"/>
              <w:rPr>
                <w:rFonts w:eastAsia="Calibri"/>
                <w:sz w:val="21"/>
                <w:szCs w:val="21"/>
                <w:lang w:eastAsia="en-US"/>
              </w:rPr>
            </w:pPr>
            <w:r>
              <w:rPr>
                <w:rFonts w:eastAsia="Calibri"/>
                <w:sz w:val="21"/>
                <w:szCs w:val="21"/>
                <w:lang w:eastAsia="en-US"/>
              </w:rPr>
              <w:t>14,8%</w:t>
            </w:r>
          </w:p>
        </w:tc>
        <w:tc>
          <w:tcPr>
            <w:tcW w:w="1454" w:type="dxa"/>
            <w:noWrap/>
          </w:tcPr>
          <w:p w:rsidR="00367202" w:rsidRDefault="00367202" w:rsidP="00B43A94">
            <w:pPr>
              <w:jc w:val="center"/>
              <w:rPr>
                <w:rFonts w:eastAsia="Calibri"/>
                <w:sz w:val="21"/>
                <w:szCs w:val="21"/>
                <w:lang w:eastAsia="en-US"/>
              </w:rPr>
            </w:pPr>
            <w:r>
              <w:rPr>
                <w:rFonts w:eastAsia="Calibri"/>
                <w:sz w:val="21"/>
                <w:szCs w:val="21"/>
                <w:lang w:eastAsia="en-US"/>
              </w:rPr>
              <w:t>15,5%</w:t>
            </w:r>
          </w:p>
        </w:tc>
        <w:tc>
          <w:tcPr>
            <w:tcW w:w="1171" w:type="dxa"/>
            <w:noWrap/>
          </w:tcPr>
          <w:p w:rsidR="00367202" w:rsidRDefault="00367202" w:rsidP="00B43A94">
            <w:pPr>
              <w:jc w:val="center"/>
              <w:rPr>
                <w:rFonts w:eastAsia="Calibri"/>
                <w:sz w:val="21"/>
                <w:szCs w:val="21"/>
                <w:lang w:eastAsia="en-US"/>
              </w:rPr>
            </w:pPr>
            <w:r>
              <w:rPr>
                <w:rFonts w:eastAsia="Calibri"/>
                <w:sz w:val="21"/>
                <w:szCs w:val="21"/>
                <w:lang w:eastAsia="en-US"/>
              </w:rPr>
              <w:t>22,0%</w:t>
            </w:r>
          </w:p>
        </w:tc>
        <w:tc>
          <w:tcPr>
            <w:tcW w:w="1493" w:type="dxa"/>
            <w:noWrap/>
          </w:tcPr>
          <w:p w:rsidR="00367202" w:rsidRDefault="00367202" w:rsidP="00B43A94">
            <w:pPr>
              <w:jc w:val="center"/>
              <w:rPr>
                <w:rFonts w:eastAsia="Calibri"/>
                <w:sz w:val="21"/>
                <w:szCs w:val="21"/>
                <w:lang w:eastAsia="en-US"/>
              </w:rPr>
            </w:pPr>
            <w:r>
              <w:rPr>
                <w:rFonts w:eastAsia="Calibri"/>
                <w:sz w:val="21"/>
                <w:szCs w:val="21"/>
                <w:lang w:eastAsia="en-US"/>
              </w:rPr>
              <w:t>28,2%</w:t>
            </w:r>
          </w:p>
        </w:tc>
        <w:tc>
          <w:tcPr>
            <w:tcW w:w="1528" w:type="dxa"/>
            <w:noWrap/>
          </w:tcPr>
          <w:p w:rsidR="00367202" w:rsidRDefault="00367202" w:rsidP="00B43A94">
            <w:pPr>
              <w:jc w:val="center"/>
              <w:rPr>
                <w:rFonts w:eastAsia="Calibri"/>
                <w:sz w:val="21"/>
                <w:szCs w:val="21"/>
                <w:lang w:eastAsia="en-US"/>
              </w:rPr>
            </w:pPr>
            <w:r>
              <w:rPr>
                <w:rFonts w:eastAsia="Calibri"/>
                <w:sz w:val="21"/>
                <w:szCs w:val="21"/>
                <w:lang w:eastAsia="en-US"/>
              </w:rPr>
              <w:t>23,6%</w:t>
            </w:r>
          </w:p>
        </w:tc>
      </w:tr>
    </w:tbl>
    <w:p w:rsidR="00B7638B" w:rsidRDefault="00B7638B" w:rsidP="00B7638B"/>
    <w:p w:rsidR="00B7638B" w:rsidRDefault="00B7638B" w:rsidP="00B7638B">
      <w:pPr>
        <w:spacing w:after="200" w:line="276" w:lineRule="auto"/>
      </w:pPr>
      <w:r>
        <w:br w:type="page"/>
      </w:r>
    </w:p>
    <w:p w:rsidR="00AA41B9" w:rsidRDefault="00AA41B9" w:rsidP="00AA41B9">
      <w:pPr>
        <w:ind w:firstLine="851"/>
        <w:jc w:val="right"/>
        <w:rPr>
          <w:i/>
          <w:sz w:val="28"/>
          <w:szCs w:val="28"/>
        </w:rPr>
      </w:pPr>
      <w:r>
        <w:rPr>
          <w:i/>
          <w:sz w:val="28"/>
          <w:szCs w:val="28"/>
        </w:rPr>
        <w:lastRenderedPageBreak/>
        <w:t>Приложение 3</w:t>
      </w:r>
    </w:p>
    <w:p w:rsidR="00AA41B9" w:rsidRDefault="00AA41B9" w:rsidP="00AA41B9">
      <w:pPr>
        <w:ind w:firstLine="851"/>
        <w:jc w:val="center"/>
        <w:rPr>
          <w:sz w:val="28"/>
          <w:szCs w:val="28"/>
        </w:rPr>
      </w:pPr>
      <w:r>
        <w:rPr>
          <w:sz w:val="28"/>
          <w:szCs w:val="28"/>
        </w:rPr>
        <w:t>ЗАБОЛЕВАЕМОСТИ НАСЕЛЕНИЯ  ОСИПОВИЧСКОГО РАЙОНА ЗА ПЕРИОД 2016-2020 ГОДЫ</w:t>
      </w:r>
    </w:p>
    <w:p w:rsidR="00AA41B9" w:rsidRDefault="00AA41B9" w:rsidP="00AA41B9">
      <w:pPr>
        <w:ind w:firstLine="851"/>
        <w:jc w:val="center"/>
        <w:rPr>
          <w:sz w:val="28"/>
          <w:szCs w:val="28"/>
        </w:rPr>
      </w:pPr>
      <w:r>
        <w:rPr>
          <w:sz w:val="28"/>
          <w:szCs w:val="28"/>
        </w:rPr>
        <w:t>ПО ИНДИКАТОРАМ СОЦИАЛЬНО-ГИГИЕНИЧЕСКОЙ ОБУСЛОВЛЕННОСТИ</w:t>
      </w:r>
    </w:p>
    <w:p w:rsidR="00AA41B9" w:rsidRDefault="00AA41B9" w:rsidP="00AA41B9">
      <w:pPr>
        <w:ind w:firstLine="851"/>
        <w:jc w:val="center"/>
        <w:rPr>
          <w:sz w:val="28"/>
          <w:szCs w:val="28"/>
        </w:rPr>
      </w:pPr>
    </w:p>
    <w:tbl>
      <w:tblPr>
        <w:tblW w:w="13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6"/>
        <w:gridCol w:w="993"/>
        <w:gridCol w:w="992"/>
        <w:gridCol w:w="992"/>
        <w:gridCol w:w="992"/>
        <w:gridCol w:w="996"/>
        <w:gridCol w:w="935"/>
      </w:tblGrid>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Default="00AA41B9" w:rsidP="00C47807">
            <w:pPr>
              <w:jc w:val="center"/>
              <w:rPr>
                <w:i/>
              </w:rPr>
            </w:pPr>
            <w:r>
              <w:rPr>
                <w:i/>
              </w:rPr>
              <w:t xml:space="preserve">Индикаторы </w:t>
            </w:r>
          </w:p>
        </w:tc>
        <w:tc>
          <w:tcPr>
            <w:tcW w:w="993" w:type="dxa"/>
            <w:tcBorders>
              <w:top w:val="single" w:sz="4" w:space="0" w:color="auto"/>
              <w:left w:val="single" w:sz="4" w:space="0" w:color="auto"/>
              <w:bottom w:val="single" w:sz="4" w:space="0" w:color="auto"/>
              <w:right w:val="single" w:sz="4" w:space="0" w:color="auto"/>
            </w:tcBorders>
            <w:hideMark/>
          </w:tcPr>
          <w:p w:rsidR="00AA41B9" w:rsidRDefault="00AA41B9" w:rsidP="00C47807">
            <w:pPr>
              <w:jc w:val="center"/>
              <w:rPr>
                <w:i/>
              </w:rPr>
            </w:pPr>
            <w:r>
              <w:rPr>
                <w:i/>
              </w:rPr>
              <w:t>2016</w:t>
            </w:r>
          </w:p>
        </w:tc>
        <w:tc>
          <w:tcPr>
            <w:tcW w:w="992" w:type="dxa"/>
            <w:tcBorders>
              <w:top w:val="single" w:sz="4" w:space="0" w:color="auto"/>
              <w:left w:val="single" w:sz="4" w:space="0" w:color="auto"/>
              <w:bottom w:val="single" w:sz="4" w:space="0" w:color="auto"/>
              <w:right w:val="single" w:sz="4" w:space="0" w:color="auto"/>
            </w:tcBorders>
            <w:hideMark/>
          </w:tcPr>
          <w:p w:rsidR="00AA41B9" w:rsidRDefault="00AA41B9" w:rsidP="00C47807">
            <w:pPr>
              <w:jc w:val="center"/>
              <w:rPr>
                <w:i/>
              </w:rPr>
            </w:pPr>
            <w:r>
              <w:rPr>
                <w:i/>
              </w:rPr>
              <w:t>2017</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i/>
              </w:rPr>
            </w:pPr>
            <w:r>
              <w:rPr>
                <w:i/>
              </w:rPr>
              <w:t>2018</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i/>
              </w:rPr>
            </w:pPr>
            <w:r>
              <w:rPr>
                <w:i/>
              </w:rPr>
              <w:t>2019</w:t>
            </w:r>
          </w:p>
        </w:tc>
        <w:tc>
          <w:tcPr>
            <w:tcW w:w="996"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i/>
              </w:rPr>
            </w:pPr>
            <w:r>
              <w:rPr>
                <w:i/>
              </w:rPr>
              <w:t>2020</w:t>
            </w:r>
          </w:p>
        </w:tc>
        <w:tc>
          <w:tcPr>
            <w:tcW w:w="935" w:type="dxa"/>
            <w:tcBorders>
              <w:top w:val="single" w:sz="4" w:space="0" w:color="auto"/>
              <w:left w:val="single" w:sz="4" w:space="0" w:color="auto"/>
              <w:bottom w:val="single" w:sz="4" w:space="0" w:color="auto"/>
              <w:right w:val="single" w:sz="4" w:space="0" w:color="auto"/>
            </w:tcBorders>
            <w:hideMark/>
          </w:tcPr>
          <w:p w:rsidR="00AA41B9" w:rsidRDefault="00AA41B9" w:rsidP="00C47807">
            <w:pPr>
              <w:jc w:val="center"/>
              <w:rPr>
                <w:i/>
              </w:rPr>
            </w:pPr>
            <w:r>
              <w:rPr>
                <w:i/>
              </w:rPr>
              <w:t>тренд</w:t>
            </w:r>
          </w:p>
        </w:tc>
      </w:tr>
      <w:tr w:rsidR="00AA41B9" w:rsidTr="00C47807">
        <w:tc>
          <w:tcPr>
            <w:tcW w:w="13946" w:type="dxa"/>
            <w:gridSpan w:val="7"/>
            <w:tcBorders>
              <w:top w:val="single" w:sz="4" w:space="0" w:color="auto"/>
              <w:left w:val="single" w:sz="4" w:space="0" w:color="auto"/>
              <w:bottom w:val="single" w:sz="4" w:space="0" w:color="auto"/>
              <w:right w:val="single" w:sz="4" w:space="0" w:color="auto"/>
            </w:tcBorders>
            <w:hideMark/>
          </w:tcPr>
          <w:p w:rsidR="00AA41B9" w:rsidRDefault="00AA41B9" w:rsidP="00C47807">
            <w:pPr>
              <w:ind w:firstLine="851"/>
              <w:jc w:val="center"/>
              <w:rPr>
                <w:sz w:val="28"/>
                <w:szCs w:val="28"/>
              </w:rPr>
            </w:pPr>
            <w:r>
              <w:rPr>
                <w:b/>
                <w:i/>
                <w:sz w:val="28"/>
                <w:szCs w:val="28"/>
              </w:rPr>
              <w:t>Индикаторы, отражающие обусловленность  популяционного  здоровья гигиеническим качеством окружающей среды</w:t>
            </w: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t>Количество умерших детей в возрасте до 1 года на 1000  живорожденных за год</w:t>
            </w:r>
          </w:p>
        </w:tc>
        <w:tc>
          <w:tcPr>
            <w:tcW w:w="993" w:type="dxa"/>
            <w:tcBorders>
              <w:top w:val="single" w:sz="4" w:space="0" w:color="auto"/>
              <w:left w:val="single" w:sz="4" w:space="0" w:color="auto"/>
              <w:bottom w:val="single" w:sz="4" w:space="0" w:color="auto"/>
              <w:right w:val="single" w:sz="4" w:space="0" w:color="auto"/>
            </w:tcBorders>
          </w:tcPr>
          <w:p w:rsidR="00AA41B9" w:rsidRPr="003C069C" w:rsidRDefault="00AA41B9" w:rsidP="00C47807">
            <w:pPr>
              <w:jc w:val="center"/>
            </w:pPr>
            <w:r w:rsidRPr="003C069C">
              <w:t>1(1,7)</w:t>
            </w:r>
          </w:p>
        </w:tc>
        <w:tc>
          <w:tcPr>
            <w:tcW w:w="992" w:type="dxa"/>
            <w:tcBorders>
              <w:top w:val="single" w:sz="4" w:space="0" w:color="auto"/>
              <w:left w:val="single" w:sz="4" w:space="0" w:color="auto"/>
              <w:bottom w:val="single" w:sz="4" w:space="0" w:color="auto"/>
              <w:right w:val="single" w:sz="4" w:space="0" w:color="auto"/>
            </w:tcBorders>
          </w:tcPr>
          <w:p w:rsidR="00AA41B9" w:rsidRPr="003C069C" w:rsidRDefault="00AA41B9" w:rsidP="00C47807">
            <w:pPr>
              <w:jc w:val="center"/>
            </w:pPr>
            <w:r w:rsidRPr="003C069C">
              <w:t>3   (5,7)</w:t>
            </w:r>
          </w:p>
        </w:tc>
        <w:tc>
          <w:tcPr>
            <w:tcW w:w="992" w:type="dxa"/>
            <w:tcBorders>
              <w:top w:val="single" w:sz="4" w:space="0" w:color="auto"/>
              <w:left w:val="single" w:sz="4" w:space="0" w:color="auto"/>
              <w:bottom w:val="single" w:sz="4" w:space="0" w:color="auto"/>
              <w:right w:val="single" w:sz="4" w:space="0" w:color="auto"/>
            </w:tcBorders>
          </w:tcPr>
          <w:p w:rsidR="00AA41B9" w:rsidRPr="003C069C" w:rsidRDefault="00AA41B9" w:rsidP="00C47807">
            <w:pPr>
              <w:jc w:val="center"/>
            </w:pPr>
            <w:r w:rsidRPr="003C069C">
              <w:t>0</w:t>
            </w:r>
          </w:p>
        </w:tc>
        <w:tc>
          <w:tcPr>
            <w:tcW w:w="992" w:type="dxa"/>
            <w:tcBorders>
              <w:top w:val="single" w:sz="4" w:space="0" w:color="auto"/>
              <w:left w:val="single" w:sz="4" w:space="0" w:color="auto"/>
              <w:bottom w:val="single" w:sz="4" w:space="0" w:color="auto"/>
              <w:right w:val="single" w:sz="4" w:space="0" w:color="auto"/>
            </w:tcBorders>
          </w:tcPr>
          <w:p w:rsidR="00AA41B9" w:rsidRPr="009E4A98" w:rsidRDefault="00AA41B9" w:rsidP="00C47807">
            <w:pPr>
              <w:jc w:val="center"/>
            </w:pPr>
            <w:r w:rsidRPr="009E4A98">
              <w:t>0</w:t>
            </w:r>
          </w:p>
        </w:tc>
        <w:tc>
          <w:tcPr>
            <w:tcW w:w="996" w:type="dxa"/>
            <w:tcBorders>
              <w:top w:val="single" w:sz="4" w:space="0" w:color="auto"/>
              <w:left w:val="single" w:sz="4" w:space="0" w:color="auto"/>
              <w:bottom w:val="single" w:sz="4" w:space="0" w:color="auto"/>
              <w:right w:val="single" w:sz="4" w:space="0" w:color="auto"/>
            </w:tcBorders>
          </w:tcPr>
          <w:p w:rsidR="00AA41B9" w:rsidRPr="003C069C" w:rsidRDefault="00AA41B9" w:rsidP="00C47807">
            <w:pPr>
              <w:jc w:val="center"/>
            </w:pPr>
            <w:r>
              <w:t>0</w:t>
            </w: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r w:rsidR="00AA41B9" w:rsidTr="00C47807">
        <w:trPr>
          <w:trHeight w:val="182"/>
        </w:trPr>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t>Доля живых младенцев, родившихся с массой тела ниже 2500 г, на 100 живорожденных за год.</w:t>
            </w:r>
            <w:r>
              <w:t xml:space="preserve">  – </w:t>
            </w:r>
            <w:r w:rsidRPr="007C3A94">
              <w:rPr>
                <w:b/>
              </w:rPr>
              <w:t>абсол</w:t>
            </w:r>
            <w:proofErr w:type="gramStart"/>
            <w:r w:rsidRPr="007C3A94">
              <w:rPr>
                <w:b/>
              </w:rPr>
              <w:t>.ч</w:t>
            </w:r>
            <w:proofErr w:type="gramEnd"/>
            <w:r w:rsidRPr="007C3A94">
              <w:rPr>
                <w:b/>
              </w:rPr>
              <w:t>исла</w:t>
            </w:r>
          </w:p>
        </w:tc>
        <w:tc>
          <w:tcPr>
            <w:tcW w:w="993" w:type="dxa"/>
            <w:tcBorders>
              <w:top w:val="single" w:sz="4" w:space="0" w:color="auto"/>
              <w:left w:val="single" w:sz="4" w:space="0" w:color="auto"/>
              <w:bottom w:val="single" w:sz="4" w:space="0" w:color="auto"/>
              <w:right w:val="single" w:sz="4" w:space="0" w:color="auto"/>
            </w:tcBorders>
          </w:tcPr>
          <w:p w:rsidR="00AA41B9" w:rsidRPr="007C3A94" w:rsidRDefault="00AA41B9" w:rsidP="00C47807">
            <w:pPr>
              <w:jc w:val="center"/>
            </w:pPr>
            <w:r>
              <w:t>5</w:t>
            </w:r>
          </w:p>
        </w:tc>
        <w:tc>
          <w:tcPr>
            <w:tcW w:w="992" w:type="dxa"/>
            <w:tcBorders>
              <w:top w:val="single" w:sz="4" w:space="0" w:color="auto"/>
              <w:left w:val="single" w:sz="4" w:space="0" w:color="auto"/>
              <w:bottom w:val="single" w:sz="4" w:space="0" w:color="auto"/>
              <w:right w:val="single" w:sz="4" w:space="0" w:color="auto"/>
            </w:tcBorders>
          </w:tcPr>
          <w:p w:rsidR="00AA41B9" w:rsidRPr="007C3A94" w:rsidRDefault="00AA41B9" w:rsidP="00C47807">
            <w:pPr>
              <w:jc w:val="center"/>
            </w:pPr>
            <w:r>
              <w:t>6</w:t>
            </w:r>
          </w:p>
        </w:tc>
        <w:tc>
          <w:tcPr>
            <w:tcW w:w="992" w:type="dxa"/>
            <w:tcBorders>
              <w:top w:val="single" w:sz="4" w:space="0" w:color="auto"/>
              <w:left w:val="single" w:sz="4" w:space="0" w:color="auto"/>
              <w:bottom w:val="single" w:sz="4" w:space="0" w:color="auto"/>
              <w:right w:val="single" w:sz="4" w:space="0" w:color="auto"/>
            </w:tcBorders>
          </w:tcPr>
          <w:p w:rsidR="00AA41B9" w:rsidRPr="007C3A94" w:rsidRDefault="00AA41B9" w:rsidP="00C47807">
            <w:pPr>
              <w:jc w:val="center"/>
            </w:pPr>
            <w:r>
              <w:t>5</w:t>
            </w:r>
          </w:p>
        </w:tc>
        <w:tc>
          <w:tcPr>
            <w:tcW w:w="992" w:type="dxa"/>
            <w:tcBorders>
              <w:top w:val="single" w:sz="4" w:space="0" w:color="auto"/>
              <w:left w:val="single" w:sz="4" w:space="0" w:color="auto"/>
              <w:bottom w:val="single" w:sz="4" w:space="0" w:color="auto"/>
              <w:right w:val="single" w:sz="4" w:space="0" w:color="auto"/>
            </w:tcBorders>
          </w:tcPr>
          <w:p w:rsidR="00AA41B9" w:rsidRPr="009E4A98" w:rsidRDefault="00AA41B9" w:rsidP="00C47807">
            <w:pPr>
              <w:jc w:val="center"/>
            </w:pPr>
            <w:r>
              <w:t>8</w:t>
            </w:r>
          </w:p>
        </w:tc>
        <w:tc>
          <w:tcPr>
            <w:tcW w:w="996" w:type="dxa"/>
            <w:tcBorders>
              <w:top w:val="single" w:sz="4" w:space="0" w:color="auto"/>
              <w:left w:val="single" w:sz="4" w:space="0" w:color="auto"/>
              <w:bottom w:val="single" w:sz="4" w:space="0" w:color="auto"/>
              <w:right w:val="single" w:sz="4" w:space="0" w:color="auto"/>
            </w:tcBorders>
          </w:tcPr>
          <w:p w:rsidR="00AA41B9" w:rsidRPr="007C3A94" w:rsidRDefault="00AA41B9" w:rsidP="00C47807">
            <w:pPr>
              <w:jc w:val="center"/>
            </w:pPr>
            <w:r>
              <w:t>5</w:t>
            </w:r>
          </w:p>
        </w:tc>
        <w:tc>
          <w:tcPr>
            <w:tcW w:w="935" w:type="dxa"/>
            <w:tcBorders>
              <w:top w:val="single" w:sz="4" w:space="0" w:color="auto"/>
              <w:left w:val="single" w:sz="4" w:space="0" w:color="auto"/>
              <w:bottom w:val="single" w:sz="4" w:space="0" w:color="auto"/>
              <w:right w:val="single" w:sz="4" w:space="0" w:color="auto"/>
            </w:tcBorders>
          </w:tcPr>
          <w:p w:rsidR="00AA41B9" w:rsidRPr="007C3A94" w:rsidRDefault="00AA41B9" w:rsidP="00C47807">
            <w:pPr>
              <w:jc w:val="cente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t>Первичная инвалидность на 10 тыс. населения:</w:t>
            </w:r>
          </w:p>
          <w:p w:rsidR="00AA41B9" w:rsidRPr="003C069C" w:rsidRDefault="00AA41B9" w:rsidP="00C47807">
            <w:pPr>
              <w:jc w:val="both"/>
              <w:rPr>
                <w:b/>
              </w:rPr>
            </w:pPr>
            <w:r w:rsidRPr="008B473C">
              <w:t xml:space="preserve">             </w:t>
            </w:r>
            <w:r w:rsidRPr="003C069C">
              <w:rPr>
                <w:b/>
              </w:rPr>
              <w:t>в возрасте 0-18 лет;</w:t>
            </w:r>
          </w:p>
          <w:p w:rsidR="00AA41B9" w:rsidRPr="008B473C" w:rsidRDefault="00AA41B9" w:rsidP="00C47807">
            <w:pPr>
              <w:jc w:val="both"/>
            </w:pPr>
            <w:r w:rsidRPr="008B473C">
              <w:t xml:space="preserve">             в возрасте старше 18 лет;</w:t>
            </w:r>
          </w:p>
          <w:p w:rsidR="00AA41B9" w:rsidRPr="00907752" w:rsidRDefault="00AA41B9" w:rsidP="00C47807">
            <w:pPr>
              <w:jc w:val="both"/>
              <w:rPr>
                <w:b/>
              </w:rPr>
            </w:pPr>
            <w:r w:rsidRPr="008B473C">
              <w:t xml:space="preserve">             </w:t>
            </w:r>
            <w:r w:rsidRPr="00907752">
              <w:rPr>
                <w:b/>
              </w:rPr>
              <w:t>в возрасте 18-59 (54) лет.</w:t>
            </w:r>
          </w:p>
        </w:tc>
        <w:tc>
          <w:tcPr>
            <w:tcW w:w="993" w:type="dxa"/>
            <w:tcBorders>
              <w:top w:val="single" w:sz="4" w:space="0" w:color="auto"/>
              <w:left w:val="single" w:sz="4" w:space="0" w:color="auto"/>
              <w:bottom w:val="single" w:sz="4" w:space="0" w:color="auto"/>
              <w:right w:val="single" w:sz="4" w:space="0" w:color="auto"/>
            </w:tcBorders>
          </w:tcPr>
          <w:p w:rsidR="00AA41B9" w:rsidRPr="003C069C" w:rsidRDefault="00AA41B9" w:rsidP="00C47807">
            <w:pPr>
              <w:jc w:val="center"/>
            </w:pPr>
          </w:p>
          <w:p w:rsidR="00AA41B9" w:rsidRDefault="00AA41B9" w:rsidP="00C47807">
            <w:pPr>
              <w:jc w:val="center"/>
            </w:pPr>
            <w:r w:rsidRPr="003C069C">
              <w:t>18,2</w:t>
            </w:r>
          </w:p>
          <w:p w:rsidR="00AA41B9" w:rsidRDefault="00AA41B9" w:rsidP="00C47807">
            <w:pPr>
              <w:jc w:val="center"/>
            </w:pPr>
          </w:p>
          <w:p w:rsidR="00AA41B9" w:rsidRPr="003C069C" w:rsidRDefault="00AA41B9" w:rsidP="00C47807">
            <w:pPr>
              <w:jc w:val="center"/>
            </w:pPr>
            <w:r>
              <w:t>48,5</w:t>
            </w:r>
          </w:p>
        </w:tc>
        <w:tc>
          <w:tcPr>
            <w:tcW w:w="992" w:type="dxa"/>
            <w:tcBorders>
              <w:top w:val="single" w:sz="4" w:space="0" w:color="auto"/>
              <w:left w:val="single" w:sz="4" w:space="0" w:color="auto"/>
              <w:bottom w:val="single" w:sz="4" w:space="0" w:color="auto"/>
              <w:right w:val="single" w:sz="4" w:space="0" w:color="auto"/>
            </w:tcBorders>
          </w:tcPr>
          <w:p w:rsidR="00AA41B9" w:rsidRPr="003C069C" w:rsidRDefault="00AA41B9" w:rsidP="00C47807">
            <w:pPr>
              <w:jc w:val="center"/>
            </w:pPr>
          </w:p>
          <w:p w:rsidR="00AA41B9" w:rsidRDefault="00AA41B9" w:rsidP="00C47807">
            <w:pPr>
              <w:jc w:val="center"/>
            </w:pPr>
            <w:r w:rsidRPr="003C069C">
              <w:t>11,7</w:t>
            </w:r>
          </w:p>
          <w:p w:rsidR="00AA41B9" w:rsidRDefault="00AA41B9" w:rsidP="00C47807">
            <w:pPr>
              <w:jc w:val="center"/>
            </w:pPr>
          </w:p>
          <w:p w:rsidR="00AA41B9" w:rsidRPr="003C069C" w:rsidRDefault="00AA41B9" w:rsidP="00C47807">
            <w:pPr>
              <w:jc w:val="center"/>
            </w:pPr>
            <w:r>
              <w:t>52,8</w:t>
            </w:r>
          </w:p>
        </w:tc>
        <w:tc>
          <w:tcPr>
            <w:tcW w:w="992" w:type="dxa"/>
            <w:tcBorders>
              <w:top w:val="single" w:sz="4" w:space="0" w:color="auto"/>
              <w:left w:val="single" w:sz="4" w:space="0" w:color="auto"/>
              <w:bottom w:val="single" w:sz="4" w:space="0" w:color="auto"/>
              <w:right w:val="single" w:sz="4" w:space="0" w:color="auto"/>
            </w:tcBorders>
          </w:tcPr>
          <w:p w:rsidR="00AA41B9" w:rsidRPr="003C069C" w:rsidRDefault="00AA41B9" w:rsidP="00C47807">
            <w:pPr>
              <w:jc w:val="center"/>
            </w:pPr>
          </w:p>
          <w:p w:rsidR="00AA41B9" w:rsidRDefault="00AA41B9" w:rsidP="00C47807">
            <w:pPr>
              <w:jc w:val="center"/>
            </w:pPr>
            <w:r w:rsidRPr="003C069C">
              <w:t>21,4</w:t>
            </w:r>
          </w:p>
          <w:p w:rsidR="00AA41B9" w:rsidRDefault="00AA41B9" w:rsidP="00C47807">
            <w:pPr>
              <w:jc w:val="center"/>
            </w:pPr>
          </w:p>
          <w:p w:rsidR="00AA41B9" w:rsidRPr="003C069C" w:rsidRDefault="00AA41B9" w:rsidP="00C47807">
            <w:pPr>
              <w:jc w:val="center"/>
            </w:pPr>
            <w:r>
              <w:t>43,4</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r>
              <w:t>22,6</w:t>
            </w:r>
          </w:p>
          <w:p w:rsidR="00AA41B9" w:rsidRDefault="00AA41B9" w:rsidP="00C47807">
            <w:pPr>
              <w:jc w:val="center"/>
            </w:pPr>
          </w:p>
          <w:p w:rsidR="00AA41B9" w:rsidRPr="009E4A98" w:rsidRDefault="00AA41B9" w:rsidP="00C47807">
            <w:pPr>
              <w:jc w:val="center"/>
            </w:pPr>
            <w:r>
              <w:t xml:space="preserve">106 </w:t>
            </w:r>
          </w:p>
        </w:tc>
        <w:tc>
          <w:tcPr>
            <w:tcW w:w="996"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r>
              <w:t>16,15</w:t>
            </w:r>
          </w:p>
          <w:p w:rsidR="00AA41B9" w:rsidRDefault="00AA41B9" w:rsidP="00C47807">
            <w:pPr>
              <w:jc w:val="center"/>
            </w:pPr>
          </w:p>
          <w:p w:rsidR="00AA41B9" w:rsidRPr="003C069C" w:rsidRDefault="00AA41B9" w:rsidP="00C47807">
            <w:pPr>
              <w:jc w:val="center"/>
            </w:pPr>
            <w:r>
              <w:t>51,1</w:t>
            </w: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t>Частота заболеваний с врожденными аномалиями и хромосомными нарушениями на 1000 чел. за год:</w:t>
            </w:r>
            <w:r>
              <w:t xml:space="preserve"> – </w:t>
            </w:r>
            <w:r w:rsidRPr="007C3A94">
              <w:rPr>
                <w:b/>
              </w:rPr>
              <w:t>абсол</w:t>
            </w:r>
            <w:proofErr w:type="gramStart"/>
            <w:r w:rsidRPr="007C3A94">
              <w:rPr>
                <w:b/>
              </w:rPr>
              <w:t>.ч</w:t>
            </w:r>
            <w:proofErr w:type="gramEnd"/>
            <w:r w:rsidRPr="007C3A94">
              <w:rPr>
                <w:b/>
              </w:rPr>
              <w:t>исла</w:t>
            </w:r>
          </w:p>
          <w:p w:rsidR="00AA41B9" w:rsidRPr="008B473C" w:rsidRDefault="00AA41B9" w:rsidP="00C47807">
            <w:pPr>
              <w:jc w:val="both"/>
            </w:pPr>
            <w:r w:rsidRPr="008B473C">
              <w:t xml:space="preserve">             все население</w:t>
            </w:r>
          </w:p>
          <w:p w:rsidR="00AA41B9" w:rsidRPr="008B473C" w:rsidRDefault="00AA41B9" w:rsidP="00C47807">
            <w:pPr>
              <w:jc w:val="both"/>
            </w:pPr>
            <w:r w:rsidRPr="008B473C">
              <w:t xml:space="preserve">             взрослые 18 лет и старше;</w:t>
            </w:r>
          </w:p>
          <w:p w:rsidR="00AA41B9" w:rsidRPr="0035287B" w:rsidRDefault="00AA41B9" w:rsidP="00C47807">
            <w:pPr>
              <w:jc w:val="both"/>
              <w:rPr>
                <w:b/>
              </w:rPr>
            </w:pPr>
            <w:r w:rsidRPr="0035287B">
              <w:rPr>
                <w:b/>
              </w:rPr>
              <w:t xml:space="preserve">             подростки (15-17 лет);</w:t>
            </w:r>
          </w:p>
          <w:p w:rsidR="00AA41B9" w:rsidRPr="008B473C" w:rsidRDefault="00AA41B9" w:rsidP="00C47807">
            <w:pPr>
              <w:jc w:val="both"/>
            </w:pPr>
            <w:r w:rsidRPr="0035287B">
              <w:rPr>
                <w:b/>
              </w:rPr>
              <w:t xml:space="preserve">             дети (0-14 лет).</w:t>
            </w:r>
          </w:p>
        </w:tc>
        <w:tc>
          <w:tcPr>
            <w:tcW w:w="993"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r>
              <w:t>227</w:t>
            </w:r>
          </w:p>
          <w:p w:rsidR="00AA41B9" w:rsidRDefault="00AA41B9" w:rsidP="00C47807">
            <w:pPr>
              <w:jc w:val="center"/>
            </w:pPr>
            <w:r>
              <w:t>20</w:t>
            </w:r>
          </w:p>
          <w:p w:rsidR="00AA41B9" w:rsidRDefault="00AA41B9" w:rsidP="00C47807">
            <w:pPr>
              <w:jc w:val="center"/>
            </w:pPr>
            <w:r>
              <w:t>53</w:t>
            </w:r>
          </w:p>
          <w:p w:rsidR="00AA41B9" w:rsidRPr="00D42534" w:rsidRDefault="00AA41B9" w:rsidP="00C47807">
            <w:pPr>
              <w:jc w:val="center"/>
            </w:pPr>
            <w:r>
              <w:t>154</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r>
              <w:t>248</w:t>
            </w:r>
          </w:p>
          <w:p w:rsidR="00AA41B9" w:rsidRDefault="00AA41B9" w:rsidP="00C47807">
            <w:pPr>
              <w:jc w:val="center"/>
            </w:pPr>
            <w:r>
              <w:t>26</w:t>
            </w:r>
          </w:p>
          <w:p w:rsidR="00AA41B9" w:rsidRDefault="00AA41B9" w:rsidP="00C47807">
            <w:pPr>
              <w:jc w:val="center"/>
            </w:pPr>
            <w:r>
              <w:t>49</w:t>
            </w:r>
          </w:p>
          <w:p w:rsidR="00AA41B9" w:rsidRPr="00D42534" w:rsidRDefault="00AA41B9" w:rsidP="00C47807">
            <w:pPr>
              <w:jc w:val="center"/>
            </w:pPr>
            <w:r>
              <w:t>173</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r>
              <w:t>282</w:t>
            </w:r>
          </w:p>
          <w:p w:rsidR="00AA41B9" w:rsidRDefault="00AA41B9" w:rsidP="00C47807">
            <w:pPr>
              <w:jc w:val="center"/>
            </w:pPr>
            <w:r>
              <w:t>41</w:t>
            </w:r>
          </w:p>
          <w:p w:rsidR="00AA41B9" w:rsidRDefault="00AA41B9" w:rsidP="00C47807">
            <w:pPr>
              <w:jc w:val="center"/>
            </w:pPr>
            <w:r>
              <w:t>65</w:t>
            </w:r>
          </w:p>
          <w:p w:rsidR="00AA41B9" w:rsidRPr="00D42534" w:rsidRDefault="00AA41B9" w:rsidP="00C47807">
            <w:pPr>
              <w:jc w:val="center"/>
            </w:pPr>
            <w:r>
              <w:t>176</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r>
              <w:t>217</w:t>
            </w:r>
          </w:p>
          <w:p w:rsidR="00AA41B9" w:rsidRDefault="00AA41B9" w:rsidP="00C47807">
            <w:pPr>
              <w:jc w:val="center"/>
            </w:pPr>
            <w:r>
              <w:t>18</w:t>
            </w:r>
          </w:p>
          <w:p w:rsidR="00AA41B9" w:rsidRDefault="00AA41B9" w:rsidP="00C47807">
            <w:pPr>
              <w:jc w:val="center"/>
            </w:pPr>
            <w:r>
              <w:t>58</w:t>
            </w:r>
          </w:p>
          <w:p w:rsidR="00AA41B9" w:rsidRPr="009E4A98" w:rsidRDefault="00AA41B9" w:rsidP="00C47807">
            <w:pPr>
              <w:jc w:val="center"/>
            </w:pPr>
            <w:r>
              <w:t>141</w:t>
            </w:r>
          </w:p>
        </w:tc>
        <w:tc>
          <w:tcPr>
            <w:tcW w:w="996"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19</w:t>
            </w:r>
          </w:p>
          <w:p w:rsidR="0076476A" w:rsidRDefault="0076476A" w:rsidP="00C47807">
            <w:pPr>
              <w:jc w:val="center"/>
            </w:pPr>
            <w:r>
              <w:t>57</w:t>
            </w:r>
          </w:p>
          <w:p w:rsidR="0076476A" w:rsidRPr="00D42534" w:rsidRDefault="0076476A" w:rsidP="00C47807">
            <w:pPr>
              <w:jc w:val="center"/>
            </w:pPr>
            <w:r>
              <w:t>174</w:t>
            </w: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t>Онкозаболеваемость (больные с впервые установленным диагнозом) на 100 тыс.  населения:</w:t>
            </w:r>
          </w:p>
          <w:p w:rsidR="00AA41B9" w:rsidRPr="00907752" w:rsidRDefault="00AA41B9" w:rsidP="00C47807">
            <w:pPr>
              <w:jc w:val="both"/>
              <w:rPr>
                <w:b/>
              </w:rPr>
            </w:pPr>
            <w:r w:rsidRPr="00907752">
              <w:rPr>
                <w:b/>
              </w:rPr>
              <w:t xml:space="preserve">             всего;</w:t>
            </w:r>
          </w:p>
          <w:p w:rsidR="00AA41B9" w:rsidRPr="008B473C" w:rsidRDefault="00AA41B9" w:rsidP="00C47807">
            <w:pPr>
              <w:jc w:val="both"/>
            </w:pPr>
            <w:r w:rsidRPr="008B473C">
              <w:t xml:space="preserve">             по возрастным группам;</w:t>
            </w:r>
          </w:p>
          <w:p w:rsidR="00AA41B9" w:rsidRPr="008B473C" w:rsidRDefault="00AA41B9" w:rsidP="00C47807">
            <w:pPr>
              <w:jc w:val="both"/>
            </w:pPr>
            <w:r w:rsidRPr="008B473C">
              <w:t xml:space="preserve">             городское население;</w:t>
            </w:r>
          </w:p>
          <w:p w:rsidR="00AA41B9" w:rsidRPr="008B473C" w:rsidRDefault="00AA41B9" w:rsidP="00C47807">
            <w:pPr>
              <w:jc w:val="both"/>
            </w:pPr>
            <w:r w:rsidRPr="008B473C">
              <w:t xml:space="preserve">             городское население по возрастным группам;</w:t>
            </w:r>
          </w:p>
          <w:p w:rsidR="00AA41B9" w:rsidRPr="008B473C" w:rsidRDefault="00AA41B9" w:rsidP="00C47807">
            <w:pPr>
              <w:jc w:val="both"/>
            </w:pPr>
            <w:r w:rsidRPr="008B473C">
              <w:t xml:space="preserve">             сельское население;</w:t>
            </w:r>
          </w:p>
          <w:p w:rsidR="00AA41B9" w:rsidRPr="008B473C" w:rsidRDefault="00AA41B9" w:rsidP="00C47807">
            <w:pPr>
              <w:jc w:val="both"/>
            </w:pPr>
            <w:r w:rsidRPr="008B473C">
              <w:t xml:space="preserve">             сельское население по возрастным группам</w:t>
            </w:r>
          </w:p>
        </w:tc>
        <w:tc>
          <w:tcPr>
            <w:tcW w:w="993"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Pr="00907752" w:rsidRDefault="00AA41B9" w:rsidP="00C47807">
            <w:pPr>
              <w:jc w:val="center"/>
            </w:pPr>
            <w:r>
              <w:t>499,2</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Pr="00907752" w:rsidRDefault="00AA41B9" w:rsidP="00C47807">
            <w:pPr>
              <w:jc w:val="center"/>
            </w:pPr>
            <w:r>
              <w:t>561,0</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Pr="00907752" w:rsidRDefault="00AA41B9" w:rsidP="00C47807">
            <w:pPr>
              <w:jc w:val="center"/>
            </w:pPr>
            <w:r>
              <w:t>463,5</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Pr="009E4A98" w:rsidRDefault="00AA41B9" w:rsidP="00C47807">
            <w:pPr>
              <w:jc w:val="center"/>
            </w:pPr>
            <w:r>
              <w:t>786,1</w:t>
            </w:r>
          </w:p>
        </w:tc>
        <w:tc>
          <w:tcPr>
            <w:tcW w:w="996"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Pr="00907752" w:rsidRDefault="00AA41B9" w:rsidP="00C47807">
            <w:pPr>
              <w:jc w:val="center"/>
            </w:pPr>
            <w:r>
              <w:t>639,0</w:t>
            </w:r>
          </w:p>
        </w:tc>
        <w:tc>
          <w:tcPr>
            <w:tcW w:w="935" w:type="dxa"/>
            <w:tcBorders>
              <w:top w:val="single" w:sz="4" w:space="0" w:color="auto"/>
              <w:left w:val="single" w:sz="4" w:space="0" w:color="auto"/>
              <w:bottom w:val="single" w:sz="4" w:space="0" w:color="auto"/>
              <w:right w:val="single" w:sz="4" w:space="0" w:color="auto"/>
            </w:tcBorders>
          </w:tcPr>
          <w:p w:rsidR="00AA41B9" w:rsidRPr="00907752" w:rsidRDefault="00AA41B9" w:rsidP="00C47807">
            <w:pPr>
              <w:jc w:val="cente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t>Первичная заболеваемость диабетом</w:t>
            </w:r>
          </w:p>
          <w:p w:rsidR="00AA41B9" w:rsidRPr="008B473C" w:rsidRDefault="00AA41B9" w:rsidP="00C47807">
            <w:pPr>
              <w:jc w:val="both"/>
            </w:pPr>
            <w:r w:rsidRPr="008B473C">
              <w:t xml:space="preserve">             общая;</w:t>
            </w:r>
          </w:p>
          <w:p w:rsidR="00AA41B9" w:rsidRPr="008B473C" w:rsidRDefault="00AA41B9" w:rsidP="00C47807">
            <w:pPr>
              <w:jc w:val="both"/>
            </w:pPr>
            <w:r w:rsidRPr="008B473C">
              <w:t xml:space="preserve">             по возрастным группам</w:t>
            </w:r>
          </w:p>
        </w:tc>
        <w:tc>
          <w:tcPr>
            <w:tcW w:w="993"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6"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lastRenderedPageBreak/>
              <w:t>Число отравлений (на 1000 населения) за год:</w:t>
            </w:r>
          </w:p>
          <w:p w:rsidR="00AA41B9" w:rsidRPr="008B473C" w:rsidRDefault="00AA41B9" w:rsidP="00C47807">
            <w:pPr>
              <w:jc w:val="both"/>
            </w:pPr>
            <w:r w:rsidRPr="008B473C">
              <w:t xml:space="preserve">              общее;</w:t>
            </w:r>
          </w:p>
          <w:p w:rsidR="00AA41B9" w:rsidRPr="008B473C" w:rsidRDefault="00AA41B9" w:rsidP="00C47807">
            <w:pPr>
              <w:jc w:val="both"/>
            </w:pPr>
            <w:r w:rsidRPr="008B473C">
              <w:t xml:space="preserve">              по нозоформам;</w:t>
            </w:r>
          </w:p>
          <w:p w:rsidR="00AA41B9" w:rsidRPr="008B473C" w:rsidRDefault="00AA41B9" w:rsidP="00C47807">
            <w:pPr>
              <w:jc w:val="both"/>
            </w:pPr>
            <w:r w:rsidRPr="008B473C">
              <w:t xml:space="preserve">              по возрастным группам</w:t>
            </w:r>
          </w:p>
        </w:tc>
        <w:tc>
          <w:tcPr>
            <w:tcW w:w="993"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6"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t xml:space="preserve">Профессиональные заболевания и отравления на 10 тыс. </w:t>
            </w:r>
            <w:proofErr w:type="gramStart"/>
            <w:r w:rsidRPr="008B473C">
              <w:t>работающих</w:t>
            </w:r>
            <w:proofErr w:type="gramEnd"/>
            <w:r w:rsidRPr="008B473C">
              <w:t>:</w:t>
            </w:r>
          </w:p>
          <w:p w:rsidR="00AA41B9" w:rsidRPr="008B473C" w:rsidRDefault="00AA41B9" w:rsidP="00C47807">
            <w:pPr>
              <w:jc w:val="both"/>
            </w:pPr>
            <w:r w:rsidRPr="008B473C">
              <w:t xml:space="preserve">              всего за год;</w:t>
            </w:r>
          </w:p>
          <w:p w:rsidR="00AA41B9" w:rsidRPr="008B473C" w:rsidRDefault="00AA41B9" w:rsidP="00C47807">
            <w:pPr>
              <w:jc w:val="both"/>
            </w:pPr>
            <w:r w:rsidRPr="008B473C">
              <w:t xml:space="preserve">              по группам населения;</w:t>
            </w:r>
          </w:p>
          <w:p w:rsidR="00AA41B9" w:rsidRPr="008B473C" w:rsidRDefault="00AA41B9" w:rsidP="00C47807">
            <w:pPr>
              <w:jc w:val="both"/>
            </w:pPr>
            <w:r w:rsidRPr="008B473C">
              <w:t xml:space="preserve">              по нозоформам</w:t>
            </w:r>
          </w:p>
        </w:tc>
        <w:tc>
          <w:tcPr>
            <w:tcW w:w="993"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6"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r w:rsidR="00AA41B9" w:rsidTr="00C47807">
        <w:tc>
          <w:tcPr>
            <w:tcW w:w="13946" w:type="dxa"/>
            <w:gridSpan w:val="7"/>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center"/>
              <w:rPr>
                <w:sz w:val="28"/>
                <w:szCs w:val="28"/>
              </w:rPr>
            </w:pPr>
            <w:r w:rsidRPr="008B473C">
              <w:rPr>
                <w:b/>
                <w:i/>
                <w:sz w:val="28"/>
                <w:szCs w:val="28"/>
              </w:rPr>
              <w:t>Индикаторы, отражающие  социальную обусловленность  популяционного здоровья</w:t>
            </w: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t xml:space="preserve">Заболеваемость </w:t>
            </w:r>
            <w:proofErr w:type="gramStart"/>
            <w:r w:rsidRPr="008B473C">
              <w:t>с</w:t>
            </w:r>
            <w:proofErr w:type="gramEnd"/>
            <w:r w:rsidRPr="008B473C">
              <w:t xml:space="preserve"> впервые </w:t>
            </w:r>
            <w:proofErr w:type="gramStart"/>
            <w:r w:rsidRPr="008B473C">
              <w:t>в</w:t>
            </w:r>
            <w:proofErr w:type="gramEnd"/>
            <w:r w:rsidRPr="008B473C">
              <w:t xml:space="preserve"> жизни установленным диагнозом на 100 тыс. населения:</w:t>
            </w:r>
          </w:p>
          <w:p w:rsidR="00AA41B9" w:rsidRPr="008B473C" w:rsidRDefault="00AA41B9" w:rsidP="00C47807">
            <w:pPr>
              <w:jc w:val="both"/>
            </w:pPr>
            <w:r w:rsidRPr="008B473C">
              <w:t xml:space="preserve">               все население: </w:t>
            </w:r>
          </w:p>
          <w:p w:rsidR="00AA41B9" w:rsidRPr="008B473C" w:rsidRDefault="00AA41B9" w:rsidP="00C47807">
            <w:pPr>
              <w:jc w:val="both"/>
            </w:pPr>
            <w:r w:rsidRPr="008B473C">
              <w:t xml:space="preserve">                             годовая;</w:t>
            </w:r>
          </w:p>
          <w:p w:rsidR="00AA41B9" w:rsidRPr="008B473C" w:rsidRDefault="00AA41B9" w:rsidP="00C47807">
            <w:pPr>
              <w:jc w:val="both"/>
            </w:pPr>
            <w:r w:rsidRPr="008B473C">
              <w:t xml:space="preserve">                             </w:t>
            </w:r>
            <w:proofErr w:type="gramStart"/>
            <w:r w:rsidRPr="008B473C">
              <w:t>годовая</w:t>
            </w:r>
            <w:proofErr w:type="gramEnd"/>
            <w:r w:rsidRPr="008B473C">
              <w:t xml:space="preserve"> по возрастным группам;</w:t>
            </w:r>
          </w:p>
          <w:p w:rsidR="00AA41B9" w:rsidRPr="008B473C" w:rsidRDefault="00AA41B9" w:rsidP="00C47807">
            <w:pPr>
              <w:jc w:val="both"/>
            </w:pPr>
            <w:r w:rsidRPr="008B473C">
              <w:t xml:space="preserve">                             динамическая внутригодовая;</w:t>
            </w:r>
          </w:p>
          <w:p w:rsidR="00AA41B9" w:rsidRPr="008B473C" w:rsidRDefault="00AA41B9" w:rsidP="00C47807">
            <w:pPr>
              <w:jc w:val="both"/>
            </w:pPr>
            <w:r w:rsidRPr="008B473C">
              <w:t xml:space="preserve">                             </w:t>
            </w:r>
            <w:proofErr w:type="gramStart"/>
            <w:r w:rsidRPr="008B473C">
              <w:t>динамическая</w:t>
            </w:r>
            <w:proofErr w:type="gramEnd"/>
            <w:r w:rsidRPr="008B473C">
              <w:t xml:space="preserve"> внутригодовая по возрастным группам              </w:t>
            </w:r>
          </w:p>
          <w:p w:rsidR="00AA41B9" w:rsidRPr="00EA09ED" w:rsidRDefault="00AA41B9" w:rsidP="00C47807">
            <w:pPr>
              <w:jc w:val="both"/>
              <w:rPr>
                <w:b/>
              </w:rPr>
            </w:pPr>
            <w:r w:rsidRPr="008B473C">
              <w:t xml:space="preserve">               </w:t>
            </w:r>
            <w:r w:rsidRPr="00EA09ED">
              <w:rPr>
                <w:b/>
              </w:rPr>
              <w:t>взрослое население (18 лет и старше):</w:t>
            </w:r>
          </w:p>
          <w:p w:rsidR="00AA41B9" w:rsidRPr="008B473C" w:rsidRDefault="00AA41B9" w:rsidP="00C47807">
            <w:pPr>
              <w:jc w:val="both"/>
            </w:pPr>
            <w:r w:rsidRPr="008B473C">
              <w:t xml:space="preserve">                             годовая;</w:t>
            </w:r>
          </w:p>
          <w:p w:rsidR="00AA41B9" w:rsidRPr="008B473C" w:rsidRDefault="00AA41B9" w:rsidP="00C47807">
            <w:pPr>
              <w:jc w:val="both"/>
            </w:pPr>
            <w:r w:rsidRPr="008B473C">
              <w:t xml:space="preserve">                             </w:t>
            </w:r>
            <w:proofErr w:type="gramStart"/>
            <w:r w:rsidRPr="008B473C">
              <w:t>годовая</w:t>
            </w:r>
            <w:proofErr w:type="gramEnd"/>
            <w:r w:rsidRPr="008B473C">
              <w:t xml:space="preserve"> по возрастным группам;</w:t>
            </w:r>
          </w:p>
          <w:p w:rsidR="00AA41B9" w:rsidRPr="008B473C" w:rsidRDefault="00AA41B9" w:rsidP="00C47807">
            <w:pPr>
              <w:jc w:val="both"/>
            </w:pPr>
            <w:r w:rsidRPr="008B473C">
              <w:t xml:space="preserve">                             динамическая внутригодовая общая;</w:t>
            </w:r>
          </w:p>
          <w:p w:rsidR="00AA41B9" w:rsidRPr="008B473C" w:rsidRDefault="00AA41B9" w:rsidP="00C47807">
            <w:pPr>
              <w:jc w:val="both"/>
            </w:pPr>
            <w:r w:rsidRPr="008B473C">
              <w:t xml:space="preserve">                             </w:t>
            </w:r>
            <w:proofErr w:type="gramStart"/>
            <w:r w:rsidRPr="008B473C">
              <w:t>динамическая</w:t>
            </w:r>
            <w:proofErr w:type="gramEnd"/>
            <w:r w:rsidRPr="008B473C">
              <w:t xml:space="preserve"> внутригодовая по возрастным группам</w:t>
            </w:r>
          </w:p>
          <w:p w:rsidR="00AA41B9" w:rsidRPr="00653BDC" w:rsidRDefault="00AA41B9" w:rsidP="00C47807">
            <w:pPr>
              <w:jc w:val="both"/>
              <w:rPr>
                <w:b/>
              </w:rPr>
            </w:pPr>
            <w:r w:rsidRPr="00653BDC">
              <w:rPr>
                <w:b/>
              </w:rPr>
              <w:t xml:space="preserve">               подростки (15-17 лет):</w:t>
            </w:r>
          </w:p>
          <w:p w:rsidR="00AA41B9" w:rsidRPr="00653BDC" w:rsidRDefault="00AA41B9" w:rsidP="00C47807">
            <w:pPr>
              <w:jc w:val="both"/>
              <w:rPr>
                <w:b/>
              </w:rPr>
            </w:pPr>
            <w:r w:rsidRPr="00653BDC">
              <w:rPr>
                <w:b/>
              </w:rPr>
              <w:t xml:space="preserve">                             годовая;</w:t>
            </w:r>
          </w:p>
          <w:p w:rsidR="00AA41B9" w:rsidRPr="008B473C" w:rsidRDefault="00AA41B9" w:rsidP="00C47807">
            <w:pPr>
              <w:jc w:val="both"/>
            </w:pPr>
            <w:r w:rsidRPr="008B473C">
              <w:t xml:space="preserve">                             динамическая внутригодовая;</w:t>
            </w:r>
          </w:p>
          <w:p w:rsidR="00AA41B9" w:rsidRPr="00653BDC" w:rsidRDefault="00AA41B9" w:rsidP="00C47807">
            <w:pPr>
              <w:jc w:val="both"/>
              <w:rPr>
                <w:b/>
              </w:rPr>
            </w:pPr>
            <w:r w:rsidRPr="008B473C">
              <w:t xml:space="preserve">              </w:t>
            </w:r>
            <w:r w:rsidRPr="00653BDC">
              <w:rPr>
                <w:b/>
              </w:rPr>
              <w:t>дети  (0-14 лет):</w:t>
            </w:r>
          </w:p>
          <w:p w:rsidR="00AA41B9" w:rsidRPr="00653BDC" w:rsidRDefault="00AA41B9" w:rsidP="00C47807">
            <w:pPr>
              <w:jc w:val="both"/>
              <w:rPr>
                <w:b/>
              </w:rPr>
            </w:pPr>
            <w:r w:rsidRPr="00653BDC">
              <w:rPr>
                <w:b/>
              </w:rPr>
              <w:t xml:space="preserve">                             годовая;</w:t>
            </w:r>
          </w:p>
          <w:p w:rsidR="00AA41B9" w:rsidRPr="008B473C" w:rsidRDefault="00AA41B9" w:rsidP="00C47807">
            <w:pPr>
              <w:jc w:val="both"/>
            </w:pPr>
            <w:r w:rsidRPr="008B473C">
              <w:t xml:space="preserve">                             </w:t>
            </w:r>
            <w:proofErr w:type="gramStart"/>
            <w:r w:rsidRPr="008B473C">
              <w:t>годовая</w:t>
            </w:r>
            <w:proofErr w:type="gramEnd"/>
            <w:r w:rsidRPr="008B473C">
              <w:t xml:space="preserve"> по возрастным группам;</w:t>
            </w:r>
          </w:p>
          <w:p w:rsidR="00AA41B9" w:rsidRPr="008B473C" w:rsidRDefault="00AA41B9" w:rsidP="00C47807">
            <w:pPr>
              <w:jc w:val="both"/>
            </w:pPr>
            <w:r w:rsidRPr="008B473C">
              <w:t xml:space="preserve">                             динамическая внутригодовая общая;</w:t>
            </w:r>
          </w:p>
          <w:p w:rsidR="00AA41B9" w:rsidRPr="008B473C" w:rsidRDefault="00AA41B9" w:rsidP="00C47807">
            <w:pPr>
              <w:jc w:val="both"/>
            </w:pPr>
            <w:r w:rsidRPr="008B473C">
              <w:t xml:space="preserve">                             </w:t>
            </w:r>
            <w:proofErr w:type="gramStart"/>
            <w:r w:rsidRPr="008B473C">
              <w:t>динамическая</w:t>
            </w:r>
            <w:proofErr w:type="gramEnd"/>
            <w:r w:rsidRPr="008B473C">
              <w:t xml:space="preserve"> внутригодовая по возрастным группам </w:t>
            </w:r>
          </w:p>
        </w:tc>
        <w:tc>
          <w:tcPr>
            <w:tcW w:w="993"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4030,0</w:t>
            </w: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1334,7</w:t>
            </w:r>
          </w:p>
          <w:p w:rsidR="00AA41B9" w:rsidRDefault="00AA41B9" w:rsidP="00C47807">
            <w:pPr>
              <w:jc w:val="center"/>
            </w:pPr>
          </w:p>
          <w:p w:rsidR="00AA41B9" w:rsidRDefault="00AA41B9" w:rsidP="00C47807">
            <w:pPr>
              <w:jc w:val="center"/>
            </w:pPr>
          </w:p>
          <w:p w:rsidR="00AA41B9" w:rsidRDefault="00AA41B9" w:rsidP="00C47807">
            <w:pPr>
              <w:jc w:val="center"/>
            </w:pPr>
            <w:r>
              <w:t>1634,9</w:t>
            </w:r>
          </w:p>
          <w:p w:rsidR="00AA41B9" w:rsidRPr="00D42534" w:rsidRDefault="00AA41B9" w:rsidP="00C47807">
            <w:pPr>
              <w:jc w:val="center"/>
            </w:pP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4564,0</w:t>
            </w: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1151,4</w:t>
            </w:r>
          </w:p>
          <w:p w:rsidR="00AA41B9" w:rsidRDefault="00AA41B9" w:rsidP="00C47807">
            <w:pPr>
              <w:jc w:val="center"/>
            </w:pPr>
          </w:p>
          <w:p w:rsidR="00AA41B9" w:rsidRDefault="00AA41B9" w:rsidP="00C47807">
            <w:pPr>
              <w:jc w:val="center"/>
            </w:pPr>
          </w:p>
          <w:p w:rsidR="00AA41B9" w:rsidRPr="00D42534" w:rsidRDefault="00AA41B9" w:rsidP="00C47807">
            <w:pPr>
              <w:jc w:val="center"/>
            </w:pPr>
            <w:r>
              <w:t>1831,7</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4182,2</w:t>
            </w: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bookmarkStart w:id="0" w:name="_GoBack"/>
            <w:bookmarkEnd w:id="0"/>
            <w:r>
              <w:t>1921,4</w:t>
            </w:r>
          </w:p>
          <w:p w:rsidR="00AA41B9" w:rsidRDefault="00AA41B9" w:rsidP="00C47807">
            <w:pPr>
              <w:jc w:val="center"/>
            </w:pPr>
          </w:p>
          <w:p w:rsidR="00AA41B9" w:rsidRDefault="00AA41B9" w:rsidP="00C47807">
            <w:pPr>
              <w:jc w:val="center"/>
            </w:pPr>
          </w:p>
          <w:p w:rsidR="00AA41B9" w:rsidRPr="00D42534" w:rsidRDefault="00AA41B9" w:rsidP="00C47807">
            <w:pPr>
              <w:jc w:val="center"/>
            </w:pPr>
            <w:r>
              <w:t>1469,2</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3852,5</w:t>
            </w: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1450,1</w:t>
            </w:r>
          </w:p>
          <w:p w:rsidR="00AA41B9" w:rsidRDefault="00AA41B9" w:rsidP="00C47807">
            <w:pPr>
              <w:jc w:val="center"/>
            </w:pPr>
          </w:p>
          <w:p w:rsidR="00AA41B9" w:rsidRDefault="00AA41B9" w:rsidP="00C47807">
            <w:pPr>
              <w:jc w:val="center"/>
            </w:pPr>
          </w:p>
          <w:p w:rsidR="00AA41B9" w:rsidRPr="009E4A98" w:rsidRDefault="00AA41B9" w:rsidP="00C47807">
            <w:pPr>
              <w:jc w:val="center"/>
            </w:pPr>
            <w:r>
              <w:t>1504,5</w:t>
            </w:r>
          </w:p>
        </w:tc>
        <w:tc>
          <w:tcPr>
            <w:tcW w:w="996"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4002,9</w:t>
            </w:r>
          </w:p>
          <w:p w:rsidR="00632A90" w:rsidRDefault="00632A90" w:rsidP="00C47807">
            <w:pPr>
              <w:jc w:val="center"/>
            </w:pPr>
          </w:p>
          <w:p w:rsidR="00632A90" w:rsidRDefault="00632A90" w:rsidP="00C47807">
            <w:pPr>
              <w:jc w:val="center"/>
            </w:pPr>
          </w:p>
          <w:p w:rsidR="00632A90" w:rsidRDefault="00632A90" w:rsidP="00C47807">
            <w:pPr>
              <w:jc w:val="center"/>
            </w:pPr>
          </w:p>
          <w:p w:rsidR="00632A90" w:rsidRDefault="00632A90" w:rsidP="00C47807">
            <w:pPr>
              <w:jc w:val="center"/>
            </w:pPr>
          </w:p>
          <w:p w:rsidR="00632A90" w:rsidRDefault="00807692" w:rsidP="00C47807">
            <w:pPr>
              <w:jc w:val="center"/>
            </w:pPr>
            <w:r>
              <w:t>1718,0</w:t>
            </w:r>
          </w:p>
          <w:p w:rsidR="00807692" w:rsidRDefault="00807692" w:rsidP="00C47807">
            <w:pPr>
              <w:jc w:val="center"/>
            </w:pPr>
          </w:p>
          <w:p w:rsidR="00807692" w:rsidRDefault="00807692" w:rsidP="00C47807">
            <w:pPr>
              <w:jc w:val="center"/>
            </w:pPr>
          </w:p>
          <w:p w:rsidR="00807692" w:rsidRPr="00D42534" w:rsidRDefault="00807692" w:rsidP="00C47807">
            <w:pPr>
              <w:jc w:val="center"/>
            </w:pPr>
            <w:r>
              <w:t>1341,5</w:t>
            </w: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r w:rsidR="00AA41B9" w:rsidTr="00C47807">
        <w:tc>
          <w:tcPr>
            <w:tcW w:w="8046" w:type="dxa"/>
            <w:tcBorders>
              <w:top w:val="single" w:sz="4" w:space="0" w:color="auto"/>
              <w:left w:val="single" w:sz="4" w:space="0" w:color="auto"/>
              <w:bottom w:val="single" w:sz="4" w:space="0" w:color="auto"/>
              <w:right w:val="single" w:sz="4" w:space="0" w:color="auto"/>
            </w:tcBorders>
          </w:tcPr>
          <w:p w:rsidR="00AA41B9" w:rsidRPr="008B473C" w:rsidRDefault="00AA41B9" w:rsidP="00C47807">
            <w:pPr>
              <w:jc w:val="both"/>
            </w:pPr>
            <w:r w:rsidRPr="008B473C">
              <w:t>Заболеваемость с временной утратой трудоспособности:</w:t>
            </w:r>
            <w:r>
              <w:t xml:space="preserve"> – </w:t>
            </w:r>
            <w:r w:rsidRPr="007C3A94">
              <w:rPr>
                <w:b/>
              </w:rPr>
              <w:t>абсол</w:t>
            </w:r>
            <w:proofErr w:type="gramStart"/>
            <w:r w:rsidRPr="007C3A94">
              <w:rPr>
                <w:b/>
              </w:rPr>
              <w:t>.ч</w:t>
            </w:r>
            <w:proofErr w:type="gramEnd"/>
            <w:r w:rsidRPr="007C3A94">
              <w:rPr>
                <w:b/>
              </w:rPr>
              <w:t>исла</w:t>
            </w:r>
          </w:p>
          <w:p w:rsidR="00AA41B9" w:rsidRPr="00CE396F" w:rsidRDefault="00AA41B9" w:rsidP="00C47807">
            <w:pPr>
              <w:jc w:val="both"/>
              <w:rPr>
                <w:b/>
              </w:rPr>
            </w:pPr>
            <w:r w:rsidRPr="008B473C">
              <w:t xml:space="preserve">                             </w:t>
            </w:r>
            <w:r w:rsidRPr="00CE396F">
              <w:rPr>
                <w:b/>
              </w:rPr>
              <w:t>годовая;</w:t>
            </w:r>
          </w:p>
          <w:p w:rsidR="00AA41B9" w:rsidRPr="008B473C" w:rsidRDefault="00AA41B9" w:rsidP="00C47807">
            <w:pPr>
              <w:jc w:val="both"/>
            </w:pPr>
            <w:r w:rsidRPr="008B473C">
              <w:t xml:space="preserve">                             </w:t>
            </w:r>
            <w:proofErr w:type="gramStart"/>
            <w:r w:rsidRPr="008B473C">
              <w:t>годовая</w:t>
            </w:r>
            <w:proofErr w:type="gramEnd"/>
            <w:r w:rsidRPr="008B473C">
              <w:t xml:space="preserve"> по возрастным группам;</w:t>
            </w:r>
          </w:p>
          <w:p w:rsidR="00AA41B9" w:rsidRPr="008B473C" w:rsidRDefault="00AA41B9" w:rsidP="00C47807">
            <w:pPr>
              <w:jc w:val="both"/>
            </w:pPr>
            <w:r w:rsidRPr="008B473C">
              <w:t xml:space="preserve">                             динамическая внутригодовая;</w:t>
            </w:r>
          </w:p>
          <w:p w:rsidR="00AA41B9" w:rsidRPr="008B473C" w:rsidRDefault="00AA41B9" w:rsidP="00C47807">
            <w:pPr>
              <w:jc w:val="both"/>
            </w:pPr>
            <w:r w:rsidRPr="008B473C">
              <w:lastRenderedPageBreak/>
              <w:t xml:space="preserve">                             </w:t>
            </w:r>
            <w:proofErr w:type="gramStart"/>
            <w:r w:rsidRPr="008B473C">
              <w:t>динамическая</w:t>
            </w:r>
            <w:proofErr w:type="gramEnd"/>
            <w:r w:rsidRPr="008B473C">
              <w:t xml:space="preserve"> внутригодовая по возрастным группам.</w:t>
            </w:r>
          </w:p>
        </w:tc>
        <w:tc>
          <w:tcPr>
            <w:tcW w:w="993" w:type="dxa"/>
            <w:tcBorders>
              <w:top w:val="single" w:sz="4" w:space="0" w:color="auto"/>
              <w:left w:val="single" w:sz="4" w:space="0" w:color="auto"/>
              <w:bottom w:val="single" w:sz="4" w:space="0" w:color="auto"/>
              <w:right w:val="single" w:sz="4" w:space="0" w:color="auto"/>
            </w:tcBorders>
          </w:tcPr>
          <w:p w:rsidR="00AA41B9" w:rsidRPr="00CE396F" w:rsidRDefault="00AA41B9" w:rsidP="00C47807">
            <w:pPr>
              <w:jc w:val="center"/>
            </w:pPr>
          </w:p>
          <w:p w:rsidR="00AA41B9" w:rsidRPr="00CE396F" w:rsidRDefault="00AA41B9" w:rsidP="00C47807">
            <w:pPr>
              <w:jc w:val="center"/>
            </w:pPr>
            <w:r w:rsidRPr="00CE396F">
              <w:t>13348</w:t>
            </w:r>
          </w:p>
        </w:tc>
        <w:tc>
          <w:tcPr>
            <w:tcW w:w="992" w:type="dxa"/>
            <w:tcBorders>
              <w:top w:val="single" w:sz="4" w:space="0" w:color="auto"/>
              <w:left w:val="single" w:sz="4" w:space="0" w:color="auto"/>
              <w:bottom w:val="single" w:sz="4" w:space="0" w:color="auto"/>
              <w:right w:val="single" w:sz="4" w:space="0" w:color="auto"/>
            </w:tcBorders>
          </w:tcPr>
          <w:p w:rsidR="00AA41B9" w:rsidRPr="00CE396F" w:rsidRDefault="00AA41B9" w:rsidP="00C47807">
            <w:pPr>
              <w:jc w:val="center"/>
            </w:pPr>
          </w:p>
          <w:p w:rsidR="00AA41B9" w:rsidRPr="00CE396F" w:rsidRDefault="00AA41B9" w:rsidP="00C47807">
            <w:pPr>
              <w:jc w:val="center"/>
            </w:pPr>
            <w:r w:rsidRPr="00CE396F">
              <w:t>13278</w:t>
            </w:r>
          </w:p>
        </w:tc>
        <w:tc>
          <w:tcPr>
            <w:tcW w:w="992" w:type="dxa"/>
            <w:tcBorders>
              <w:top w:val="single" w:sz="4" w:space="0" w:color="auto"/>
              <w:left w:val="single" w:sz="4" w:space="0" w:color="auto"/>
              <w:bottom w:val="single" w:sz="4" w:space="0" w:color="auto"/>
              <w:right w:val="single" w:sz="4" w:space="0" w:color="auto"/>
            </w:tcBorders>
          </w:tcPr>
          <w:p w:rsidR="00AA41B9" w:rsidRPr="00CE396F" w:rsidRDefault="00AA41B9" w:rsidP="00C47807">
            <w:pPr>
              <w:jc w:val="center"/>
            </w:pPr>
          </w:p>
          <w:p w:rsidR="00AA41B9" w:rsidRPr="00CE396F" w:rsidRDefault="00AA41B9" w:rsidP="00C47807">
            <w:pPr>
              <w:jc w:val="center"/>
            </w:pPr>
            <w:r w:rsidRPr="00CE396F">
              <w:t>13279</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Pr="009E4A98" w:rsidRDefault="00AA41B9" w:rsidP="00C47807">
            <w:pPr>
              <w:jc w:val="center"/>
            </w:pPr>
            <w:r>
              <w:t>12164</w:t>
            </w:r>
          </w:p>
        </w:tc>
        <w:tc>
          <w:tcPr>
            <w:tcW w:w="996" w:type="dxa"/>
            <w:tcBorders>
              <w:top w:val="single" w:sz="4" w:space="0" w:color="auto"/>
              <w:left w:val="single" w:sz="4" w:space="0" w:color="auto"/>
              <w:bottom w:val="single" w:sz="4" w:space="0" w:color="auto"/>
              <w:right w:val="single" w:sz="4" w:space="0" w:color="auto"/>
            </w:tcBorders>
          </w:tcPr>
          <w:p w:rsidR="00AA41B9" w:rsidRPr="00CE396F" w:rsidRDefault="00AA41B9" w:rsidP="00C47807">
            <w:pPr>
              <w:jc w:val="center"/>
            </w:pP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lastRenderedPageBreak/>
              <w:t xml:space="preserve">Инфекционные болезни (суммарно) </w:t>
            </w:r>
            <w:proofErr w:type="gramStart"/>
            <w:r w:rsidRPr="008B473C">
              <w:t>с</w:t>
            </w:r>
            <w:proofErr w:type="gramEnd"/>
            <w:r w:rsidRPr="008B473C">
              <w:t xml:space="preserve"> впервые </w:t>
            </w:r>
            <w:proofErr w:type="gramStart"/>
            <w:r w:rsidRPr="008B473C">
              <w:t>в</w:t>
            </w:r>
            <w:proofErr w:type="gramEnd"/>
            <w:r w:rsidRPr="008B473C">
              <w:t xml:space="preserve"> жизни установленным диагнозом на 100 тыс. населения:</w:t>
            </w:r>
          </w:p>
          <w:p w:rsidR="00AA41B9" w:rsidRPr="008B473C" w:rsidRDefault="00AA41B9" w:rsidP="00C47807">
            <w:pPr>
              <w:jc w:val="both"/>
            </w:pPr>
            <w:r w:rsidRPr="008B473C">
              <w:t xml:space="preserve">                          годовая;</w:t>
            </w:r>
          </w:p>
          <w:p w:rsidR="00AA41B9" w:rsidRPr="008B473C" w:rsidRDefault="00AA41B9" w:rsidP="00C47807">
            <w:pPr>
              <w:jc w:val="both"/>
            </w:pPr>
            <w:r w:rsidRPr="008B473C">
              <w:t xml:space="preserve">                          </w:t>
            </w:r>
            <w:proofErr w:type="gramStart"/>
            <w:r w:rsidRPr="008B473C">
              <w:t>годовая</w:t>
            </w:r>
            <w:proofErr w:type="gramEnd"/>
            <w:r w:rsidRPr="008B473C">
              <w:t xml:space="preserve"> по возрастным группам;</w:t>
            </w:r>
          </w:p>
          <w:p w:rsidR="00AA41B9" w:rsidRPr="008B473C" w:rsidRDefault="00AA41B9" w:rsidP="00C47807">
            <w:pPr>
              <w:jc w:val="both"/>
            </w:pPr>
            <w:r w:rsidRPr="008B473C">
              <w:t xml:space="preserve">                          динамическая внутригодовая;</w:t>
            </w:r>
          </w:p>
          <w:p w:rsidR="00AA41B9" w:rsidRPr="008B473C" w:rsidRDefault="00AA41B9" w:rsidP="00C47807">
            <w:pPr>
              <w:jc w:val="both"/>
            </w:pPr>
            <w:r w:rsidRPr="008B473C">
              <w:t xml:space="preserve">                          днамическая </w:t>
            </w:r>
            <w:proofErr w:type="gramStart"/>
            <w:r w:rsidRPr="008B473C">
              <w:t>внутригодовая</w:t>
            </w:r>
            <w:proofErr w:type="gramEnd"/>
            <w:r w:rsidRPr="008B473C">
              <w:t xml:space="preserve"> по возрастным группам </w:t>
            </w:r>
          </w:p>
        </w:tc>
        <w:tc>
          <w:tcPr>
            <w:tcW w:w="993" w:type="dxa"/>
            <w:tcBorders>
              <w:top w:val="single" w:sz="4" w:space="0" w:color="auto"/>
              <w:left w:val="single" w:sz="4" w:space="0" w:color="auto"/>
              <w:bottom w:val="single" w:sz="4" w:space="0" w:color="auto"/>
              <w:right w:val="single" w:sz="4" w:space="0" w:color="auto"/>
            </w:tcBorders>
          </w:tcPr>
          <w:p w:rsidR="00AA41B9" w:rsidRPr="00947684" w:rsidRDefault="00AA41B9" w:rsidP="00C47807">
            <w:pPr>
              <w:jc w:val="center"/>
            </w:pPr>
          </w:p>
          <w:p w:rsidR="00AA41B9" w:rsidRPr="00947684" w:rsidRDefault="00AA41B9" w:rsidP="00C47807">
            <w:pPr>
              <w:jc w:val="center"/>
            </w:pPr>
          </w:p>
          <w:p w:rsidR="00AA41B9" w:rsidRPr="00947684" w:rsidRDefault="00AA41B9" w:rsidP="00C47807">
            <w:pPr>
              <w:ind w:hanging="108"/>
              <w:jc w:val="center"/>
            </w:pPr>
            <w:r w:rsidRPr="00947684">
              <w:t>10420,2</w:t>
            </w:r>
          </w:p>
        </w:tc>
        <w:tc>
          <w:tcPr>
            <w:tcW w:w="992" w:type="dxa"/>
            <w:tcBorders>
              <w:top w:val="single" w:sz="4" w:space="0" w:color="auto"/>
              <w:left w:val="single" w:sz="4" w:space="0" w:color="auto"/>
              <w:bottom w:val="single" w:sz="4" w:space="0" w:color="auto"/>
              <w:right w:val="single" w:sz="4" w:space="0" w:color="auto"/>
            </w:tcBorders>
          </w:tcPr>
          <w:p w:rsidR="00AA41B9" w:rsidRPr="00947684" w:rsidRDefault="00AA41B9" w:rsidP="00C47807">
            <w:pPr>
              <w:jc w:val="center"/>
            </w:pPr>
          </w:p>
          <w:p w:rsidR="00AA41B9" w:rsidRPr="00947684" w:rsidRDefault="00AA41B9" w:rsidP="00C47807">
            <w:pPr>
              <w:jc w:val="center"/>
            </w:pPr>
          </w:p>
          <w:p w:rsidR="00AA41B9" w:rsidRPr="00947684" w:rsidRDefault="00AA41B9" w:rsidP="00C47807">
            <w:pPr>
              <w:jc w:val="center"/>
            </w:pPr>
            <w:r w:rsidRPr="00947684">
              <w:t>8362,0</w:t>
            </w:r>
          </w:p>
        </w:tc>
        <w:tc>
          <w:tcPr>
            <w:tcW w:w="992" w:type="dxa"/>
            <w:tcBorders>
              <w:top w:val="single" w:sz="4" w:space="0" w:color="auto"/>
              <w:left w:val="single" w:sz="4" w:space="0" w:color="auto"/>
              <w:bottom w:val="single" w:sz="4" w:space="0" w:color="auto"/>
              <w:right w:val="single" w:sz="4" w:space="0" w:color="auto"/>
            </w:tcBorders>
          </w:tcPr>
          <w:p w:rsidR="00AA41B9" w:rsidRPr="00947684" w:rsidRDefault="00AA41B9" w:rsidP="00C47807">
            <w:pPr>
              <w:jc w:val="center"/>
            </w:pPr>
          </w:p>
          <w:p w:rsidR="00AA41B9" w:rsidRPr="00947684" w:rsidRDefault="00AA41B9" w:rsidP="00C47807">
            <w:pPr>
              <w:jc w:val="center"/>
            </w:pPr>
          </w:p>
          <w:p w:rsidR="00AA41B9" w:rsidRPr="00947684" w:rsidRDefault="00AA41B9" w:rsidP="00C47807">
            <w:pPr>
              <w:jc w:val="center"/>
            </w:pPr>
            <w:r w:rsidRPr="00947684">
              <w:t>9069,2</w:t>
            </w:r>
          </w:p>
        </w:tc>
        <w:tc>
          <w:tcPr>
            <w:tcW w:w="992" w:type="dxa"/>
            <w:tcBorders>
              <w:top w:val="single" w:sz="4" w:space="0" w:color="auto"/>
              <w:left w:val="single" w:sz="4" w:space="0" w:color="auto"/>
              <w:bottom w:val="single" w:sz="4" w:space="0" w:color="auto"/>
              <w:right w:val="single" w:sz="4" w:space="0" w:color="auto"/>
            </w:tcBorders>
          </w:tcPr>
          <w:p w:rsidR="00AA41B9" w:rsidRPr="00947684" w:rsidRDefault="00AA41B9" w:rsidP="00C47807">
            <w:pPr>
              <w:jc w:val="center"/>
            </w:pPr>
          </w:p>
          <w:p w:rsidR="00AA41B9" w:rsidRPr="00947684" w:rsidRDefault="00AA41B9" w:rsidP="00C47807">
            <w:pPr>
              <w:jc w:val="center"/>
            </w:pPr>
          </w:p>
          <w:p w:rsidR="00AA41B9" w:rsidRPr="00947684" w:rsidRDefault="00AA41B9" w:rsidP="00C47807">
            <w:pPr>
              <w:jc w:val="center"/>
            </w:pPr>
            <w:r w:rsidRPr="00947684">
              <w:t>1888,7</w:t>
            </w:r>
          </w:p>
        </w:tc>
        <w:tc>
          <w:tcPr>
            <w:tcW w:w="996" w:type="dxa"/>
            <w:tcBorders>
              <w:top w:val="single" w:sz="4" w:space="0" w:color="auto"/>
              <w:left w:val="single" w:sz="4" w:space="0" w:color="auto"/>
              <w:bottom w:val="single" w:sz="4" w:space="0" w:color="auto"/>
              <w:right w:val="single" w:sz="4" w:space="0" w:color="auto"/>
            </w:tcBorders>
          </w:tcPr>
          <w:p w:rsidR="00AA41B9" w:rsidRPr="00947684" w:rsidRDefault="00AA41B9" w:rsidP="00C47807">
            <w:pPr>
              <w:jc w:val="center"/>
            </w:pPr>
          </w:p>
          <w:p w:rsidR="00AA41B9" w:rsidRPr="00947684" w:rsidRDefault="00AA41B9" w:rsidP="00C47807">
            <w:pPr>
              <w:jc w:val="center"/>
            </w:pPr>
          </w:p>
          <w:p w:rsidR="00AA41B9" w:rsidRPr="00947684" w:rsidRDefault="00AA41B9" w:rsidP="00C47807">
            <w:pPr>
              <w:jc w:val="center"/>
            </w:pPr>
            <w:r w:rsidRPr="00947684">
              <w:t>9922,6</w:t>
            </w: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t>Инфекционные болезни микробной этиологии:</w:t>
            </w:r>
          </w:p>
          <w:p w:rsidR="00AA41B9" w:rsidRPr="008B473C" w:rsidRDefault="00AA41B9" w:rsidP="00C47807">
            <w:pPr>
              <w:jc w:val="both"/>
            </w:pPr>
            <w:r w:rsidRPr="008B473C">
              <w:t xml:space="preserve">                          годовая;</w:t>
            </w:r>
          </w:p>
          <w:p w:rsidR="00AA41B9" w:rsidRPr="008B473C" w:rsidRDefault="00AA41B9" w:rsidP="00C47807">
            <w:pPr>
              <w:jc w:val="both"/>
            </w:pPr>
            <w:r w:rsidRPr="008B473C">
              <w:t xml:space="preserve">                          </w:t>
            </w:r>
            <w:proofErr w:type="gramStart"/>
            <w:r w:rsidRPr="008B473C">
              <w:t>годовая</w:t>
            </w:r>
            <w:proofErr w:type="gramEnd"/>
            <w:r w:rsidRPr="008B473C">
              <w:t xml:space="preserve"> по возрастным группам;</w:t>
            </w:r>
          </w:p>
          <w:p w:rsidR="00AA41B9" w:rsidRPr="008B473C" w:rsidRDefault="00AA41B9" w:rsidP="00C47807">
            <w:pPr>
              <w:jc w:val="both"/>
            </w:pPr>
            <w:r w:rsidRPr="008B473C">
              <w:t xml:space="preserve">                          динамическая внутригодовая;</w:t>
            </w:r>
          </w:p>
          <w:p w:rsidR="00AA41B9" w:rsidRPr="008B473C" w:rsidRDefault="00AA41B9" w:rsidP="00C47807">
            <w:pPr>
              <w:jc w:val="both"/>
            </w:pPr>
            <w:r w:rsidRPr="008B473C">
              <w:t xml:space="preserve">                          днамическая </w:t>
            </w:r>
            <w:proofErr w:type="gramStart"/>
            <w:r w:rsidRPr="008B473C">
              <w:t>внутригодовая</w:t>
            </w:r>
            <w:proofErr w:type="gramEnd"/>
            <w:r w:rsidRPr="008B473C">
              <w:t xml:space="preserve"> по возрастным группам </w:t>
            </w:r>
          </w:p>
        </w:tc>
        <w:tc>
          <w:tcPr>
            <w:tcW w:w="993"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Pr="00947684" w:rsidRDefault="00AA41B9" w:rsidP="00C47807">
            <w:pPr>
              <w:jc w:val="center"/>
            </w:pPr>
            <w:r>
              <w:t>225,5</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Pr="00947684" w:rsidRDefault="00AA41B9" w:rsidP="00C47807">
            <w:pPr>
              <w:jc w:val="center"/>
            </w:pPr>
            <w:r>
              <w:t>152,0</w:t>
            </w:r>
          </w:p>
        </w:tc>
        <w:tc>
          <w:tcPr>
            <w:tcW w:w="992" w:type="dxa"/>
            <w:tcBorders>
              <w:top w:val="single" w:sz="4" w:space="0" w:color="auto"/>
              <w:left w:val="single" w:sz="4" w:space="0" w:color="auto"/>
              <w:bottom w:val="single" w:sz="4" w:space="0" w:color="auto"/>
              <w:right w:val="single" w:sz="4" w:space="0" w:color="auto"/>
            </w:tcBorders>
          </w:tcPr>
          <w:p w:rsidR="00AA41B9" w:rsidRPr="00947684" w:rsidRDefault="00AA41B9" w:rsidP="00C47807">
            <w:pPr>
              <w:jc w:val="center"/>
            </w:pPr>
          </w:p>
          <w:p w:rsidR="00AA41B9" w:rsidRPr="00947684" w:rsidRDefault="00AA41B9" w:rsidP="00C47807">
            <w:pPr>
              <w:jc w:val="center"/>
            </w:pPr>
            <w:r w:rsidRPr="00947684">
              <w:t>186,1</w:t>
            </w:r>
          </w:p>
        </w:tc>
        <w:tc>
          <w:tcPr>
            <w:tcW w:w="992" w:type="dxa"/>
            <w:tcBorders>
              <w:top w:val="single" w:sz="4" w:space="0" w:color="auto"/>
              <w:left w:val="single" w:sz="4" w:space="0" w:color="auto"/>
              <w:bottom w:val="single" w:sz="4" w:space="0" w:color="auto"/>
              <w:right w:val="single" w:sz="4" w:space="0" w:color="auto"/>
            </w:tcBorders>
          </w:tcPr>
          <w:p w:rsidR="00AA41B9" w:rsidRPr="00947684" w:rsidRDefault="00AA41B9" w:rsidP="00C47807">
            <w:pPr>
              <w:jc w:val="center"/>
            </w:pPr>
          </w:p>
          <w:p w:rsidR="00AA41B9" w:rsidRPr="00947684" w:rsidRDefault="00AA41B9" w:rsidP="00C47807">
            <w:pPr>
              <w:jc w:val="center"/>
            </w:pPr>
            <w:r w:rsidRPr="00947684">
              <w:t>212,2</w:t>
            </w:r>
          </w:p>
        </w:tc>
        <w:tc>
          <w:tcPr>
            <w:tcW w:w="996" w:type="dxa"/>
            <w:tcBorders>
              <w:top w:val="single" w:sz="4" w:space="0" w:color="auto"/>
              <w:left w:val="single" w:sz="4" w:space="0" w:color="auto"/>
              <w:bottom w:val="single" w:sz="4" w:space="0" w:color="auto"/>
              <w:right w:val="single" w:sz="4" w:space="0" w:color="auto"/>
            </w:tcBorders>
          </w:tcPr>
          <w:p w:rsidR="00AA41B9" w:rsidRPr="00947684" w:rsidRDefault="00AA41B9" w:rsidP="00C47807">
            <w:pPr>
              <w:jc w:val="center"/>
            </w:pPr>
          </w:p>
          <w:p w:rsidR="00AA41B9" w:rsidRPr="00947684" w:rsidRDefault="00AA41B9" w:rsidP="00C47807">
            <w:pPr>
              <w:jc w:val="center"/>
            </w:pPr>
            <w:r w:rsidRPr="00947684">
              <w:t>102,9</w:t>
            </w: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t>Инфекционные болезни вирусной этиологии:</w:t>
            </w:r>
          </w:p>
          <w:p w:rsidR="00AA41B9" w:rsidRPr="008B473C" w:rsidRDefault="00AA41B9" w:rsidP="00C47807">
            <w:pPr>
              <w:jc w:val="both"/>
            </w:pPr>
            <w:r w:rsidRPr="008B473C">
              <w:t xml:space="preserve">                          </w:t>
            </w:r>
            <w:proofErr w:type="gramStart"/>
            <w:r w:rsidRPr="008B473C">
              <w:t>годовая</w:t>
            </w:r>
            <w:proofErr w:type="gramEnd"/>
            <w:r w:rsidRPr="008B473C">
              <w:t xml:space="preserve"> по возрастным группам;</w:t>
            </w:r>
          </w:p>
          <w:p w:rsidR="00AA41B9" w:rsidRPr="008B473C" w:rsidRDefault="00AA41B9" w:rsidP="00C47807">
            <w:pPr>
              <w:jc w:val="both"/>
            </w:pPr>
            <w:r w:rsidRPr="008B473C">
              <w:t xml:space="preserve">                          динамическая внутригодовая;</w:t>
            </w:r>
          </w:p>
          <w:p w:rsidR="00AA41B9" w:rsidRPr="008B473C" w:rsidRDefault="00AA41B9" w:rsidP="00C47807">
            <w:pPr>
              <w:jc w:val="both"/>
            </w:pPr>
            <w:r w:rsidRPr="008B473C">
              <w:t xml:space="preserve">                          днамическая </w:t>
            </w:r>
            <w:proofErr w:type="gramStart"/>
            <w:r w:rsidRPr="008B473C">
              <w:t>внутригодовая</w:t>
            </w:r>
            <w:proofErr w:type="gramEnd"/>
            <w:r w:rsidRPr="008B473C">
              <w:t xml:space="preserve"> по возрастным группам</w:t>
            </w:r>
          </w:p>
        </w:tc>
        <w:tc>
          <w:tcPr>
            <w:tcW w:w="993"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Pr="00947684" w:rsidRDefault="00AA41B9" w:rsidP="00C47807">
            <w:pPr>
              <w:jc w:val="center"/>
            </w:pPr>
            <w:r>
              <w:t>507,3</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Pr="00947684" w:rsidRDefault="00AA41B9" w:rsidP="00C47807">
            <w:pPr>
              <w:jc w:val="center"/>
            </w:pPr>
            <w:r>
              <w:t>487,7</w:t>
            </w:r>
          </w:p>
        </w:tc>
        <w:tc>
          <w:tcPr>
            <w:tcW w:w="992" w:type="dxa"/>
            <w:tcBorders>
              <w:top w:val="single" w:sz="4" w:space="0" w:color="auto"/>
              <w:left w:val="single" w:sz="4" w:space="0" w:color="auto"/>
              <w:bottom w:val="single" w:sz="4" w:space="0" w:color="auto"/>
              <w:right w:val="single" w:sz="4" w:space="0" w:color="auto"/>
            </w:tcBorders>
          </w:tcPr>
          <w:p w:rsidR="00AA41B9" w:rsidRPr="00947684" w:rsidRDefault="00AA41B9" w:rsidP="00C47807">
            <w:pPr>
              <w:jc w:val="center"/>
            </w:pPr>
          </w:p>
          <w:p w:rsidR="00AA41B9" w:rsidRPr="00947684" w:rsidRDefault="00AA41B9" w:rsidP="00C47807">
            <w:pPr>
              <w:jc w:val="center"/>
            </w:pPr>
            <w:r w:rsidRPr="00947684">
              <w:t>171,1</w:t>
            </w:r>
          </w:p>
        </w:tc>
        <w:tc>
          <w:tcPr>
            <w:tcW w:w="992" w:type="dxa"/>
            <w:tcBorders>
              <w:top w:val="single" w:sz="4" w:space="0" w:color="auto"/>
              <w:left w:val="single" w:sz="4" w:space="0" w:color="auto"/>
              <w:bottom w:val="single" w:sz="4" w:space="0" w:color="auto"/>
              <w:right w:val="single" w:sz="4" w:space="0" w:color="auto"/>
            </w:tcBorders>
          </w:tcPr>
          <w:p w:rsidR="00AA41B9" w:rsidRPr="00947684" w:rsidRDefault="00AA41B9" w:rsidP="00C47807">
            <w:pPr>
              <w:jc w:val="center"/>
            </w:pPr>
          </w:p>
          <w:p w:rsidR="00AA41B9" w:rsidRPr="00947684" w:rsidRDefault="00AA41B9" w:rsidP="00C47807">
            <w:pPr>
              <w:jc w:val="center"/>
            </w:pPr>
            <w:r w:rsidRPr="00947684">
              <w:t>281,5</w:t>
            </w:r>
          </w:p>
        </w:tc>
        <w:tc>
          <w:tcPr>
            <w:tcW w:w="996" w:type="dxa"/>
            <w:tcBorders>
              <w:top w:val="single" w:sz="4" w:space="0" w:color="auto"/>
              <w:left w:val="single" w:sz="4" w:space="0" w:color="auto"/>
              <w:bottom w:val="single" w:sz="4" w:space="0" w:color="auto"/>
              <w:right w:val="single" w:sz="4" w:space="0" w:color="auto"/>
            </w:tcBorders>
          </w:tcPr>
          <w:p w:rsidR="00AA41B9" w:rsidRPr="00947684" w:rsidRDefault="00AA41B9" w:rsidP="00C47807">
            <w:pPr>
              <w:jc w:val="center"/>
            </w:pPr>
          </w:p>
          <w:p w:rsidR="00AA41B9" w:rsidRPr="00947684" w:rsidRDefault="00AA41B9" w:rsidP="00C47807">
            <w:pPr>
              <w:jc w:val="center"/>
            </w:pPr>
            <w:r w:rsidRPr="00947684">
              <w:t>78,8</w:t>
            </w: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t>Инфекционные болезни паразитарной этиологии:</w:t>
            </w:r>
          </w:p>
          <w:p w:rsidR="00AA41B9" w:rsidRPr="00204FDD" w:rsidRDefault="00AA41B9" w:rsidP="00C47807">
            <w:pPr>
              <w:jc w:val="both"/>
              <w:rPr>
                <w:b/>
              </w:rPr>
            </w:pPr>
            <w:r w:rsidRPr="00204FDD">
              <w:rPr>
                <w:b/>
              </w:rPr>
              <w:t xml:space="preserve">                          годовая;</w:t>
            </w:r>
          </w:p>
          <w:p w:rsidR="00AA41B9" w:rsidRPr="008B473C" w:rsidRDefault="00AA41B9" w:rsidP="00C47807">
            <w:pPr>
              <w:jc w:val="both"/>
            </w:pPr>
            <w:r w:rsidRPr="008B473C">
              <w:t xml:space="preserve">                          </w:t>
            </w:r>
            <w:proofErr w:type="gramStart"/>
            <w:r w:rsidRPr="008B473C">
              <w:t>годовая</w:t>
            </w:r>
            <w:proofErr w:type="gramEnd"/>
            <w:r w:rsidRPr="008B473C">
              <w:t xml:space="preserve"> по возрастным группам;</w:t>
            </w:r>
          </w:p>
          <w:p w:rsidR="00AA41B9" w:rsidRPr="008B473C" w:rsidRDefault="00AA41B9" w:rsidP="00C47807">
            <w:pPr>
              <w:jc w:val="both"/>
            </w:pPr>
            <w:r w:rsidRPr="008B473C">
              <w:t xml:space="preserve">                          динамическая внутригодовая;</w:t>
            </w:r>
          </w:p>
          <w:p w:rsidR="00AA41B9" w:rsidRPr="008B473C" w:rsidRDefault="00AA41B9" w:rsidP="00C47807">
            <w:pPr>
              <w:jc w:val="both"/>
            </w:pPr>
            <w:r w:rsidRPr="008B473C">
              <w:t xml:space="preserve">                          </w:t>
            </w:r>
            <w:proofErr w:type="gramStart"/>
            <w:r w:rsidRPr="008B473C">
              <w:t>динамическая</w:t>
            </w:r>
            <w:proofErr w:type="gramEnd"/>
            <w:r w:rsidRPr="008B473C">
              <w:t xml:space="preserve"> внутригодовая по возрастным группам </w:t>
            </w:r>
          </w:p>
        </w:tc>
        <w:tc>
          <w:tcPr>
            <w:tcW w:w="993" w:type="dxa"/>
            <w:tcBorders>
              <w:top w:val="single" w:sz="4" w:space="0" w:color="auto"/>
              <w:left w:val="single" w:sz="4" w:space="0" w:color="auto"/>
              <w:bottom w:val="single" w:sz="4" w:space="0" w:color="auto"/>
              <w:right w:val="single" w:sz="4" w:space="0" w:color="auto"/>
            </w:tcBorders>
          </w:tcPr>
          <w:p w:rsidR="00AA41B9" w:rsidRPr="00947684" w:rsidRDefault="00AA41B9" w:rsidP="00C47807">
            <w:pPr>
              <w:jc w:val="center"/>
            </w:pPr>
          </w:p>
          <w:p w:rsidR="00AA41B9" w:rsidRPr="00947684" w:rsidRDefault="00AA41B9" w:rsidP="00C47807">
            <w:pPr>
              <w:jc w:val="center"/>
            </w:pPr>
            <w:r>
              <w:t>1039,8</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Pr="00947684" w:rsidRDefault="00AA41B9" w:rsidP="00C47807">
            <w:pPr>
              <w:jc w:val="center"/>
            </w:pPr>
            <w:r>
              <w:t>249,1</w:t>
            </w:r>
          </w:p>
        </w:tc>
        <w:tc>
          <w:tcPr>
            <w:tcW w:w="992" w:type="dxa"/>
            <w:tcBorders>
              <w:top w:val="single" w:sz="4" w:space="0" w:color="auto"/>
              <w:left w:val="single" w:sz="4" w:space="0" w:color="auto"/>
              <w:bottom w:val="single" w:sz="4" w:space="0" w:color="auto"/>
              <w:right w:val="single" w:sz="4" w:space="0" w:color="auto"/>
            </w:tcBorders>
          </w:tcPr>
          <w:p w:rsidR="00AA41B9" w:rsidRPr="00947684" w:rsidRDefault="00AA41B9" w:rsidP="00C47807">
            <w:pPr>
              <w:jc w:val="center"/>
            </w:pPr>
          </w:p>
          <w:p w:rsidR="00AA41B9" w:rsidRPr="00947684" w:rsidRDefault="00AA41B9" w:rsidP="00C47807">
            <w:pPr>
              <w:jc w:val="center"/>
            </w:pPr>
            <w:r w:rsidRPr="00947684">
              <w:t>179,7</w:t>
            </w:r>
          </w:p>
        </w:tc>
        <w:tc>
          <w:tcPr>
            <w:tcW w:w="992" w:type="dxa"/>
            <w:tcBorders>
              <w:top w:val="single" w:sz="4" w:space="0" w:color="auto"/>
              <w:left w:val="single" w:sz="4" w:space="0" w:color="auto"/>
              <w:bottom w:val="single" w:sz="4" w:space="0" w:color="auto"/>
              <w:right w:val="single" w:sz="4" w:space="0" w:color="auto"/>
            </w:tcBorders>
          </w:tcPr>
          <w:p w:rsidR="00AA41B9" w:rsidRPr="00947684" w:rsidRDefault="00AA41B9" w:rsidP="00C47807">
            <w:pPr>
              <w:jc w:val="center"/>
            </w:pPr>
          </w:p>
          <w:p w:rsidR="00AA41B9" w:rsidRPr="00947684" w:rsidRDefault="00AA41B9" w:rsidP="00C47807">
            <w:pPr>
              <w:jc w:val="center"/>
            </w:pPr>
            <w:r w:rsidRPr="00947684">
              <w:t>160,2</w:t>
            </w:r>
          </w:p>
        </w:tc>
        <w:tc>
          <w:tcPr>
            <w:tcW w:w="996" w:type="dxa"/>
            <w:tcBorders>
              <w:top w:val="single" w:sz="4" w:space="0" w:color="auto"/>
              <w:left w:val="single" w:sz="4" w:space="0" w:color="auto"/>
              <w:bottom w:val="single" w:sz="4" w:space="0" w:color="auto"/>
              <w:right w:val="single" w:sz="4" w:space="0" w:color="auto"/>
            </w:tcBorders>
          </w:tcPr>
          <w:p w:rsidR="00AA41B9" w:rsidRPr="00947684" w:rsidRDefault="00AA41B9" w:rsidP="00C47807">
            <w:pPr>
              <w:jc w:val="center"/>
            </w:pPr>
          </w:p>
          <w:p w:rsidR="00AA41B9" w:rsidRPr="00947684" w:rsidRDefault="00AA41B9" w:rsidP="00C47807">
            <w:pPr>
              <w:jc w:val="center"/>
            </w:pPr>
            <w:r w:rsidRPr="00947684">
              <w:t>78,8</w:t>
            </w:r>
          </w:p>
        </w:tc>
        <w:tc>
          <w:tcPr>
            <w:tcW w:w="935" w:type="dxa"/>
            <w:tcBorders>
              <w:top w:val="single" w:sz="4" w:space="0" w:color="auto"/>
              <w:left w:val="single" w:sz="4" w:space="0" w:color="auto"/>
              <w:bottom w:val="single" w:sz="4" w:space="0" w:color="auto"/>
              <w:right w:val="single" w:sz="4" w:space="0" w:color="auto"/>
            </w:tcBorders>
          </w:tcPr>
          <w:p w:rsidR="00AA41B9" w:rsidRPr="00204FDD" w:rsidRDefault="00AA41B9" w:rsidP="00C47807">
            <w:pPr>
              <w:jc w:val="cente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t>Число случаев завозных инфекций за год.</w:t>
            </w:r>
          </w:p>
        </w:tc>
        <w:tc>
          <w:tcPr>
            <w:tcW w:w="993"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6"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t xml:space="preserve">Число случаев инфекций, ранее не встречавшихся на территории                          </w:t>
            </w:r>
          </w:p>
        </w:tc>
        <w:tc>
          <w:tcPr>
            <w:tcW w:w="993"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96"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t>Болезни кожи и кожных покровов на 100 тыс. населения:</w:t>
            </w:r>
            <w:r>
              <w:t xml:space="preserve"> – </w:t>
            </w:r>
            <w:r w:rsidRPr="007C3A94">
              <w:rPr>
                <w:b/>
              </w:rPr>
              <w:t>абсол</w:t>
            </w:r>
            <w:proofErr w:type="gramStart"/>
            <w:r w:rsidRPr="007C3A94">
              <w:rPr>
                <w:b/>
              </w:rPr>
              <w:t>.ч</w:t>
            </w:r>
            <w:proofErr w:type="gramEnd"/>
            <w:r w:rsidRPr="007C3A94">
              <w:rPr>
                <w:b/>
              </w:rPr>
              <w:t>исла</w:t>
            </w:r>
          </w:p>
          <w:p w:rsidR="00AA41B9" w:rsidRPr="008B473C" w:rsidRDefault="00AA41B9" w:rsidP="00C47807">
            <w:pPr>
              <w:jc w:val="both"/>
            </w:pPr>
            <w:r w:rsidRPr="008B473C">
              <w:t xml:space="preserve">                         годовая;</w:t>
            </w:r>
          </w:p>
          <w:p w:rsidR="00AA41B9" w:rsidRPr="008B473C" w:rsidRDefault="00AA41B9" w:rsidP="00C47807">
            <w:pPr>
              <w:jc w:val="both"/>
            </w:pPr>
            <w:r w:rsidRPr="008B473C">
              <w:t xml:space="preserve">                         динамическая внутригодовая;</w:t>
            </w:r>
          </w:p>
          <w:p w:rsidR="00AA41B9" w:rsidRPr="008B473C" w:rsidRDefault="00AA41B9" w:rsidP="00C47807">
            <w:pPr>
              <w:jc w:val="both"/>
            </w:pPr>
            <w:r w:rsidRPr="008B473C">
              <w:t xml:space="preserve">                         взрослые 18 лет и старше </w:t>
            </w:r>
            <w:proofErr w:type="gramStart"/>
            <w:r w:rsidRPr="008B473C">
              <w:t>годовая</w:t>
            </w:r>
            <w:proofErr w:type="gramEnd"/>
            <w:r w:rsidRPr="008B473C">
              <w:t>;</w:t>
            </w:r>
          </w:p>
          <w:p w:rsidR="00AA41B9" w:rsidRPr="008B473C" w:rsidRDefault="00AA41B9" w:rsidP="00C47807">
            <w:pPr>
              <w:jc w:val="both"/>
            </w:pPr>
            <w:r w:rsidRPr="008B473C">
              <w:t xml:space="preserve">                         взрослые 18 лет и старше по возрастным группам</w:t>
            </w:r>
          </w:p>
          <w:p w:rsidR="00AA41B9" w:rsidRPr="00192B72" w:rsidRDefault="00AA41B9" w:rsidP="00C47807">
            <w:pPr>
              <w:jc w:val="both"/>
              <w:rPr>
                <w:b/>
              </w:rPr>
            </w:pPr>
            <w:r w:rsidRPr="008B473C">
              <w:t xml:space="preserve">                         </w:t>
            </w:r>
            <w:r w:rsidRPr="00192B72">
              <w:rPr>
                <w:b/>
              </w:rPr>
              <w:t xml:space="preserve">подростки 15-17 лет </w:t>
            </w:r>
            <w:proofErr w:type="gramStart"/>
            <w:r w:rsidRPr="00192B72">
              <w:rPr>
                <w:b/>
              </w:rPr>
              <w:t>годовая</w:t>
            </w:r>
            <w:proofErr w:type="gramEnd"/>
            <w:r w:rsidRPr="00192B72">
              <w:rPr>
                <w:b/>
              </w:rPr>
              <w:t>;</w:t>
            </w:r>
          </w:p>
          <w:p w:rsidR="00AA41B9" w:rsidRPr="00192B72" w:rsidRDefault="00AA41B9" w:rsidP="00C47807">
            <w:pPr>
              <w:jc w:val="both"/>
              <w:rPr>
                <w:b/>
              </w:rPr>
            </w:pPr>
            <w:r w:rsidRPr="00192B72">
              <w:rPr>
                <w:b/>
              </w:rPr>
              <w:t xml:space="preserve">                         дети 0-14 лет </w:t>
            </w:r>
            <w:proofErr w:type="gramStart"/>
            <w:r w:rsidRPr="00192B72">
              <w:rPr>
                <w:b/>
              </w:rPr>
              <w:t>годовая</w:t>
            </w:r>
            <w:proofErr w:type="gramEnd"/>
            <w:r w:rsidRPr="00192B72">
              <w:rPr>
                <w:b/>
              </w:rPr>
              <w:t>;</w:t>
            </w:r>
          </w:p>
          <w:p w:rsidR="00AA41B9" w:rsidRPr="008B473C" w:rsidRDefault="00AA41B9" w:rsidP="00C47807">
            <w:pPr>
              <w:jc w:val="both"/>
            </w:pPr>
            <w:r w:rsidRPr="008B473C">
              <w:t xml:space="preserve">                         дети 0-14 лет по возрастным группам.</w:t>
            </w:r>
          </w:p>
        </w:tc>
        <w:tc>
          <w:tcPr>
            <w:tcW w:w="993"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Pr="000326A3" w:rsidRDefault="00AA41B9" w:rsidP="00C47807">
            <w:pPr>
              <w:jc w:val="center"/>
            </w:pPr>
          </w:p>
          <w:p w:rsidR="00AA41B9" w:rsidRPr="000326A3" w:rsidRDefault="00AA41B9" w:rsidP="00C47807">
            <w:pPr>
              <w:jc w:val="center"/>
            </w:pPr>
          </w:p>
          <w:p w:rsidR="00AA41B9" w:rsidRPr="000326A3" w:rsidRDefault="00AA41B9" w:rsidP="00C47807">
            <w:pPr>
              <w:jc w:val="center"/>
            </w:pPr>
          </w:p>
          <w:p w:rsidR="00AA41B9" w:rsidRDefault="00AA41B9" w:rsidP="00C47807">
            <w:pPr>
              <w:jc w:val="center"/>
            </w:pPr>
          </w:p>
          <w:p w:rsidR="00AA41B9" w:rsidRDefault="00AA41B9" w:rsidP="00C47807">
            <w:pPr>
              <w:jc w:val="center"/>
            </w:pPr>
            <w:r>
              <w:t>14</w:t>
            </w:r>
          </w:p>
          <w:p w:rsidR="00AA41B9" w:rsidRPr="000326A3" w:rsidRDefault="00AA41B9" w:rsidP="00C47807">
            <w:pPr>
              <w:jc w:val="center"/>
            </w:pPr>
            <w:r>
              <w:t>95</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Pr="000326A3" w:rsidRDefault="00AA41B9" w:rsidP="00C47807">
            <w:pPr>
              <w:jc w:val="center"/>
            </w:pPr>
          </w:p>
          <w:p w:rsidR="00AA41B9" w:rsidRPr="000326A3" w:rsidRDefault="00AA41B9" w:rsidP="00C47807">
            <w:pPr>
              <w:jc w:val="center"/>
            </w:pPr>
          </w:p>
          <w:p w:rsidR="00AA41B9" w:rsidRPr="000326A3" w:rsidRDefault="00AA41B9" w:rsidP="00C47807">
            <w:pPr>
              <w:jc w:val="center"/>
            </w:pPr>
          </w:p>
          <w:p w:rsidR="00AA41B9" w:rsidRDefault="00AA41B9" w:rsidP="00C47807">
            <w:pPr>
              <w:jc w:val="center"/>
            </w:pPr>
          </w:p>
          <w:p w:rsidR="00AA41B9" w:rsidRDefault="00AA41B9" w:rsidP="00C47807">
            <w:pPr>
              <w:jc w:val="center"/>
            </w:pPr>
            <w:r>
              <w:t>2</w:t>
            </w:r>
          </w:p>
          <w:p w:rsidR="00AA41B9" w:rsidRPr="000326A3" w:rsidRDefault="00AA41B9" w:rsidP="00C47807">
            <w:pPr>
              <w:jc w:val="center"/>
            </w:pPr>
            <w:r>
              <w:t>45</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3</w:t>
            </w:r>
          </w:p>
          <w:p w:rsidR="00AA41B9" w:rsidRPr="000326A3" w:rsidRDefault="00AA41B9" w:rsidP="00C47807">
            <w:pPr>
              <w:jc w:val="center"/>
            </w:pPr>
            <w:r>
              <w:t>61</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604</w:t>
            </w:r>
          </w:p>
          <w:p w:rsidR="00AA41B9" w:rsidRDefault="00AA41B9" w:rsidP="00C47807">
            <w:pPr>
              <w:jc w:val="center"/>
            </w:pPr>
            <w:r>
              <w:t>3</w:t>
            </w:r>
          </w:p>
          <w:p w:rsidR="00AA41B9" w:rsidRPr="009E4A98" w:rsidRDefault="00AA41B9" w:rsidP="00C47807">
            <w:pPr>
              <w:jc w:val="center"/>
            </w:pPr>
            <w:r>
              <w:t>65</w:t>
            </w:r>
          </w:p>
        </w:tc>
        <w:tc>
          <w:tcPr>
            <w:tcW w:w="996"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326</w:t>
            </w:r>
          </w:p>
          <w:p w:rsidR="00807692" w:rsidRDefault="00807692" w:rsidP="00C47807">
            <w:pPr>
              <w:jc w:val="center"/>
            </w:pPr>
            <w:r>
              <w:t>0</w:t>
            </w:r>
          </w:p>
          <w:p w:rsidR="00807692" w:rsidRPr="000326A3" w:rsidRDefault="00807692" w:rsidP="00C47807">
            <w:pPr>
              <w:jc w:val="center"/>
            </w:pPr>
            <w:r>
              <w:t>31</w:t>
            </w: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t>Распространенность ВИЧ-инфицирования:</w:t>
            </w:r>
            <w:r w:rsidRPr="007C3A94">
              <w:rPr>
                <w:b/>
              </w:rPr>
              <w:t xml:space="preserve"> абсол</w:t>
            </w:r>
            <w:proofErr w:type="gramStart"/>
            <w:r w:rsidRPr="007C3A94">
              <w:rPr>
                <w:b/>
              </w:rPr>
              <w:t>.ч</w:t>
            </w:r>
            <w:proofErr w:type="gramEnd"/>
            <w:r w:rsidRPr="007C3A94">
              <w:rPr>
                <w:b/>
              </w:rPr>
              <w:t>исла</w:t>
            </w:r>
          </w:p>
          <w:p w:rsidR="00AA41B9" w:rsidRPr="008B473C" w:rsidRDefault="00AA41B9" w:rsidP="00C47807">
            <w:pPr>
              <w:jc w:val="both"/>
            </w:pPr>
            <w:r w:rsidRPr="008B473C">
              <w:t xml:space="preserve">                         зарегистрировано;</w:t>
            </w:r>
          </w:p>
          <w:p w:rsidR="00AA41B9" w:rsidRPr="008B473C" w:rsidRDefault="00AA41B9" w:rsidP="00C47807">
            <w:pPr>
              <w:jc w:val="both"/>
            </w:pPr>
            <w:r w:rsidRPr="008B473C">
              <w:lastRenderedPageBreak/>
              <w:t xml:space="preserve">                          по причине заражения:</w:t>
            </w:r>
          </w:p>
          <w:p w:rsidR="00AA41B9" w:rsidRPr="008B473C" w:rsidRDefault="00AA41B9" w:rsidP="00C47807">
            <w:pPr>
              <w:jc w:val="both"/>
            </w:pPr>
            <w:r w:rsidRPr="008B473C">
              <w:t xml:space="preserve">                                   инъекционное введение наркотиков;</w:t>
            </w:r>
          </w:p>
          <w:p w:rsidR="00AA41B9" w:rsidRPr="008B473C" w:rsidRDefault="00AA41B9" w:rsidP="00C47807">
            <w:pPr>
              <w:jc w:val="both"/>
            </w:pPr>
            <w:r w:rsidRPr="008B473C">
              <w:t xml:space="preserve">                                   гомосексуальные контакты;</w:t>
            </w:r>
          </w:p>
          <w:p w:rsidR="00AA41B9" w:rsidRPr="008B473C" w:rsidRDefault="00AA41B9" w:rsidP="00C47807">
            <w:pPr>
              <w:jc w:val="both"/>
            </w:pPr>
            <w:r w:rsidRPr="008B473C">
              <w:t xml:space="preserve">                                   гетеросексуальные контакты;</w:t>
            </w:r>
          </w:p>
          <w:p w:rsidR="00AA41B9" w:rsidRPr="008B473C" w:rsidRDefault="00AA41B9" w:rsidP="00C47807">
            <w:pPr>
              <w:jc w:val="both"/>
            </w:pPr>
            <w:r w:rsidRPr="008B473C">
              <w:t xml:space="preserve">                                   другие причины;</w:t>
            </w:r>
          </w:p>
          <w:p w:rsidR="00AA41B9" w:rsidRPr="008B473C" w:rsidRDefault="00AA41B9" w:rsidP="00C47807">
            <w:pPr>
              <w:jc w:val="both"/>
            </w:pPr>
            <w:r w:rsidRPr="008B473C">
              <w:t xml:space="preserve">                          по полу:</w:t>
            </w:r>
          </w:p>
          <w:p w:rsidR="00AA41B9" w:rsidRPr="008B473C" w:rsidRDefault="00AA41B9" w:rsidP="00C47807">
            <w:pPr>
              <w:jc w:val="both"/>
            </w:pPr>
            <w:r w:rsidRPr="008B473C">
              <w:t xml:space="preserve">                                   мужчины;</w:t>
            </w:r>
          </w:p>
          <w:p w:rsidR="00AA41B9" w:rsidRPr="008B473C" w:rsidRDefault="00AA41B9" w:rsidP="00C47807">
            <w:pPr>
              <w:jc w:val="both"/>
            </w:pPr>
            <w:r w:rsidRPr="008B473C">
              <w:t xml:space="preserve">                                   женщины.</w:t>
            </w:r>
          </w:p>
        </w:tc>
        <w:tc>
          <w:tcPr>
            <w:tcW w:w="993" w:type="dxa"/>
            <w:tcBorders>
              <w:top w:val="single" w:sz="4" w:space="0" w:color="auto"/>
              <w:left w:val="single" w:sz="4" w:space="0" w:color="auto"/>
              <w:bottom w:val="single" w:sz="4" w:space="0" w:color="auto"/>
              <w:right w:val="single" w:sz="4" w:space="0" w:color="auto"/>
            </w:tcBorders>
          </w:tcPr>
          <w:p w:rsidR="00AA41B9" w:rsidRPr="00025217" w:rsidRDefault="00AA41B9" w:rsidP="00C47807">
            <w:pPr>
              <w:jc w:val="center"/>
            </w:pPr>
          </w:p>
          <w:p w:rsidR="00AA41B9" w:rsidRPr="00025217" w:rsidRDefault="00AA41B9" w:rsidP="00C47807">
            <w:pPr>
              <w:jc w:val="center"/>
            </w:pPr>
            <w:r w:rsidRPr="00025217">
              <w:t>221</w:t>
            </w:r>
          </w:p>
        </w:tc>
        <w:tc>
          <w:tcPr>
            <w:tcW w:w="992" w:type="dxa"/>
            <w:tcBorders>
              <w:top w:val="single" w:sz="4" w:space="0" w:color="auto"/>
              <w:left w:val="single" w:sz="4" w:space="0" w:color="auto"/>
              <w:bottom w:val="single" w:sz="4" w:space="0" w:color="auto"/>
              <w:right w:val="single" w:sz="4" w:space="0" w:color="auto"/>
            </w:tcBorders>
          </w:tcPr>
          <w:p w:rsidR="00AA41B9" w:rsidRPr="00025217" w:rsidRDefault="00AA41B9" w:rsidP="00C47807">
            <w:pPr>
              <w:jc w:val="center"/>
            </w:pPr>
          </w:p>
          <w:p w:rsidR="00AA41B9" w:rsidRPr="00025217" w:rsidRDefault="00AA41B9" w:rsidP="00C47807">
            <w:pPr>
              <w:jc w:val="center"/>
            </w:pPr>
            <w:r w:rsidRPr="00025217">
              <w:t>235</w:t>
            </w:r>
          </w:p>
        </w:tc>
        <w:tc>
          <w:tcPr>
            <w:tcW w:w="992" w:type="dxa"/>
            <w:tcBorders>
              <w:top w:val="single" w:sz="4" w:space="0" w:color="auto"/>
              <w:left w:val="single" w:sz="4" w:space="0" w:color="auto"/>
              <w:bottom w:val="single" w:sz="4" w:space="0" w:color="auto"/>
              <w:right w:val="single" w:sz="4" w:space="0" w:color="auto"/>
            </w:tcBorders>
          </w:tcPr>
          <w:p w:rsidR="00AA41B9" w:rsidRPr="00025217" w:rsidRDefault="00AA41B9" w:rsidP="00C47807">
            <w:pPr>
              <w:jc w:val="center"/>
            </w:pPr>
          </w:p>
          <w:p w:rsidR="00AA41B9" w:rsidRPr="00025217" w:rsidRDefault="00AA41B9" w:rsidP="00C47807">
            <w:pPr>
              <w:jc w:val="center"/>
            </w:pPr>
            <w:r>
              <w:t>338</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r>
              <w:t>362</w:t>
            </w:r>
          </w:p>
          <w:p w:rsidR="00AA41B9" w:rsidRDefault="00AA41B9" w:rsidP="00C47807">
            <w:pPr>
              <w:jc w:val="center"/>
            </w:pPr>
          </w:p>
          <w:p w:rsidR="00AA41B9" w:rsidRDefault="00AA41B9" w:rsidP="00C47807">
            <w:pPr>
              <w:jc w:val="center"/>
            </w:pPr>
            <w:r>
              <w:t>123</w:t>
            </w:r>
          </w:p>
          <w:p w:rsidR="00AA41B9" w:rsidRDefault="00AA41B9" w:rsidP="00C47807">
            <w:pPr>
              <w:jc w:val="center"/>
            </w:pPr>
            <w:r>
              <w:t>0</w:t>
            </w:r>
          </w:p>
          <w:p w:rsidR="00AA41B9" w:rsidRDefault="00AA41B9" w:rsidP="00C47807">
            <w:pPr>
              <w:jc w:val="center"/>
            </w:pPr>
            <w:r>
              <w:t>234</w:t>
            </w:r>
          </w:p>
          <w:p w:rsidR="00AA41B9" w:rsidRDefault="00AA41B9" w:rsidP="00C47807">
            <w:pPr>
              <w:jc w:val="center"/>
            </w:pPr>
            <w:r>
              <w:t>5</w:t>
            </w:r>
          </w:p>
          <w:p w:rsidR="00AA41B9" w:rsidRDefault="00AA41B9" w:rsidP="00C47807">
            <w:pPr>
              <w:jc w:val="center"/>
            </w:pPr>
          </w:p>
          <w:p w:rsidR="00AA41B9" w:rsidRDefault="00AA41B9" w:rsidP="00C47807">
            <w:pPr>
              <w:jc w:val="center"/>
            </w:pPr>
            <w:r>
              <w:t>217</w:t>
            </w:r>
          </w:p>
          <w:p w:rsidR="00AA41B9" w:rsidRPr="009E4A98" w:rsidRDefault="00AA41B9" w:rsidP="00C47807">
            <w:pPr>
              <w:jc w:val="center"/>
            </w:pPr>
            <w:r>
              <w:t>145</w:t>
            </w:r>
          </w:p>
        </w:tc>
        <w:tc>
          <w:tcPr>
            <w:tcW w:w="996"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r>
              <w:t>381</w:t>
            </w:r>
          </w:p>
          <w:p w:rsidR="00AA41B9" w:rsidRDefault="00AA41B9" w:rsidP="00C47807">
            <w:pPr>
              <w:jc w:val="center"/>
            </w:pPr>
          </w:p>
          <w:p w:rsidR="00AA41B9" w:rsidRDefault="00AA41B9" w:rsidP="00C47807">
            <w:pPr>
              <w:jc w:val="center"/>
            </w:pPr>
            <w:r>
              <w:t>123</w:t>
            </w:r>
          </w:p>
          <w:p w:rsidR="00AA41B9" w:rsidRDefault="00AA41B9" w:rsidP="00C47807">
            <w:pPr>
              <w:jc w:val="center"/>
            </w:pPr>
            <w:r>
              <w:t>0</w:t>
            </w:r>
          </w:p>
          <w:p w:rsidR="00AA41B9" w:rsidRDefault="00AA41B9" w:rsidP="00C47807">
            <w:pPr>
              <w:jc w:val="center"/>
            </w:pPr>
            <w:r>
              <w:t>253</w:t>
            </w:r>
          </w:p>
          <w:p w:rsidR="00AA41B9" w:rsidRDefault="00AA41B9" w:rsidP="00C47807">
            <w:pPr>
              <w:jc w:val="center"/>
            </w:pPr>
            <w:r>
              <w:t>5</w:t>
            </w:r>
          </w:p>
          <w:p w:rsidR="00AA41B9" w:rsidRDefault="00AA41B9" w:rsidP="00C47807">
            <w:pPr>
              <w:jc w:val="center"/>
            </w:pPr>
          </w:p>
          <w:p w:rsidR="00AA41B9" w:rsidRDefault="00AA41B9" w:rsidP="00C47807">
            <w:pPr>
              <w:jc w:val="center"/>
            </w:pPr>
            <w:r>
              <w:t>225</w:t>
            </w:r>
          </w:p>
          <w:p w:rsidR="00AA41B9" w:rsidRPr="00025217" w:rsidRDefault="00AA41B9" w:rsidP="00C47807">
            <w:pPr>
              <w:jc w:val="center"/>
            </w:pPr>
            <w:r>
              <w:t>156</w:t>
            </w:r>
          </w:p>
        </w:tc>
        <w:tc>
          <w:tcPr>
            <w:tcW w:w="935" w:type="dxa"/>
            <w:tcBorders>
              <w:top w:val="single" w:sz="4" w:space="0" w:color="auto"/>
              <w:left w:val="single" w:sz="4" w:space="0" w:color="auto"/>
              <w:bottom w:val="single" w:sz="4" w:space="0" w:color="auto"/>
              <w:right w:val="single" w:sz="4" w:space="0" w:color="auto"/>
            </w:tcBorders>
          </w:tcPr>
          <w:p w:rsidR="00AA41B9" w:rsidRPr="00025217" w:rsidRDefault="00AA41B9" w:rsidP="00C47807">
            <w:pPr>
              <w:jc w:val="center"/>
            </w:pPr>
          </w:p>
          <w:p w:rsidR="00AA41B9" w:rsidRPr="00025217" w:rsidRDefault="00AA41B9" w:rsidP="00C47807">
            <w:pPr>
              <w:jc w:val="cente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lastRenderedPageBreak/>
              <w:t xml:space="preserve">Заболеваемость </w:t>
            </w:r>
            <w:proofErr w:type="gramStart"/>
            <w:r w:rsidRPr="008B473C">
              <w:t>с</w:t>
            </w:r>
            <w:proofErr w:type="gramEnd"/>
            <w:r w:rsidRPr="008B473C">
              <w:t xml:space="preserve"> впервые </w:t>
            </w:r>
            <w:proofErr w:type="gramStart"/>
            <w:r w:rsidRPr="008B473C">
              <w:t>в</w:t>
            </w:r>
            <w:proofErr w:type="gramEnd"/>
            <w:r w:rsidRPr="008B473C">
              <w:t xml:space="preserve"> жизни установленным диагнозом инфекции, передающейся половым путем (сифилис, гонококковая инфекция, хламидийные болезни) на 100 тыс. населения:</w:t>
            </w:r>
          </w:p>
          <w:p w:rsidR="00AA41B9" w:rsidRPr="008B473C" w:rsidRDefault="00AA41B9" w:rsidP="00C47807">
            <w:pPr>
              <w:jc w:val="both"/>
            </w:pPr>
            <w:r w:rsidRPr="008B473C">
              <w:t xml:space="preserve">                           суммарная:</w:t>
            </w:r>
          </w:p>
          <w:p w:rsidR="00AA41B9" w:rsidRPr="008B473C" w:rsidRDefault="00AA41B9" w:rsidP="00C47807">
            <w:pPr>
              <w:jc w:val="both"/>
            </w:pPr>
            <w:r w:rsidRPr="008B473C">
              <w:t xml:space="preserve">                           годовая;</w:t>
            </w:r>
          </w:p>
          <w:p w:rsidR="00AA41B9" w:rsidRPr="008B473C" w:rsidRDefault="00AA41B9" w:rsidP="00C47807">
            <w:pPr>
              <w:jc w:val="both"/>
            </w:pPr>
            <w:r w:rsidRPr="008B473C">
              <w:t xml:space="preserve">                           по возрастным группам                             </w:t>
            </w:r>
          </w:p>
          <w:p w:rsidR="00AA41B9" w:rsidRPr="008B473C" w:rsidRDefault="00AA41B9" w:rsidP="00C47807">
            <w:pPr>
              <w:jc w:val="both"/>
            </w:pPr>
            <w:r w:rsidRPr="008B473C">
              <w:t xml:space="preserve">                           внутригодовая динамическая</w:t>
            </w:r>
          </w:p>
          <w:p w:rsidR="00AA41B9" w:rsidRPr="002141A6" w:rsidRDefault="00AA41B9" w:rsidP="00C47807">
            <w:pPr>
              <w:jc w:val="both"/>
              <w:rPr>
                <w:b/>
              </w:rPr>
            </w:pPr>
            <w:r w:rsidRPr="008B473C">
              <w:t xml:space="preserve">               </w:t>
            </w:r>
            <w:r w:rsidRPr="002141A6">
              <w:rPr>
                <w:b/>
              </w:rPr>
              <w:t>сифилис:</w:t>
            </w:r>
          </w:p>
          <w:p w:rsidR="00AA41B9" w:rsidRPr="008B473C" w:rsidRDefault="00AA41B9" w:rsidP="00C47807">
            <w:pPr>
              <w:jc w:val="both"/>
            </w:pPr>
            <w:r w:rsidRPr="008B473C">
              <w:t xml:space="preserve">                          </w:t>
            </w:r>
            <w:r w:rsidRPr="002141A6">
              <w:rPr>
                <w:b/>
              </w:rPr>
              <w:t xml:space="preserve"> годовая</w:t>
            </w:r>
            <w:r w:rsidRPr="008B473C">
              <w:t>;</w:t>
            </w:r>
          </w:p>
          <w:p w:rsidR="00AA41B9" w:rsidRPr="008B473C" w:rsidRDefault="00AA41B9" w:rsidP="00C47807">
            <w:pPr>
              <w:jc w:val="both"/>
            </w:pPr>
            <w:r w:rsidRPr="008B473C">
              <w:t xml:space="preserve">                           по возрастным группам                             </w:t>
            </w:r>
          </w:p>
          <w:p w:rsidR="00AA41B9" w:rsidRPr="002141A6" w:rsidRDefault="00AA41B9" w:rsidP="00C47807">
            <w:pPr>
              <w:jc w:val="both"/>
              <w:rPr>
                <w:b/>
              </w:rPr>
            </w:pPr>
            <w:r w:rsidRPr="008B473C">
              <w:t xml:space="preserve">               </w:t>
            </w:r>
            <w:r w:rsidRPr="002141A6">
              <w:rPr>
                <w:b/>
              </w:rPr>
              <w:t>гонококковая инфекция:</w:t>
            </w:r>
          </w:p>
          <w:p w:rsidR="00AA41B9" w:rsidRPr="002141A6" w:rsidRDefault="00AA41B9" w:rsidP="00C47807">
            <w:pPr>
              <w:jc w:val="both"/>
              <w:rPr>
                <w:b/>
              </w:rPr>
            </w:pPr>
            <w:r w:rsidRPr="002141A6">
              <w:rPr>
                <w:b/>
              </w:rPr>
              <w:t xml:space="preserve">                           годовая;</w:t>
            </w:r>
          </w:p>
          <w:p w:rsidR="00AA41B9" w:rsidRPr="008B473C" w:rsidRDefault="00AA41B9" w:rsidP="00C47807">
            <w:pPr>
              <w:jc w:val="both"/>
            </w:pPr>
            <w:r w:rsidRPr="008B473C">
              <w:t xml:space="preserve">                           по возрастным группам                             </w:t>
            </w:r>
          </w:p>
          <w:p w:rsidR="00AA41B9" w:rsidRPr="002141A6" w:rsidRDefault="00AA41B9" w:rsidP="00C47807">
            <w:pPr>
              <w:jc w:val="both"/>
              <w:rPr>
                <w:b/>
              </w:rPr>
            </w:pPr>
            <w:r w:rsidRPr="002141A6">
              <w:rPr>
                <w:b/>
              </w:rPr>
              <w:t xml:space="preserve">               хламидийные болезни              </w:t>
            </w:r>
          </w:p>
          <w:p w:rsidR="00AA41B9" w:rsidRPr="002141A6" w:rsidRDefault="00AA41B9" w:rsidP="00C47807">
            <w:pPr>
              <w:jc w:val="both"/>
              <w:rPr>
                <w:b/>
              </w:rPr>
            </w:pPr>
            <w:r w:rsidRPr="002141A6">
              <w:rPr>
                <w:b/>
              </w:rPr>
              <w:t xml:space="preserve">                           годовая;</w:t>
            </w:r>
          </w:p>
          <w:p w:rsidR="00AA41B9" w:rsidRPr="008B473C" w:rsidRDefault="00AA41B9" w:rsidP="00C47807">
            <w:pPr>
              <w:jc w:val="both"/>
            </w:pPr>
            <w:r w:rsidRPr="008B473C">
              <w:t xml:space="preserve">                           по возрастным группам </w:t>
            </w:r>
          </w:p>
        </w:tc>
        <w:tc>
          <w:tcPr>
            <w:tcW w:w="993"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w:t>
            </w:r>
          </w:p>
          <w:p w:rsidR="00AA41B9" w:rsidRDefault="00AA41B9" w:rsidP="00C47807">
            <w:pPr>
              <w:jc w:val="center"/>
            </w:pPr>
          </w:p>
          <w:p w:rsidR="00AA41B9" w:rsidRDefault="00AA41B9" w:rsidP="00C47807">
            <w:pPr>
              <w:jc w:val="center"/>
            </w:pPr>
          </w:p>
          <w:p w:rsidR="00AA41B9" w:rsidRDefault="00AA41B9" w:rsidP="00C47807">
            <w:pPr>
              <w:jc w:val="center"/>
            </w:pPr>
            <w:r>
              <w:t>31,6</w:t>
            </w:r>
          </w:p>
          <w:p w:rsidR="00AA41B9" w:rsidRDefault="00AA41B9" w:rsidP="00C47807">
            <w:pPr>
              <w:jc w:val="center"/>
            </w:pPr>
          </w:p>
          <w:p w:rsidR="00AA41B9" w:rsidRDefault="00AA41B9" w:rsidP="00C47807">
            <w:pPr>
              <w:jc w:val="center"/>
            </w:pPr>
          </w:p>
          <w:p w:rsidR="00AA41B9" w:rsidRPr="002141A6" w:rsidRDefault="00AA41B9" w:rsidP="00C47807">
            <w:pPr>
              <w:jc w:val="center"/>
            </w:pPr>
            <w:r>
              <w:t>45,58</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2,09</w:t>
            </w:r>
          </w:p>
          <w:p w:rsidR="00AA41B9" w:rsidRDefault="00AA41B9" w:rsidP="00C47807">
            <w:pPr>
              <w:jc w:val="center"/>
            </w:pPr>
          </w:p>
          <w:p w:rsidR="00AA41B9" w:rsidRDefault="00AA41B9" w:rsidP="00C47807">
            <w:pPr>
              <w:jc w:val="center"/>
            </w:pPr>
          </w:p>
          <w:p w:rsidR="00AA41B9" w:rsidRDefault="00AA41B9" w:rsidP="00C47807">
            <w:pPr>
              <w:jc w:val="center"/>
            </w:pPr>
            <w:r>
              <w:t>18,8</w:t>
            </w:r>
          </w:p>
          <w:p w:rsidR="00AA41B9" w:rsidRDefault="00AA41B9" w:rsidP="00C47807">
            <w:pPr>
              <w:jc w:val="center"/>
            </w:pPr>
          </w:p>
          <w:p w:rsidR="00AA41B9" w:rsidRDefault="00AA41B9" w:rsidP="00C47807">
            <w:pPr>
              <w:jc w:val="center"/>
            </w:pPr>
          </w:p>
          <w:p w:rsidR="00AA41B9" w:rsidRPr="002141A6" w:rsidRDefault="00AA41B9" w:rsidP="00C47807">
            <w:pPr>
              <w:jc w:val="center"/>
            </w:pPr>
            <w:r>
              <w:t>121,22</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w:t>
            </w:r>
          </w:p>
          <w:p w:rsidR="00AA41B9" w:rsidRDefault="00AA41B9" w:rsidP="00C47807">
            <w:pPr>
              <w:jc w:val="center"/>
            </w:pPr>
          </w:p>
          <w:p w:rsidR="00AA41B9" w:rsidRDefault="00AA41B9" w:rsidP="00C47807">
            <w:pPr>
              <w:jc w:val="center"/>
            </w:pPr>
          </w:p>
          <w:p w:rsidR="00AA41B9" w:rsidRDefault="00AA41B9" w:rsidP="00C47807">
            <w:pPr>
              <w:jc w:val="center"/>
            </w:pPr>
            <w:r>
              <w:t>2,11</w:t>
            </w:r>
          </w:p>
          <w:p w:rsidR="00AA41B9" w:rsidRDefault="00AA41B9" w:rsidP="00C47807">
            <w:pPr>
              <w:jc w:val="center"/>
            </w:pPr>
          </w:p>
          <w:p w:rsidR="00AA41B9" w:rsidRDefault="00AA41B9" w:rsidP="00C47807">
            <w:pPr>
              <w:jc w:val="center"/>
            </w:pPr>
          </w:p>
          <w:p w:rsidR="00AA41B9" w:rsidRPr="002141A6" w:rsidRDefault="00AA41B9" w:rsidP="00C47807">
            <w:pPr>
              <w:jc w:val="center"/>
            </w:pPr>
            <w:r>
              <w:t>92,84</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53,8</w:t>
            </w: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2,11</w:t>
            </w:r>
          </w:p>
          <w:p w:rsidR="00AA41B9" w:rsidRDefault="00AA41B9" w:rsidP="00C47807">
            <w:pPr>
              <w:jc w:val="center"/>
            </w:pPr>
          </w:p>
          <w:p w:rsidR="00AA41B9" w:rsidRDefault="00AA41B9" w:rsidP="00C47807">
            <w:pPr>
              <w:jc w:val="center"/>
            </w:pPr>
          </w:p>
          <w:p w:rsidR="00AA41B9" w:rsidRDefault="00AA41B9" w:rsidP="00C47807">
            <w:pPr>
              <w:jc w:val="center"/>
            </w:pPr>
            <w:r>
              <w:t>-</w:t>
            </w:r>
          </w:p>
          <w:p w:rsidR="00AA41B9" w:rsidRDefault="00AA41B9" w:rsidP="00C47807">
            <w:pPr>
              <w:jc w:val="center"/>
            </w:pPr>
          </w:p>
          <w:p w:rsidR="00AA41B9" w:rsidRDefault="00AA41B9" w:rsidP="00C47807">
            <w:pPr>
              <w:jc w:val="center"/>
            </w:pPr>
          </w:p>
          <w:p w:rsidR="00AA41B9" w:rsidRPr="002141A6" w:rsidRDefault="00AA41B9" w:rsidP="00C47807">
            <w:pPr>
              <w:jc w:val="center"/>
            </w:pPr>
            <w:r>
              <w:t>50,7</w:t>
            </w:r>
          </w:p>
        </w:tc>
        <w:tc>
          <w:tcPr>
            <w:tcW w:w="996"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63,5</w:t>
            </w: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6,5</w:t>
            </w:r>
          </w:p>
          <w:p w:rsidR="00AA41B9" w:rsidRDefault="00AA41B9" w:rsidP="00C47807">
            <w:pPr>
              <w:jc w:val="center"/>
            </w:pPr>
          </w:p>
          <w:p w:rsidR="00AA41B9" w:rsidRDefault="00AA41B9" w:rsidP="00C47807">
            <w:pPr>
              <w:jc w:val="center"/>
            </w:pPr>
          </w:p>
          <w:p w:rsidR="00AA41B9" w:rsidRDefault="00AA41B9" w:rsidP="00C47807">
            <w:pPr>
              <w:jc w:val="center"/>
            </w:pPr>
            <w:r>
              <w:t>0</w:t>
            </w:r>
          </w:p>
          <w:p w:rsidR="00AA41B9" w:rsidRDefault="00AA41B9" w:rsidP="00C47807">
            <w:pPr>
              <w:jc w:val="center"/>
            </w:pPr>
          </w:p>
          <w:p w:rsidR="00AA41B9" w:rsidRDefault="00AA41B9" w:rsidP="00C47807">
            <w:pPr>
              <w:jc w:val="center"/>
            </w:pPr>
          </w:p>
          <w:p w:rsidR="00AA41B9" w:rsidRPr="002141A6" w:rsidRDefault="00AA41B9" w:rsidP="00C47807">
            <w:pPr>
              <w:jc w:val="center"/>
            </w:pPr>
            <w:r>
              <w:t>43,0</w:t>
            </w:r>
          </w:p>
        </w:tc>
        <w:tc>
          <w:tcPr>
            <w:tcW w:w="935" w:type="dxa"/>
            <w:tcBorders>
              <w:top w:val="single" w:sz="4" w:space="0" w:color="auto"/>
              <w:left w:val="single" w:sz="4" w:space="0" w:color="auto"/>
              <w:bottom w:val="single" w:sz="4" w:space="0" w:color="auto"/>
              <w:right w:val="single" w:sz="4" w:space="0" w:color="auto"/>
            </w:tcBorders>
          </w:tcPr>
          <w:p w:rsidR="00AA41B9" w:rsidRPr="002141A6" w:rsidRDefault="00AA41B9" w:rsidP="00C47807">
            <w:pPr>
              <w:jc w:val="cente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tabs>
                <w:tab w:val="left" w:pos="284"/>
                <w:tab w:val="left" w:pos="426"/>
              </w:tabs>
              <w:jc w:val="both"/>
            </w:pPr>
            <w:r w:rsidRPr="008B473C">
              <w:t xml:space="preserve">Количество больных на 100 тыс. населения </w:t>
            </w:r>
            <w:proofErr w:type="gramStart"/>
            <w:r w:rsidRPr="008B473C">
              <w:t>с</w:t>
            </w:r>
            <w:proofErr w:type="gramEnd"/>
            <w:r w:rsidRPr="008B473C">
              <w:t xml:space="preserve">  впервые </w:t>
            </w:r>
            <w:proofErr w:type="gramStart"/>
            <w:r w:rsidRPr="008B473C">
              <w:t>в</w:t>
            </w:r>
            <w:proofErr w:type="gramEnd"/>
            <w:r w:rsidRPr="008B473C">
              <w:t xml:space="preserve"> жизни установленным диагнозом,  учтенным наркологической организацией,  и в  том числе:</w:t>
            </w:r>
          </w:p>
          <w:p w:rsidR="00AA41B9" w:rsidRPr="008B473C" w:rsidRDefault="00AA41B9" w:rsidP="00C47807">
            <w:pPr>
              <w:jc w:val="both"/>
            </w:pPr>
            <w:r w:rsidRPr="008B473C">
              <w:t xml:space="preserve">                           всего </w:t>
            </w:r>
            <w:proofErr w:type="gramStart"/>
            <w:r w:rsidRPr="008B473C">
              <w:t>годовая</w:t>
            </w:r>
            <w:proofErr w:type="gramEnd"/>
            <w:r w:rsidRPr="008B473C">
              <w:t>;</w:t>
            </w:r>
          </w:p>
          <w:p w:rsidR="00AA41B9" w:rsidRPr="008B473C" w:rsidRDefault="00AA41B9" w:rsidP="00C47807">
            <w:pPr>
              <w:jc w:val="both"/>
            </w:pPr>
            <w:r w:rsidRPr="008B473C">
              <w:t xml:space="preserve">                           всего </w:t>
            </w:r>
            <w:proofErr w:type="gramStart"/>
            <w:r w:rsidRPr="008B473C">
              <w:t>годовая</w:t>
            </w:r>
            <w:proofErr w:type="gramEnd"/>
            <w:r w:rsidRPr="008B473C">
              <w:t xml:space="preserve"> по возрастным группам       </w:t>
            </w:r>
          </w:p>
          <w:p w:rsidR="00AA41B9" w:rsidRPr="0061168D" w:rsidRDefault="00AA41B9" w:rsidP="00C47807">
            <w:pPr>
              <w:jc w:val="both"/>
              <w:rPr>
                <w:b/>
              </w:rPr>
            </w:pPr>
            <w:r w:rsidRPr="0061168D">
              <w:rPr>
                <w:b/>
              </w:rPr>
              <w:t xml:space="preserve">                 алкоголизм и алкогольный психоз;</w:t>
            </w:r>
          </w:p>
          <w:p w:rsidR="00AA41B9" w:rsidRPr="0061168D" w:rsidRDefault="00AA41B9" w:rsidP="00C47807">
            <w:pPr>
              <w:jc w:val="both"/>
              <w:rPr>
                <w:b/>
              </w:rPr>
            </w:pPr>
            <w:r w:rsidRPr="0061168D">
              <w:rPr>
                <w:b/>
              </w:rPr>
              <w:t xml:space="preserve">                           годовая;</w:t>
            </w:r>
          </w:p>
          <w:p w:rsidR="00AA41B9" w:rsidRPr="008B473C" w:rsidRDefault="00AA41B9" w:rsidP="00C47807">
            <w:pPr>
              <w:jc w:val="both"/>
            </w:pPr>
            <w:r w:rsidRPr="008B473C">
              <w:t xml:space="preserve">                           </w:t>
            </w:r>
            <w:proofErr w:type="gramStart"/>
            <w:r w:rsidRPr="008B473C">
              <w:t>годовая</w:t>
            </w:r>
            <w:proofErr w:type="gramEnd"/>
            <w:r w:rsidRPr="008B473C">
              <w:t xml:space="preserve"> по возрастным группам       </w:t>
            </w:r>
          </w:p>
          <w:p w:rsidR="00AA41B9" w:rsidRPr="0061168D" w:rsidRDefault="00AA41B9" w:rsidP="00C47807">
            <w:pPr>
              <w:jc w:val="both"/>
              <w:rPr>
                <w:b/>
              </w:rPr>
            </w:pPr>
            <w:r w:rsidRPr="008B473C">
              <w:t xml:space="preserve">                  </w:t>
            </w:r>
            <w:r w:rsidRPr="0061168D">
              <w:rPr>
                <w:b/>
              </w:rPr>
              <w:t>из них с алкогольным психозом:</w:t>
            </w:r>
          </w:p>
          <w:p w:rsidR="00AA41B9" w:rsidRPr="0061168D" w:rsidRDefault="00AA41B9" w:rsidP="00C47807">
            <w:pPr>
              <w:jc w:val="both"/>
              <w:rPr>
                <w:b/>
              </w:rPr>
            </w:pPr>
            <w:r w:rsidRPr="0061168D">
              <w:rPr>
                <w:b/>
              </w:rPr>
              <w:lastRenderedPageBreak/>
              <w:t xml:space="preserve">                           годовая;</w:t>
            </w:r>
          </w:p>
          <w:p w:rsidR="00AA41B9" w:rsidRPr="008B473C" w:rsidRDefault="00AA41B9" w:rsidP="00C47807">
            <w:pPr>
              <w:jc w:val="both"/>
            </w:pPr>
            <w:r w:rsidRPr="008B473C">
              <w:t xml:space="preserve">                           </w:t>
            </w:r>
            <w:proofErr w:type="gramStart"/>
            <w:r w:rsidRPr="008B473C">
              <w:t>годовая</w:t>
            </w:r>
            <w:proofErr w:type="gramEnd"/>
            <w:r w:rsidRPr="008B473C">
              <w:t xml:space="preserve"> по возрастным группам       </w:t>
            </w:r>
          </w:p>
          <w:p w:rsidR="00AA41B9" w:rsidRPr="0061168D" w:rsidRDefault="00AA41B9" w:rsidP="00C47807">
            <w:pPr>
              <w:jc w:val="both"/>
              <w:rPr>
                <w:b/>
              </w:rPr>
            </w:pPr>
            <w:r w:rsidRPr="008B473C">
              <w:t xml:space="preserve">                  </w:t>
            </w:r>
            <w:r w:rsidRPr="0061168D">
              <w:rPr>
                <w:b/>
              </w:rPr>
              <w:t>наркомания</w:t>
            </w:r>
          </w:p>
          <w:p w:rsidR="00AA41B9" w:rsidRPr="0061168D" w:rsidRDefault="00AA41B9" w:rsidP="00C47807">
            <w:pPr>
              <w:jc w:val="both"/>
              <w:rPr>
                <w:b/>
              </w:rPr>
            </w:pPr>
            <w:r w:rsidRPr="0061168D">
              <w:rPr>
                <w:b/>
              </w:rPr>
              <w:t xml:space="preserve">                            годовая;</w:t>
            </w:r>
          </w:p>
          <w:p w:rsidR="00AA41B9" w:rsidRPr="008B473C" w:rsidRDefault="00AA41B9" w:rsidP="00C47807">
            <w:pPr>
              <w:jc w:val="both"/>
            </w:pPr>
            <w:r w:rsidRPr="008B473C">
              <w:t xml:space="preserve">                            </w:t>
            </w:r>
            <w:proofErr w:type="gramStart"/>
            <w:r w:rsidRPr="008B473C">
              <w:t>годовая</w:t>
            </w:r>
            <w:proofErr w:type="gramEnd"/>
            <w:r w:rsidRPr="008B473C">
              <w:t xml:space="preserve"> по возрастным группам       </w:t>
            </w:r>
          </w:p>
          <w:p w:rsidR="00AA41B9" w:rsidRPr="0061168D" w:rsidRDefault="00AA41B9" w:rsidP="00C47807">
            <w:pPr>
              <w:jc w:val="both"/>
              <w:rPr>
                <w:b/>
              </w:rPr>
            </w:pPr>
            <w:r w:rsidRPr="0061168D">
              <w:rPr>
                <w:b/>
              </w:rPr>
              <w:t xml:space="preserve">                  токсикомания </w:t>
            </w:r>
          </w:p>
          <w:p w:rsidR="00AA41B9" w:rsidRPr="0061168D" w:rsidRDefault="00AA41B9" w:rsidP="00C47807">
            <w:pPr>
              <w:jc w:val="both"/>
              <w:rPr>
                <w:b/>
              </w:rPr>
            </w:pPr>
            <w:r w:rsidRPr="0061168D">
              <w:rPr>
                <w:b/>
              </w:rPr>
              <w:t xml:space="preserve">                            годовая;</w:t>
            </w:r>
          </w:p>
          <w:p w:rsidR="00AA41B9" w:rsidRPr="008B473C" w:rsidRDefault="00AA41B9" w:rsidP="00C47807">
            <w:pPr>
              <w:jc w:val="both"/>
            </w:pPr>
            <w:r w:rsidRPr="008B473C">
              <w:t xml:space="preserve">                            </w:t>
            </w:r>
            <w:proofErr w:type="gramStart"/>
            <w:r w:rsidRPr="008B473C">
              <w:t>годовая</w:t>
            </w:r>
            <w:proofErr w:type="gramEnd"/>
            <w:r w:rsidRPr="008B473C">
              <w:t xml:space="preserve"> по возрастным группам </w:t>
            </w:r>
          </w:p>
        </w:tc>
        <w:tc>
          <w:tcPr>
            <w:tcW w:w="993" w:type="dxa"/>
            <w:tcBorders>
              <w:top w:val="single" w:sz="4" w:space="0" w:color="auto"/>
              <w:left w:val="single" w:sz="4" w:space="0" w:color="auto"/>
              <w:bottom w:val="single" w:sz="4" w:space="0" w:color="auto"/>
              <w:right w:val="single" w:sz="4" w:space="0" w:color="auto"/>
            </w:tcBorders>
          </w:tcPr>
          <w:p w:rsidR="00AA41B9" w:rsidRPr="009C4290" w:rsidRDefault="00AA41B9" w:rsidP="00C47807">
            <w:pPr>
              <w:jc w:val="center"/>
            </w:pPr>
          </w:p>
          <w:p w:rsidR="00AA41B9" w:rsidRPr="009C4290" w:rsidRDefault="00AA41B9" w:rsidP="00C47807">
            <w:pPr>
              <w:jc w:val="center"/>
            </w:pPr>
          </w:p>
          <w:p w:rsidR="00AA41B9" w:rsidRPr="009C4290" w:rsidRDefault="00AA41B9" w:rsidP="00C47807">
            <w:pPr>
              <w:jc w:val="center"/>
            </w:pPr>
          </w:p>
          <w:p w:rsidR="00AA41B9" w:rsidRPr="009C4290" w:rsidRDefault="00AA41B9" w:rsidP="00C47807">
            <w:pPr>
              <w:jc w:val="center"/>
            </w:pPr>
          </w:p>
          <w:p w:rsidR="00AA41B9" w:rsidRDefault="00AA41B9" w:rsidP="00C47807">
            <w:pPr>
              <w:jc w:val="center"/>
            </w:pPr>
          </w:p>
          <w:p w:rsidR="00AA41B9" w:rsidRPr="009C4290" w:rsidRDefault="00AA41B9" w:rsidP="00C47807">
            <w:pPr>
              <w:jc w:val="center"/>
            </w:pPr>
            <w:r w:rsidRPr="009C4290">
              <w:t>107</w:t>
            </w:r>
          </w:p>
          <w:p w:rsidR="00AA41B9" w:rsidRPr="009C4290" w:rsidRDefault="00AA41B9" w:rsidP="00C47807">
            <w:pPr>
              <w:jc w:val="center"/>
            </w:pPr>
            <w:r w:rsidRPr="009C4290">
              <w:t>51,67</w:t>
            </w:r>
          </w:p>
          <w:p w:rsidR="00AA41B9" w:rsidRPr="009C4290" w:rsidRDefault="00AA41B9" w:rsidP="00C47807">
            <w:pPr>
              <w:jc w:val="center"/>
            </w:pPr>
          </w:p>
          <w:p w:rsidR="00AA41B9" w:rsidRPr="009C4290" w:rsidRDefault="00AA41B9" w:rsidP="00C47807">
            <w:pPr>
              <w:jc w:val="center"/>
            </w:pPr>
            <w:r w:rsidRPr="009C4290">
              <w:t>6</w:t>
            </w:r>
          </w:p>
          <w:p w:rsidR="00AA41B9" w:rsidRPr="009C4290" w:rsidRDefault="00AA41B9" w:rsidP="00C47807">
            <w:pPr>
              <w:jc w:val="center"/>
            </w:pPr>
            <w:r w:rsidRPr="009C4290">
              <w:lastRenderedPageBreak/>
              <w:t>2,9</w:t>
            </w:r>
          </w:p>
          <w:p w:rsidR="00AA41B9" w:rsidRPr="009C4290" w:rsidRDefault="00AA41B9" w:rsidP="00C47807">
            <w:pPr>
              <w:jc w:val="center"/>
            </w:pPr>
          </w:p>
          <w:p w:rsidR="00AA41B9" w:rsidRPr="009C4290" w:rsidRDefault="00AA41B9" w:rsidP="00C47807">
            <w:pPr>
              <w:jc w:val="center"/>
            </w:pPr>
            <w:r w:rsidRPr="009C4290">
              <w:t>5</w:t>
            </w:r>
          </w:p>
          <w:p w:rsidR="00AA41B9" w:rsidRPr="009C4290" w:rsidRDefault="00AA41B9" w:rsidP="00C47807">
            <w:pPr>
              <w:jc w:val="center"/>
            </w:pPr>
            <w:r w:rsidRPr="009C4290">
              <w:t>2,4</w:t>
            </w:r>
          </w:p>
          <w:p w:rsidR="00AA41B9" w:rsidRDefault="00AA41B9" w:rsidP="00C47807">
            <w:pPr>
              <w:jc w:val="center"/>
            </w:pPr>
          </w:p>
          <w:p w:rsidR="00AA41B9" w:rsidRPr="009C4290" w:rsidRDefault="00AA41B9" w:rsidP="00C47807">
            <w:pPr>
              <w:jc w:val="center"/>
            </w:pPr>
            <w:r w:rsidRPr="009C4290">
              <w:t>-</w:t>
            </w:r>
          </w:p>
        </w:tc>
        <w:tc>
          <w:tcPr>
            <w:tcW w:w="992" w:type="dxa"/>
            <w:tcBorders>
              <w:top w:val="single" w:sz="4" w:space="0" w:color="auto"/>
              <w:left w:val="single" w:sz="4" w:space="0" w:color="auto"/>
              <w:bottom w:val="single" w:sz="4" w:space="0" w:color="auto"/>
              <w:right w:val="single" w:sz="4" w:space="0" w:color="auto"/>
            </w:tcBorders>
          </w:tcPr>
          <w:p w:rsidR="00AA41B9" w:rsidRPr="009C4290" w:rsidRDefault="00AA41B9" w:rsidP="00C47807">
            <w:pPr>
              <w:jc w:val="center"/>
            </w:pPr>
          </w:p>
          <w:p w:rsidR="00AA41B9" w:rsidRPr="009C4290" w:rsidRDefault="00AA41B9" w:rsidP="00C47807">
            <w:pPr>
              <w:jc w:val="center"/>
            </w:pPr>
          </w:p>
          <w:p w:rsidR="00AA41B9" w:rsidRPr="009C4290" w:rsidRDefault="00AA41B9" w:rsidP="00C47807">
            <w:pPr>
              <w:jc w:val="center"/>
            </w:pPr>
          </w:p>
          <w:p w:rsidR="00AA41B9" w:rsidRPr="009C4290" w:rsidRDefault="00AA41B9" w:rsidP="00C47807">
            <w:pPr>
              <w:jc w:val="center"/>
            </w:pPr>
          </w:p>
          <w:p w:rsidR="00AA41B9" w:rsidRDefault="00AA41B9" w:rsidP="00C47807">
            <w:pPr>
              <w:jc w:val="center"/>
            </w:pPr>
          </w:p>
          <w:p w:rsidR="00AA41B9" w:rsidRPr="009C4290" w:rsidRDefault="00AA41B9" w:rsidP="00C47807">
            <w:pPr>
              <w:jc w:val="center"/>
            </w:pPr>
            <w:r w:rsidRPr="009C4290">
              <w:t>107</w:t>
            </w:r>
          </w:p>
          <w:p w:rsidR="00AA41B9" w:rsidRPr="009C4290" w:rsidRDefault="00AA41B9" w:rsidP="00C47807">
            <w:pPr>
              <w:jc w:val="center"/>
            </w:pPr>
            <w:r w:rsidRPr="009C4290">
              <w:t>51,19</w:t>
            </w:r>
          </w:p>
          <w:p w:rsidR="00AA41B9" w:rsidRPr="009C4290" w:rsidRDefault="00AA41B9" w:rsidP="00C47807">
            <w:pPr>
              <w:jc w:val="center"/>
            </w:pPr>
          </w:p>
          <w:p w:rsidR="00AA41B9" w:rsidRPr="009C4290" w:rsidRDefault="00AA41B9" w:rsidP="00C47807">
            <w:pPr>
              <w:jc w:val="center"/>
            </w:pPr>
            <w:r w:rsidRPr="009C4290">
              <w:t>9</w:t>
            </w:r>
          </w:p>
          <w:p w:rsidR="00AA41B9" w:rsidRPr="009C4290" w:rsidRDefault="00AA41B9" w:rsidP="00C47807">
            <w:pPr>
              <w:jc w:val="center"/>
            </w:pPr>
            <w:r w:rsidRPr="009C4290">
              <w:lastRenderedPageBreak/>
              <w:t>4,3</w:t>
            </w:r>
          </w:p>
          <w:p w:rsidR="00AA41B9" w:rsidRPr="009C4290" w:rsidRDefault="00AA41B9" w:rsidP="00C47807">
            <w:pPr>
              <w:jc w:val="center"/>
            </w:pPr>
          </w:p>
          <w:p w:rsidR="00AA41B9" w:rsidRPr="009C4290" w:rsidRDefault="00AA41B9" w:rsidP="00C47807">
            <w:pPr>
              <w:jc w:val="center"/>
            </w:pPr>
            <w:r w:rsidRPr="009C4290">
              <w:t>2</w:t>
            </w:r>
          </w:p>
          <w:p w:rsidR="00AA41B9" w:rsidRPr="009C4290" w:rsidRDefault="00AA41B9" w:rsidP="00C47807">
            <w:pPr>
              <w:jc w:val="center"/>
            </w:pPr>
            <w:r w:rsidRPr="009C4290">
              <w:t>0,9</w:t>
            </w:r>
          </w:p>
          <w:p w:rsidR="00AA41B9" w:rsidRDefault="00AA41B9" w:rsidP="00C47807">
            <w:pPr>
              <w:jc w:val="center"/>
            </w:pPr>
          </w:p>
          <w:p w:rsidR="00AA41B9" w:rsidRPr="009C4290" w:rsidRDefault="00AA41B9" w:rsidP="00C47807">
            <w:pPr>
              <w:jc w:val="center"/>
            </w:pPr>
            <w:r w:rsidRPr="009C4290">
              <w:t>-</w:t>
            </w:r>
          </w:p>
        </w:tc>
        <w:tc>
          <w:tcPr>
            <w:tcW w:w="992" w:type="dxa"/>
            <w:tcBorders>
              <w:top w:val="single" w:sz="4" w:space="0" w:color="auto"/>
              <w:left w:val="single" w:sz="4" w:space="0" w:color="auto"/>
              <w:bottom w:val="single" w:sz="4" w:space="0" w:color="auto"/>
              <w:right w:val="single" w:sz="4" w:space="0" w:color="auto"/>
            </w:tcBorders>
          </w:tcPr>
          <w:p w:rsidR="00AA41B9" w:rsidRPr="009C4290" w:rsidRDefault="00AA41B9" w:rsidP="00C47807">
            <w:pPr>
              <w:jc w:val="center"/>
            </w:pPr>
          </w:p>
          <w:p w:rsidR="00AA41B9" w:rsidRPr="009C4290" w:rsidRDefault="00AA41B9" w:rsidP="00C47807">
            <w:pPr>
              <w:jc w:val="center"/>
            </w:pPr>
          </w:p>
          <w:p w:rsidR="00AA41B9" w:rsidRPr="009C4290" w:rsidRDefault="00AA41B9" w:rsidP="00C47807">
            <w:pPr>
              <w:jc w:val="center"/>
            </w:pPr>
          </w:p>
          <w:p w:rsidR="00AA41B9" w:rsidRPr="009C4290" w:rsidRDefault="00AA41B9" w:rsidP="00C47807">
            <w:pPr>
              <w:jc w:val="center"/>
            </w:pPr>
          </w:p>
          <w:p w:rsidR="00AA41B9" w:rsidRDefault="00AA41B9" w:rsidP="00C47807">
            <w:pPr>
              <w:jc w:val="center"/>
            </w:pPr>
          </w:p>
          <w:p w:rsidR="00AA41B9" w:rsidRPr="009C4290" w:rsidRDefault="00AA41B9" w:rsidP="00C47807">
            <w:pPr>
              <w:jc w:val="center"/>
            </w:pPr>
            <w:r w:rsidRPr="009C4290">
              <w:t>108</w:t>
            </w:r>
          </w:p>
          <w:p w:rsidR="00AA41B9" w:rsidRPr="009C4290" w:rsidRDefault="00AA41B9" w:rsidP="00C47807">
            <w:pPr>
              <w:jc w:val="center"/>
            </w:pPr>
            <w:r w:rsidRPr="009C4290">
              <w:t>51,13</w:t>
            </w:r>
          </w:p>
          <w:p w:rsidR="00AA41B9" w:rsidRPr="009C4290" w:rsidRDefault="00AA41B9" w:rsidP="00C47807">
            <w:pPr>
              <w:jc w:val="center"/>
            </w:pPr>
          </w:p>
          <w:p w:rsidR="00AA41B9" w:rsidRPr="009C4290" w:rsidRDefault="00AA41B9" w:rsidP="00C47807">
            <w:pPr>
              <w:jc w:val="center"/>
            </w:pPr>
            <w:r w:rsidRPr="009C4290">
              <w:t>7</w:t>
            </w:r>
          </w:p>
          <w:p w:rsidR="00AA41B9" w:rsidRPr="009C4290" w:rsidRDefault="00AA41B9" w:rsidP="00C47807">
            <w:pPr>
              <w:jc w:val="center"/>
            </w:pPr>
            <w:r w:rsidRPr="009C4290">
              <w:lastRenderedPageBreak/>
              <w:t>3,3</w:t>
            </w:r>
          </w:p>
          <w:p w:rsidR="00AA41B9" w:rsidRPr="009C4290" w:rsidRDefault="00AA41B9" w:rsidP="00C47807">
            <w:pPr>
              <w:jc w:val="center"/>
            </w:pPr>
          </w:p>
          <w:p w:rsidR="00AA41B9" w:rsidRPr="009C4290" w:rsidRDefault="00AA41B9" w:rsidP="00C47807">
            <w:pPr>
              <w:jc w:val="center"/>
            </w:pPr>
            <w:r w:rsidRPr="009C4290">
              <w:t>2</w:t>
            </w:r>
          </w:p>
          <w:p w:rsidR="00AA41B9" w:rsidRPr="009C4290" w:rsidRDefault="00AA41B9" w:rsidP="00C47807">
            <w:pPr>
              <w:jc w:val="center"/>
            </w:pPr>
            <w:r w:rsidRPr="009C4290">
              <w:t>0,9</w:t>
            </w:r>
          </w:p>
          <w:p w:rsidR="00AA41B9" w:rsidRDefault="00AA41B9" w:rsidP="00C47807">
            <w:pPr>
              <w:jc w:val="center"/>
            </w:pPr>
          </w:p>
          <w:p w:rsidR="00AA41B9" w:rsidRPr="009C4290" w:rsidRDefault="00AA41B9" w:rsidP="00C47807">
            <w:pPr>
              <w:jc w:val="center"/>
            </w:pPr>
            <w:r w:rsidRPr="009C4290">
              <w:t>-</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99</w:t>
            </w:r>
          </w:p>
          <w:p w:rsidR="00AA41B9" w:rsidRDefault="00AA41B9" w:rsidP="00C47807">
            <w:pPr>
              <w:jc w:val="center"/>
            </w:pPr>
          </w:p>
          <w:p w:rsidR="00AA41B9" w:rsidRDefault="00AA41B9" w:rsidP="00C47807">
            <w:pPr>
              <w:jc w:val="center"/>
            </w:pPr>
          </w:p>
          <w:p w:rsidR="00AA41B9" w:rsidRDefault="00AA41B9" w:rsidP="00C47807">
            <w:pPr>
              <w:jc w:val="center"/>
            </w:pPr>
            <w:r>
              <w:t>7</w:t>
            </w:r>
          </w:p>
          <w:p w:rsidR="00AA41B9" w:rsidRDefault="00AA41B9" w:rsidP="00C47807">
            <w:pPr>
              <w:jc w:val="center"/>
            </w:pPr>
          </w:p>
          <w:p w:rsidR="00AA41B9" w:rsidRDefault="00AA41B9" w:rsidP="00C47807">
            <w:pPr>
              <w:jc w:val="center"/>
            </w:pPr>
          </w:p>
          <w:p w:rsidR="00AA41B9" w:rsidRDefault="00AA41B9" w:rsidP="00C47807">
            <w:pPr>
              <w:jc w:val="center"/>
            </w:pPr>
            <w:r>
              <w:t>3</w:t>
            </w:r>
          </w:p>
          <w:p w:rsidR="00AA41B9" w:rsidRDefault="00AA41B9" w:rsidP="00C47807">
            <w:pPr>
              <w:jc w:val="center"/>
            </w:pPr>
          </w:p>
          <w:p w:rsidR="00AA41B9" w:rsidRDefault="00AA41B9" w:rsidP="00C47807">
            <w:pPr>
              <w:jc w:val="center"/>
            </w:pPr>
          </w:p>
          <w:p w:rsidR="00AA41B9" w:rsidRPr="009C4290" w:rsidRDefault="00AA41B9" w:rsidP="00C47807">
            <w:pPr>
              <w:jc w:val="center"/>
            </w:pPr>
            <w:r>
              <w:t>1</w:t>
            </w:r>
          </w:p>
        </w:tc>
        <w:tc>
          <w:tcPr>
            <w:tcW w:w="996"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BF4A81" w:rsidRDefault="00BF4A81" w:rsidP="00C47807">
            <w:pPr>
              <w:jc w:val="center"/>
            </w:pPr>
          </w:p>
          <w:p w:rsidR="00BF4A81" w:rsidRDefault="00BF4A81" w:rsidP="00C47807">
            <w:pPr>
              <w:jc w:val="center"/>
            </w:pPr>
          </w:p>
          <w:p w:rsidR="00BF4A81" w:rsidRDefault="00BF4A81" w:rsidP="00C47807">
            <w:pPr>
              <w:jc w:val="center"/>
            </w:pPr>
          </w:p>
          <w:p w:rsidR="00BF4A81" w:rsidRDefault="00BF4A81" w:rsidP="00C47807">
            <w:pPr>
              <w:jc w:val="center"/>
            </w:pPr>
          </w:p>
          <w:p w:rsidR="00BF4A81" w:rsidRDefault="00BF4A81" w:rsidP="00C47807">
            <w:pPr>
              <w:jc w:val="center"/>
            </w:pPr>
            <w:r>
              <w:t>40</w:t>
            </w:r>
          </w:p>
          <w:p w:rsidR="00BF4A81" w:rsidRDefault="00BF4A81" w:rsidP="00C47807">
            <w:pPr>
              <w:jc w:val="center"/>
            </w:pPr>
          </w:p>
          <w:p w:rsidR="00BF4A81" w:rsidRDefault="00BF4A81" w:rsidP="00C47807">
            <w:pPr>
              <w:jc w:val="center"/>
            </w:pPr>
          </w:p>
          <w:p w:rsidR="00BF4A81" w:rsidRDefault="00BF4A81" w:rsidP="00C47807">
            <w:pPr>
              <w:jc w:val="center"/>
            </w:pPr>
            <w:r>
              <w:t>1</w:t>
            </w:r>
          </w:p>
          <w:p w:rsidR="00BF4A81" w:rsidRDefault="00BF4A81" w:rsidP="00C47807">
            <w:pPr>
              <w:jc w:val="center"/>
            </w:pPr>
          </w:p>
          <w:p w:rsidR="00BF4A81" w:rsidRDefault="00BF4A81" w:rsidP="00C47807">
            <w:pPr>
              <w:jc w:val="center"/>
            </w:pPr>
          </w:p>
          <w:p w:rsidR="00BF4A81" w:rsidRDefault="00BF4A81" w:rsidP="00C47807">
            <w:pPr>
              <w:jc w:val="center"/>
            </w:pPr>
            <w:r>
              <w:t>2</w:t>
            </w:r>
          </w:p>
          <w:p w:rsidR="00BF4A81" w:rsidRDefault="00BF4A81" w:rsidP="00C47807">
            <w:pPr>
              <w:jc w:val="center"/>
            </w:pPr>
          </w:p>
          <w:p w:rsidR="00BF4A81" w:rsidRDefault="00BF4A81" w:rsidP="00C47807">
            <w:pPr>
              <w:jc w:val="center"/>
            </w:pPr>
          </w:p>
          <w:p w:rsidR="00BF4A81" w:rsidRDefault="00BF4A81" w:rsidP="00C47807">
            <w:pPr>
              <w:jc w:val="center"/>
            </w:pPr>
            <w:r>
              <w:t>1</w:t>
            </w:r>
          </w:p>
          <w:p w:rsidR="00BF4A81" w:rsidRDefault="00BF4A81" w:rsidP="00C47807">
            <w:pPr>
              <w:jc w:val="center"/>
            </w:pPr>
          </w:p>
          <w:p w:rsidR="00BF4A81" w:rsidRPr="009C4290" w:rsidRDefault="00BF4A81" w:rsidP="00C47807">
            <w:pPr>
              <w:jc w:val="center"/>
            </w:pP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lastRenderedPageBreak/>
              <w:t xml:space="preserve">Психические расстройства и расстройства поведения (заболеваемость </w:t>
            </w:r>
            <w:proofErr w:type="gramStart"/>
            <w:r w:rsidRPr="008B473C">
              <w:t>с</w:t>
            </w:r>
            <w:proofErr w:type="gramEnd"/>
            <w:r w:rsidRPr="008B473C">
              <w:t xml:space="preserve"> впервые </w:t>
            </w:r>
            <w:proofErr w:type="gramStart"/>
            <w:r w:rsidRPr="008B473C">
              <w:t>в</w:t>
            </w:r>
            <w:proofErr w:type="gramEnd"/>
            <w:r w:rsidRPr="008B473C">
              <w:t xml:space="preserve"> жизни установленным диагнозом на 100 тыс.. населения).</w:t>
            </w:r>
          </w:p>
          <w:p w:rsidR="00AA41B9" w:rsidRPr="00C60E38" w:rsidRDefault="00AA41B9" w:rsidP="00C47807">
            <w:pPr>
              <w:jc w:val="both"/>
              <w:rPr>
                <w:b/>
              </w:rPr>
            </w:pPr>
            <w:r w:rsidRPr="008B473C">
              <w:t xml:space="preserve">                            </w:t>
            </w:r>
            <w:r w:rsidRPr="00C60E38">
              <w:rPr>
                <w:b/>
              </w:rPr>
              <w:t>всего;</w:t>
            </w:r>
          </w:p>
          <w:p w:rsidR="00AA41B9" w:rsidRPr="008B473C" w:rsidRDefault="00AA41B9" w:rsidP="00C47807">
            <w:pPr>
              <w:jc w:val="both"/>
            </w:pPr>
            <w:r w:rsidRPr="008B473C">
              <w:t xml:space="preserve">                            всего </w:t>
            </w:r>
            <w:proofErr w:type="gramStart"/>
            <w:r w:rsidRPr="008B473C">
              <w:t>динамическая</w:t>
            </w:r>
            <w:proofErr w:type="gramEnd"/>
            <w:r w:rsidRPr="008B473C">
              <w:t xml:space="preserve"> внутригодовая;</w:t>
            </w:r>
          </w:p>
          <w:p w:rsidR="00AA41B9" w:rsidRPr="00C60E38" w:rsidRDefault="00AA41B9" w:rsidP="00C47807">
            <w:pPr>
              <w:jc w:val="both"/>
              <w:rPr>
                <w:b/>
              </w:rPr>
            </w:pPr>
            <w:r w:rsidRPr="008B473C">
              <w:t xml:space="preserve">                            </w:t>
            </w:r>
            <w:r w:rsidRPr="00C60E38">
              <w:rPr>
                <w:b/>
              </w:rPr>
              <w:t>взрослые 18 лет и старше;</w:t>
            </w:r>
          </w:p>
          <w:p w:rsidR="00AA41B9" w:rsidRPr="008B473C" w:rsidRDefault="00AA41B9" w:rsidP="00C47807">
            <w:pPr>
              <w:jc w:val="both"/>
            </w:pPr>
            <w:r w:rsidRPr="008B473C">
              <w:t xml:space="preserve">                            </w:t>
            </w:r>
            <w:proofErr w:type="gramStart"/>
            <w:r w:rsidRPr="008B473C">
              <w:t>динамическая</w:t>
            </w:r>
            <w:proofErr w:type="gramEnd"/>
            <w:r w:rsidRPr="008B473C">
              <w:t xml:space="preserve"> внутригодовая взрослых 18 лет и старше;</w:t>
            </w:r>
          </w:p>
          <w:p w:rsidR="00AA41B9" w:rsidRPr="00C60E38" w:rsidRDefault="00AA41B9" w:rsidP="00C47807">
            <w:pPr>
              <w:jc w:val="both"/>
              <w:rPr>
                <w:b/>
              </w:rPr>
            </w:pPr>
            <w:r w:rsidRPr="008B473C">
              <w:t xml:space="preserve">                            </w:t>
            </w:r>
            <w:r w:rsidRPr="00C60E38">
              <w:rPr>
                <w:b/>
              </w:rPr>
              <w:t>подростки (15-17 лет);</w:t>
            </w:r>
          </w:p>
          <w:p w:rsidR="00AA41B9" w:rsidRPr="008B473C" w:rsidRDefault="00AA41B9" w:rsidP="00C47807">
            <w:pPr>
              <w:jc w:val="both"/>
            </w:pPr>
            <w:r w:rsidRPr="008B473C">
              <w:t xml:space="preserve">                            </w:t>
            </w:r>
            <w:proofErr w:type="gramStart"/>
            <w:r w:rsidRPr="008B473C">
              <w:t>динамическая</w:t>
            </w:r>
            <w:proofErr w:type="gramEnd"/>
            <w:r w:rsidRPr="008B473C">
              <w:t xml:space="preserve"> внутригодовая среди подростков (15-17 лет);</w:t>
            </w:r>
          </w:p>
          <w:p w:rsidR="00AA41B9" w:rsidRPr="00C60E38" w:rsidRDefault="00AA41B9" w:rsidP="00C47807">
            <w:pPr>
              <w:jc w:val="both"/>
              <w:rPr>
                <w:b/>
              </w:rPr>
            </w:pPr>
            <w:r w:rsidRPr="008B473C">
              <w:t xml:space="preserve">                             </w:t>
            </w:r>
            <w:r w:rsidRPr="00C60E38">
              <w:rPr>
                <w:b/>
              </w:rPr>
              <w:t>дети (0-14 лет);</w:t>
            </w:r>
          </w:p>
          <w:p w:rsidR="00AA41B9" w:rsidRPr="008B473C" w:rsidRDefault="00AA41B9" w:rsidP="00C47807">
            <w:pPr>
              <w:jc w:val="both"/>
            </w:pPr>
            <w:r w:rsidRPr="008B473C">
              <w:t xml:space="preserve">                            </w:t>
            </w:r>
            <w:proofErr w:type="gramStart"/>
            <w:r w:rsidRPr="008B473C">
              <w:t>динамическая</w:t>
            </w:r>
            <w:proofErr w:type="gramEnd"/>
            <w:r w:rsidRPr="008B473C">
              <w:t xml:space="preserve"> внутригодовая среди детей (0-14 лет)</w:t>
            </w:r>
          </w:p>
        </w:tc>
        <w:tc>
          <w:tcPr>
            <w:tcW w:w="993" w:type="dxa"/>
            <w:tcBorders>
              <w:top w:val="single" w:sz="4" w:space="0" w:color="auto"/>
              <w:left w:val="single" w:sz="4" w:space="0" w:color="auto"/>
              <w:bottom w:val="single" w:sz="4" w:space="0" w:color="auto"/>
              <w:right w:val="single" w:sz="4" w:space="0" w:color="auto"/>
            </w:tcBorders>
          </w:tcPr>
          <w:p w:rsidR="00AA41B9" w:rsidRPr="00994EEE" w:rsidRDefault="00AA41B9" w:rsidP="00C47807">
            <w:pPr>
              <w:jc w:val="center"/>
            </w:pPr>
          </w:p>
          <w:p w:rsidR="00AA41B9" w:rsidRPr="00994EEE" w:rsidRDefault="00AA41B9" w:rsidP="00C47807">
            <w:pPr>
              <w:jc w:val="center"/>
            </w:pPr>
          </w:p>
          <w:p w:rsidR="00AA41B9" w:rsidRPr="00994EEE" w:rsidRDefault="00AA41B9" w:rsidP="00C47807">
            <w:pPr>
              <w:jc w:val="center"/>
            </w:pPr>
            <w:r w:rsidRPr="00994EEE">
              <w:rPr>
                <w:sz w:val="22"/>
                <w:szCs w:val="22"/>
              </w:rPr>
              <w:t>348</w:t>
            </w:r>
          </w:p>
          <w:p w:rsidR="00AA41B9" w:rsidRPr="00994EEE" w:rsidRDefault="00AA41B9" w:rsidP="00C47807">
            <w:pPr>
              <w:jc w:val="center"/>
            </w:pPr>
            <w:r w:rsidRPr="00994EEE">
              <w:rPr>
                <w:sz w:val="22"/>
                <w:szCs w:val="22"/>
              </w:rPr>
              <w:t>(720,63)</w:t>
            </w:r>
          </w:p>
          <w:p w:rsidR="00AA41B9" w:rsidRPr="00994EEE" w:rsidRDefault="00AA41B9" w:rsidP="00C47807">
            <w:pPr>
              <w:jc w:val="center"/>
            </w:pPr>
            <w:r w:rsidRPr="00994EEE">
              <w:rPr>
                <w:sz w:val="22"/>
                <w:szCs w:val="22"/>
              </w:rPr>
              <w:t>237</w:t>
            </w:r>
          </w:p>
          <w:p w:rsidR="00AA41B9" w:rsidRPr="00994EEE" w:rsidRDefault="00AA41B9" w:rsidP="00C47807">
            <w:pPr>
              <w:jc w:val="center"/>
            </w:pPr>
            <w:r w:rsidRPr="00994EEE">
              <w:rPr>
                <w:sz w:val="22"/>
                <w:szCs w:val="22"/>
              </w:rPr>
              <w:t>(490,77)</w:t>
            </w:r>
          </w:p>
          <w:p w:rsidR="00AA41B9" w:rsidRPr="00994EEE" w:rsidRDefault="00AA41B9" w:rsidP="00C47807">
            <w:pPr>
              <w:jc w:val="center"/>
            </w:pPr>
            <w:r w:rsidRPr="00994EEE">
              <w:rPr>
                <w:sz w:val="22"/>
                <w:szCs w:val="22"/>
              </w:rPr>
              <w:t>3</w:t>
            </w:r>
          </w:p>
          <w:p w:rsidR="00AA41B9" w:rsidRPr="00994EEE" w:rsidRDefault="00AA41B9" w:rsidP="00C47807">
            <w:pPr>
              <w:jc w:val="center"/>
            </w:pPr>
            <w:r w:rsidRPr="00994EEE">
              <w:rPr>
                <w:sz w:val="22"/>
                <w:szCs w:val="22"/>
              </w:rPr>
              <w:t>(6,21)</w:t>
            </w:r>
          </w:p>
          <w:p w:rsidR="00AA41B9" w:rsidRPr="00994EEE" w:rsidRDefault="00AA41B9" w:rsidP="00C47807">
            <w:pPr>
              <w:jc w:val="center"/>
            </w:pPr>
            <w:r w:rsidRPr="00994EEE">
              <w:rPr>
                <w:sz w:val="22"/>
                <w:szCs w:val="22"/>
              </w:rPr>
              <w:t>108</w:t>
            </w:r>
          </w:p>
          <w:p w:rsidR="00AA41B9" w:rsidRPr="00994EEE" w:rsidRDefault="00AA41B9" w:rsidP="00C47807">
            <w:pPr>
              <w:jc w:val="center"/>
            </w:pPr>
            <w:r w:rsidRPr="00994EEE">
              <w:rPr>
                <w:sz w:val="22"/>
                <w:szCs w:val="22"/>
              </w:rPr>
              <w:t>(223,64)</w:t>
            </w:r>
          </w:p>
        </w:tc>
        <w:tc>
          <w:tcPr>
            <w:tcW w:w="992" w:type="dxa"/>
            <w:tcBorders>
              <w:top w:val="single" w:sz="4" w:space="0" w:color="auto"/>
              <w:left w:val="single" w:sz="4" w:space="0" w:color="auto"/>
              <w:bottom w:val="single" w:sz="4" w:space="0" w:color="auto"/>
              <w:right w:val="single" w:sz="4" w:space="0" w:color="auto"/>
            </w:tcBorders>
          </w:tcPr>
          <w:p w:rsidR="00AA41B9" w:rsidRPr="00994EEE" w:rsidRDefault="00AA41B9" w:rsidP="00C47807">
            <w:pPr>
              <w:jc w:val="center"/>
            </w:pPr>
          </w:p>
          <w:p w:rsidR="00AA41B9" w:rsidRPr="00994EEE" w:rsidRDefault="00AA41B9" w:rsidP="00C47807">
            <w:pPr>
              <w:jc w:val="center"/>
            </w:pPr>
          </w:p>
          <w:p w:rsidR="00AA41B9" w:rsidRPr="00994EEE" w:rsidRDefault="00AA41B9" w:rsidP="00C47807">
            <w:pPr>
              <w:jc w:val="center"/>
            </w:pPr>
            <w:r w:rsidRPr="00994EEE">
              <w:rPr>
                <w:sz w:val="22"/>
                <w:szCs w:val="22"/>
              </w:rPr>
              <w:t>333</w:t>
            </w:r>
          </w:p>
          <w:p w:rsidR="00AA41B9" w:rsidRPr="00994EEE" w:rsidRDefault="00AA41B9" w:rsidP="00C47807">
            <w:pPr>
              <w:ind w:hanging="108"/>
              <w:jc w:val="center"/>
            </w:pPr>
            <w:r w:rsidRPr="00994EEE">
              <w:rPr>
                <w:sz w:val="22"/>
                <w:szCs w:val="22"/>
              </w:rPr>
              <w:t>( 695,96)</w:t>
            </w:r>
          </w:p>
          <w:p w:rsidR="00AA41B9" w:rsidRPr="00994EEE" w:rsidRDefault="00AA41B9" w:rsidP="00C47807">
            <w:pPr>
              <w:jc w:val="center"/>
            </w:pPr>
            <w:r w:rsidRPr="00994EEE">
              <w:rPr>
                <w:sz w:val="22"/>
                <w:szCs w:val="22"/>
              </w:rPr>
              <w:t>228</w:t>
            </w:r>
          </w:p>
          <w:p w:rsidR="00AA41B9" w:rsidRPr="00994EEE" w:rsidRDefault="00AA41B9" w:rsidP="00C47807">
            <w:pPr>
              <w:jc w:val="center"/>
            </w:pPr>
            <w:r w:rsidRPr="00994EEE">
              <w:rPr>
                <w:sz w:val="22"/>
                <w:szCs w:val="22"/>
              </w:rPr>
              <w:t>(476,51)</w:t>
            </w:r>
          </w:p>
          <w:p w:rsidR="00AA41B9" w:rsidRPr="00994EEE" w:rsidRDefault="00AA41B9" w:rsidP="00C47807">
            <w:pPr>
              <w:jc w:val="center"/>
            </w:pPr>
            <w:r w:rsidRPr="00994EEE">
              <w:rPr>
                <w:sz w:val="22"/>
                <w:szCs w:val="22"/>
              </w:rPr>
              <w:t>4</w:t>
            </w:r>
          </w:p>
          <w:p w:rsidR="00AA41B9" w:rsidRPr="00994EEE" w:rsidRDefault="00AA41B9" w:rsidP="00C47807">
            <w:pPr>
              <w:jc w:val="center"/>
            </w:pPr>
            <w:r w:rsidRPr="00994EEE">
              <w:rPr>
                <w:sz w:val="22"/>
                <w:szCs w:val="22"/>
              </w:rPr>
              <w:t>( 8,35)</w:t>
            </w:r>
          </w:p>
          <w:p w:rsidR="00AA41B9" w:rsidRPr="00994EEE" w:rsidRDefault="00AA41B9" w:rsidP="00C47807">
            <w:pPr>
              <w:jc w:val="center"/>
            </w:pPr>
            <w:r w:rsidRPr="00994EEE">
              <w:rPr>
                <w:sz w:val="22"/>
                <w:szCs w:val="22"/>
              </w:rPr>
              <w:t>101</w:t>
            </w:r>
          </w:p>
          <w:p w:rsidR="00AA41B9" w:rsidRPr="00994EEE" w:rsidRDefault="00AA41B9" w:rsidP="00C47807">
            <w:pPr>
              <w:jc w:val="center"/>
            </w:pPr>
            <w:r w:rsidRPr="00994EEE">
              <w:rPr>
                <w:sz w:val="22"/>
                <w:szCs w:val="22"/>
              </w:rPr>
              <w:t>(211,08)</w:t>
            </w:r>
          </w:p>
        </w:tc>
        <w:tc>
          <w:tcPr>
            <w:tcW w:w="992" w:type="dxa"/>
            <w:tcBorders>
              <w:top w:val="single" w:sz="4" w:space="0" w:color="auto"/>
              <w:left w:val="single" w:sz="4" w:space="0" w:color="auto"/>
              <w:bottom w:val="single" w:sz="4" w:space="0" w:color="auto"/>
              <w:right w:val="single" w:sz="4" w:space="0" w:color="auto"/>
            </w:tcBorders>
          </w:tcPr>
          <w:p w:rsidR="00AA41B9" w:rsidRPr="00994EEE" w:rsidRDefault="00AA41B9" w:rsidP="00C47807">
            <w:pPr>
              <w:jc w:val="center"/>
            </w:pPr>
          </w:p>
          <w:p w:rsidR="00AA41B9" w:rsidRPr="00994EEE" w:rsidRDefault="00AA41B9" w:rsidP="00C47807">
            <w:pPr>
              <w:jc w:val="center"/>
            </w:pPr>
          </w:p>
          <w:p w:rsidR="00AA41B9" w:rsidRPr="00994EEE" w:rsidRDefault="00AA41B9" w:rsidP="00C47807">
            <w:pPr>
              <w:jc w:val="center"/>
            </w:pPr>
            <w:r w:rsidRPr="00994EEE">
              <w:rPr>
                <w:sz w:val="22"/>
                <w:szCs w:val="22"/>
              </w:rPr>
              <w:t>335</w:t>
            </w:r>
          </w:p>
          <w:p w:rsidR="00AA41B9" w:rsidRPr="00994EEE" w:rsidRDefault="00AA41B9" w:rsidP="00C47807">
            <w:pPr>
              <w:jc w:val="center"/>
            </w:pPr>
            <w:r w:rsidRPr="00994EEE">
              <w:rPr>
                <w:sz w:val="22"/>
                <w:szCs w:val="22"/>
              </w:rPr>
              <w:t>(707,54)</w:t>
            </w:r>
          </w:p>
          <w:p w:rsidR="00AA41B9" w:rsidRPr="00994EEE" w:rsidRDefault="00AA41B9" w:rsidP="00C47807">
            <w:pPr>
              <w:jc w:val="center"/>
            </w:pPr>
            <w:r w:rsidRPr="00994EEE">
              <w:rPr>
                <w:sz w:val="22"/>
                <w:szCs w:val="22"/>
              </w:rPr>
              <w:t>230</w:t>
            </w:r>
          </w:p>
          <w:p w:rsidR="00AA41B9" w:rsidRPr="00994EEE" w:rsidRDefault="00AA41B9" w:rsidP="00C47807">
            <w:pPr>
              <w:jc w:val="center"/>
            </w:pPr>
            <w:r w:rsidRPr="00994EEE">
              <w:rPr>
                <w:sz w:val="22"/>
                <w:szCs w:val="22"/>
              </w:rPr>
              <w:t>(485,77)</w:t>
            </w:r>
          </w:p>
          <w:p w:rsidR="00AA41B9" w:rsidRPr="00994EEE" w:rsidRDefault="00AA41B9" w:rsidP="00C47807">
            <w:pPr>
              <w:jc w:val="center"/>
            </w:pPr>
            <w:r w:rsidRPr="00994EEE">
              <w:rPr>
                <w:sz w:val="22"/>
                <w:szCs w:val="22"/>
              </w:rPr>
              <w:t>3</w:t>
            </w:r>
          </w:p>
          <w:p w:rsidR="00AA41B9" w:rsidRPr="00994EEE" w:rsidRDefault="00AA41B9" w:rsidP="00C47807">
            <w:pPr>
              <w:jc w:val="center"/>
            </w:pPr>
            <w:r w:rsidRPr="00994EEE">
              <w:rPr>
                <w:sz w:val="22"/>
                <w:szCs w:val="22"/>
              </w:rPr>
              <w:t>(6,33)</w:t>
            </w:r>
          </w:p>
          <w:p w:rsidR="00AA41B9" w:rsidRPr="00994EEE" w:rsidRDefault="00AA41B9" w:rsidP="00C47807">
            <w:pPr>
              <w:jc w:val="center"/>
            </w:pPr>
            <w:r w:rsidRPr="00994EEE">
              <w:rPr>
                <w:sz w:val="22"/>
                <w:szCs w:val="22"/>
              </w:rPr>
              <w:t>102</w:t>
            </w:r>
          </w:p>
          <w:p w:rsidR="00AA41B9" w:rsidRPr="00994EEE" w:rsidRDefault="00AA41B9" w:rsidP="00C47807">
            <w:pPr>
              <w:jc w:val="center"/>
            </w:pPr>
            <w:r w:rsidRPr="00994EEE">
              <w:rPr>
                <w:sz w:val="22"/>
                <w:szCs w:val="22"/>
              </w:rPr>
              <w:t>(215,43)</w:t>
            </w:r>
          </w:p>
        </w:tc>
        <w:tc>
          <w:tcPr>
            <w:tcW w:w="992" w:type="dxa"/>
            <w:tcBorders>
              <w:top w:val="single" w:sz="4" w:space="0" w:color="auto"/>
              <w:left w:val="single" w:sz="4" w:space="0" w:color="auto"/>
              <w:bottom w:val="single" w:sz="4" w:space="0" w:color="auto"/>
              <w:right w:val="single" w:sz="4" w:space="0" w:color="auto"/>
            </w:tcBorders>
          </w:tcPr>
          <w:p w:rsidR="00AA41B9" w:rsidRPr="00994EEE" w:rsidRDefault="00AA41B9" w:rsidP="00C47807">
            <w:pPr>
              <w:jc w:val="center"/>
            </w:pPr>
          </w:p>
          <w:p w:rsidR="00AA41B9" w:rsidRPr="00994EEE" w:rsidRDefault="00AA41B9" w:rsidP="00C47807">
            <w:pPr>
              <w:jc w:val="center"/>
            </w:pPr>
          </w:p>
          <w:p w:rsidR="00AA41B9" w:rsidRPr="00994EEE" w:rsidRDefault="00AA41B9" w:rsidP="00C47807">
            <w:pPr>
              <w:jc w:val="center"/>
            </w:pPr>
            <w:r>
              <w:rPr>
                <w:sz w:val="22"/>
                <w:szCs w:val="22"/>
              </w:rPr>
              <w:t>39</w:t>
            </w:r>
            <w:r w:rsidRPr="00994EEE">
              <w:rPr>
                <w:sz w:val="22"/>
                <w:szCs w:val="22"/>
              </w:rPr>
              <w:t>7</w:t>
            </w:r>
          </w:p>
          <w:p w:rsidR="00AA41B9" w:rsidRPr="00994EEE" w:rsidRDefault="00AA41B9" w:rsidP="00C47807">
            <w:pPr>
              <w:jc w:val="center"/>
            </w:pPr>
          </w:p>
          <w:p w:rsidR="00AA41B9" w:rsidRPr="00994EEE" w:rsidRDefault="00AA41B9" w:rsidP="00C47807">
            <w:pPr>
              <w:jc w:val="center"/>
            </w:pPr>
            <w:r w:rsidRPr="00994EEE">
              <w:rPr>
                <w:sz w:val="22"/>
                <w:szCs w:val="22"/>
              </w:rPr>
              <w:t>3</w:t>
            </w:r>
            <w:r>
              <w:rPr>
                <w:sz w:val="22"/>
                <w:szCs w:val="22"/>
              </w:rPr>
              <w:t>3</w:t>
            </w:r>
            <w:r w:rsidRPr="00994EEE">
              <w:rPr>
                <w:sz w:val="22"/>
                <w:szCs w:val="22"/>
              </w:rPr>
              <w:t>7</w:t>
            </w:r>
          </w:p>
          <w:p w:rsidR="00AA41B9" w:rsidRPr="00994EEE" w:rsidRDefault="00AA41B9" w:rsidP="00C47807">
            <w:pPr>
              <w:jc w:val="center"/>
            </w:pPr>
          </w:p>
          <w:p w:rsidR="00AA41B9" w:rsidRPr="00994EEE" w:rsidRDefault="00AA41B9" w:rsidP="00C47807">
            <w:pPr>
              <w:jc w:val="center"/>
            </w:pPr>
            <w:r w:rsidRPr="00994EEE">
              <w:rPr>
                <w:sz w:val="22"/>
                <w:szCs w:val="22"/>
              </w:rPr>
              <w:t>7</w:t>
            </w:r>
          </w:p>
          <w:p w:rsidR="00AA41B9" w:rsidRPr="00994EEE" w:rsidRDefault="00AA41B9" w:rsidP="00C47807">
            <w:pPr>
              <w:jc w:val="center"/>
            </w:pPr>
          </w:p>
          <w:p w:rsidR="00AA41B9" w:rsidRPr="00994EEE" w:rsidRDefault="00AA41B9" w:rsidP="00C47807">
            <w:pPr>
              <w:jc w:val="center"/>
            </w:pPr>
          </w:p>
          <w:p w:rsidR="00AA41B9" w:rsidRPr="00994EEE" w:rsidRDefault="00AA41B9" w:rsidP="00C47807">
            <w:pPr>
              <w:jc w:val="center"/>
            </w:pPr>
            <w:r w:rsidRPr="00994EEE">
              <w:rPr>
                <w:sz w:val="22"/>
                <w:szCs w:val="22"/>
              </w:rPr>
              <w:t>53</w:t>
            </w:r>
          </w:p>
          <w:p w:rsidR="00AA41B9" w:rsidRPr="00994EEE" w:rsidRDefault="00AA41B9" w:rsidP="00C47807">
            <w:pPr>
              <w:jc w:val="center"/>
            </w:pPr>
          </w:p>
        </w:tc>
        <w:tc>
          <w:tcPr>
            <w:tcW w:w="996" w:type="dxa"/>
            <w:tcBorders>
              <w:top w:val="single" w:sz="4" w:space="0" w:color="auto"/>
              <w:left w:val="single" w:sz="4" w:space="0" w:color="auto"/>
              <w:bottom w:val="single" w:sz="4" w:space="0" w:color="auto"/>
              <w:right w:val="single" w:sz="4" w:space="0" w:color="auto"/>
            </w:tcBorders>
          </w:tcPr>
          <w:p w:rsidR="00AA41B9" w:rsidRPr="00994EEE" w:rsidRDefault="00AA41B9" w:rsidP="00C47807">
            <w:pPr>
              <w:jc w:val="center"/>
            </w:pPr>
          </w:p>
          <w:p w:rsidR="00AA41B9" w:rsidRPr="00994EEE" w:rsidRDefault="00AA41B9" w:rsidP="00C47807">
            <w:pPr>
              <w:jc w:val="center"/>
            </w:pPr>
          </w:p>
          <w:p w:rsidR="00AA41B9" w:rsidRPr="00994EEE" w:rsidRDefault="00AA41B9" w:rsidP="00C47807">
            <w:pPr>
              <w:jc w:val="center"/>
            </w:pPr>
          </w:p>
          <w:p w:rsidR="00AA41B9" w:rsidRPr="00994EEE" w:rsidRDefault="00AA41B9" w:rsidP="00C47807">
            <w:pPr>
              <w:jc w:val="center"/>
            </w:pPr>
          </w:p>
          <w:p w:rsidR="00AA41B9" w:rsidRDefault="00AA41B9" w:rsidP="00C47807">
            <w:pPr>
              <w:jc w:val="center"/>
            </w:pPr>
            <w:r>
              <w:rPr>
                <w:sz w:val="22"/>
                <w:szCs w:val="22"/>
              </w:rPr>
              <w:t>113</w:t>
            </w:r>
          </w:p>
          <w:p w:rsidR="00807692" w:rsidRDefault="00807692" w:rsidP="00C47807">
            <w:pPr>
              <w:jc w:val="center"/>
            </w:pPr>
          </w:p>
          <w:p w:rsidR="00807692" w:rsidRDefault="00CB701D" w:rsidP="00C47807">
            <w:pPr>
              <w:jc w:val="center"/>
            </w:pPr>
            <w:r>
              <w:rPr>
                <w:sz w:val="22"/>
                <w:szCs w:val="22"/>
              </w:rPr>
              <w:t>1</w:t>
            </w:r>
          </w:p>
          <w:p w:rsidR="00CB701D" w:rsidRDefault="00CB701D" w:rsidP="00C47807">
            <w:pPr>
              <w:jc w:val="center"/>
            </w:pPr>
          </w:p>
          <w:p w:rsidR="00CB701D" w:rsidRPr="00994EEE" w:rsidRDefault="00CB701D" w:rsidP="00C47807">
            <w:pPr>
              <w:jc w:val="center"/>
            </w:pPr>
            <w:r>
              <w:rPr>
                <w:sz w:val="22"/>
                <w:szCs w:val="22"/>
              </w:rPr>
              <w:t>56</w:t>
            </w: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t>Болезни нервной системы и органов чувств (заболеваемость с впервые в жизни установленным диагнозом на 100 тыс.. населения).</w:t>
            </w:r>
            <w:r>
              <w:t xml:space="preserve"> – </w:t>
            </w:r>
            <w:r w:rsidRPr="007C3A94">
              <w:rPr>
                <w:b/>
              </w:rPr>
              <w:t>абсол</w:t>
            </w:r>
            <w:proofErr w:type="gramStart"/>
            <w:r w:rsidRPr="007C3A94">
              <w:rPr>
                <w:b/>
              </w:rPr>
              <w:t>.ч</w:t>
            </w:r>
            <w:proofErr w:type="gramEnd"/>
            <w:r w:rsidRPr="007C3A94">
              <w:rPr>
                <w:b/>
              </w:rPr>
              <w:t>исла</w:t>
            </w:r>
          </w:p>
          <w:p w:rsidR="00AA41B9" w:rsidRPr="008B473C" w:rsidRDefault="00AA41B9" w:rsidP="00C47807">
            <w:pPr>
              <w:jc w:val="both"/>
            </w:pPr>
            <w:r w:rsidRPr="008B473C">
              <w:t xml:space="preserve">                            всего;</w:t>
            </w:r>
          </w:p>
          <w:p w:rsidR="00AA41B9" w:rsidRPr="008B473C" w:rsidRDefault="00AA41B9" w:rsidP="00C47807">
            <w:pPr>
              <w:jc w:val="both"/>
            </w:pPr>
            <w:r w:rsidRPr="008B473C">
              <w:t xml:space="preserve">                            всего </w:t>
            </w:r>
            <w:proofErr w:type="gramStart"/>
            <w:r w:rsidRPr="008B473C">
              <w:t>динамическая</w:t>
            </w:r>
            <w:proofErr w:type="gramEnd"/>
            <w:r w:rsidRPr="008B473C">
              <w:t xml:space="preserve"> внутригодовая;</w:t>
            </w:r>
          </w:p>
          <w:p w:rsidR="00AA41B9" w:rsidRPr="008B473C" w:rsidRDefault="00AA41B9" w:rsidP="00C47807">
            <w:pPr>
              <w:jc w:val="both"/>
            </w:pPr>
            <w:r w:rsidRPr="008B473C">
              <w:t xml:space="preserve">                            взрослые 18 лет и старше;</w:t>
            </w:r>
          </w:p>
          <w:p w:rsidR="00AA41B9" w:rsidRPr="008B473C" w:rsidRDefault="00AA41B9" w:rsidP="00C47807">
            <w:pPr>
              <w:jc w:val="both"/>
            </w:pPr>
            <w:r w:rsidRPr="008B473C">
              <w:t xml:space="preserve">                            </w:t>
            </w:r>
            <w:proofErr w:type="gramStart"/>
            <w:r w:rsidRPr="008B473C">
              <w:t>динамическая</w:t>
            </w:r>
            <w:proofErr w:type="gramEnd"/>
            <w:r w:rsidRPr="008B473C">
              <w:t xml:space="preserve"> внутригодовая взрослых 18 лет и старше;</w:t>
            </w:r>
          </w:p>
          <w:p w:rsidR="00AA41B9" w:rsidRPr="00422D8E" w:rsidRDefault="00AA41B9" w:rsidP="00C47807">
            <w:pPr>
              <w:jc w:val="both"/>
              <w:rPr>
                <w:b/>
              </w:rPr>
            </w:pPr>
            <w:r w:rsidRPr="008B473C">
              <w:t xml:space="preserve">                            </w:t>
            </w:r>
            <w:r w:rsidRPr="00422D8E">
              <w:rPr>
                <w:b/>
              </w:rPr>
              <w:t>подростки (15-17 лет);</w:t>
            </w:r>
          </w:p>
          <w:p w:rsidR="00AA41B9" w:rsidRPr="008B473C" w:rsidRDefault="00AA41B9" w:rsidP="00C47807">
            <w:pPr>
              <w:jc w:val="both"/>
            </w:pPr>
            <w:r w:rsidRPr="008B473C">
              <w:t xml:space="preserve">                            </w:t>
            </w:r>
            <w:proofErr w:type="gramStart"/>
            <w:r w:rsidRPr="008B473C">
              <w:t>динамическая</w:t>
            </w:r>
            <w:proofErr w:type="gramEnd"/>
            <w:r w:rsidRPr="008B473C">
              <w:t xml:space="preserve"> внутригодовая среди подростков (15-17 лет);</w:t>
            </w:r>
          </w:p>
          <w:p w:rsidR="00AA41B9" w:rsidRPr="00422D8E" w:rsidRDefault="00AA41B9" w:rsidP="00C47807">
            <w:pPr>
              <w:jc w:val="both"/>
              <w:rPr>
                <w:b/>
              </w:rPr>
            </w:pPr>
            <w:r w:rsidRPr="008B473C">
              <w:t xml:space="preserve">                             </w:t>
            </w:r>
            <w:r w:rsidRPr="00422D8E">
              <w:rPr>
                <w:b/>
              </w:rPr>
              <w:t>дети (0-14 лет);</w:t>
            </w:r>
          </w:p>
          <w:p w:rsidR="00AA41B9" w:rsidRPr="008B473C" w:rsidRDefault="00AA41B9" w:rsidP="00C47807">
            <w:pPr>
              <w:jc w:val="both"/>
            </w:pPr>
            <w:r w:rsidRPr="008B473C">
              <w:t xml:space="preserve">                            </w:t>
            </w:r>
            <w:proofErr w:type="gramStart"/>
            <w:r w:rsidRPr="008B473C">
              <w:t>динамическая</w:t>
            </w:r>
            <w:proofErr w:type="gramEnd"/>
            <w:r w:rsidRPr="008B473C">
              <w:t xml:space="preserve"> внутригодовая среди детей (0-14 лет)</w:t>
            </w:r>
          </w:p>
        </w:tc>
        <w:tc>
          <w:tcPr>
            <w:tcW w:w="993"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1</w:t>
            </w:r>
          </w:p>
          <w:p w:rsidR="00AA41B9" w:rsidRDefault="00AA41B9" w:rsidP="00C47807">
            <w:pPr>
              <w:jc w:val="center"/>
            </w:pPr>
          </w:p>
          <w:p w:rsidR="00AA41B9" w:rsidRDefault="00AA41B9" w:rsidP="00C47807">
            <w:pPr>
              <w:jc w:val="center"/>
            </w:pPr>
          </w:p>
          <w:p w:rsidR="00AA41B9" w:rsidRPr="003C7913" w:rsidRDefault="00AA41B9" w:rsidP="00C47807">
            <w:pPr>
              <w:jc w:val="center"/>
            </w:pPr>
            <w:r>
              <w:t>11</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2</w:t>
            </w:r>
          </w:p>
          <w:p w:rsidR="00AA41B9" w:rsidRDefault="00AA41B9" w:rsidP="00C47807">
            <w:pPr>
              <w:jc w:val="center"/>
            </w:pPr>
          </w:p>
          <w:p w:rsidR="00AA41B9" w:rsidRDefault="00AA41B9" w:rsidP="00C47807">
            <w:pPr>
              <w:jc w:val="center"/>
            </w:pPr>
          </w:p>
          <w:p w:rsidR="00AA41B9" w:rsidRPr="003C7913" w:rsidRDefault="00AA41B9" w:rsidP="00C47807">
            <w:pPr>
              <w:jc w:val="center"/>
            </w:pPr>
            <w:r>
              <w:t>19</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1</w:t>
            </w:r>
          </w:p>
          <w:p w:rsidR="00AA41B9" w:rsidRDefault="00AA41B9" w:rsidP="00C47807">
            <w:pPr>
              <w:jc w:val="center"/>
            </w:pPr>
          </w:p>
          <w:p w:rsidR="00AA41B9" w:rsidRDefault="00AA41B9" w:rsidP="00C47807">
            <w:pPr>
              <w:jc w:val="center"/>
            </w:pPr>
          </w:p>
          <w:p w:rsidR="00AA41B9" w:rsidRDefault="00AA41B9" w:rsidP="00C47807">
            <w:pPr>
              <w:jc w:val="center"/>
            </w:pPr>
            <w:r>
              <w:t>4</w:t>
            </w:r>
          </w:p>
          <w:p w:rsidR="00AA41B9" w:rsidRPr="003C7913" w:rsidRDefault="00AA41B9" w:rsidP="00C47807">
            <w:pPr>
              <w:jc w:val="center"/>
            </w:pP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113</w:t>
            </w:r>
          </w:p>
          <w:p w:rsidR="00AA41B9" w:rsidRDefault="00AA41B9" w:rsidP="00C47807">
            <w:pPr>
              <w:jc w:val="center"/>
            </w:pPr>
            <w:r>
              <w:t>47</w:t>
            </w:r>
          </w:p>
          <w:p w:rsidR="00AA41B9" w:rsidRDefault="00AA41B9" w:rsidP="00C47807">
            <w:pPr>
              <w:jc w:val="center"/>
            </w:pPr>
          </w:p>
          <w:p w:rsidR="00AA41B9" w:rsidRDefault="00AA41B9" w:rsidP="00C47807">
            <w:pPr>
              <w:jc w:val="center"/>
            </w:pPr>
          </w:p>
          <w:p w:rsidR="00AA41B9" w:rsidRDefault="00AA41B9" w:rsidP="00C47807">
            <w:pPr>
              <w:jc w:val="center"/>
            </w:pPr>
            <w:r>
              <w:t>3</w:t>
            </w:r>
          </w:p>
          <w:p w:rsidR="00AA41B9" w:rsidRDefault="00AA41B9" w:rsidP="00C47807">
            <w:pPr>
              <w:jc w:val="center"/>
            </w:pPr>
          </w:p>
          <w:p w:rsidR="00AA41B9" w:rsidRDefault="00AA41B9" w:rsidP="00C47807">
            <w:pPr>
              <w:jc w:val="center"/>
            </w:pPr>
          </w:p>
          <w:p w:rsidR="00AA41B9" w:rsidRPr="003C7913" w:rsidRDefault="00AA41B9" w:rsidP="00C47807">
            <w:pPr>
              <w:jc w:val="center"/>
            </w:pPr>
            <w:r>
              <w:t>13</w:t>
            </w:r>
          </w:p>
        </w:tc>
        <w:tc>
          <w:tcPr>
            <w:tcW w:w="996"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37</w:t>
            </w:r>
          </w:p>
          <w:p w:rsidR="00CB701D" w:rsidRDefault="00CB701D" w:rsidP="00C47807">
            <w:pPr>
              <w:jc w:val="center"/>
            </w:pPr>
            <w:r>
              <w:t>0</w:t>
            </w:r>
          </w:p>
          <w:p w:rsidR="00CB701D" w:rsidRDefault="00CB701D" w:rsidP="00C47807">
            <w:pPr>
              <w:jc w:val="center"/>
            </w:pPr>
          </w:p>
          <w:p w:rsidR="00CB701D" w:rsidRPr="003C7913" w:rsidRDefault="00CB701D" w:rsidP="00C47807">
            <w:pPr>
              <w:jc w:val="center"/>
            </w:pPr>
            <w:r>
              <w:t>2</w:t>
            </w: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r w:rsidR="00AA41B9" w:rsidTr="00C47807">
        <w:trPr>
          <w:trHeight w:val="3182"/>
        </w:trPr>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lastRenderedPageBreak/>
              <w:t>Первичная заболеваемость туберкулезом (на 100 тыс. населения):</w:t>
            </w:r>
          </w:p>
          <w:p w:rsidR="00AA41B9" w:rsidRPr="008B473C" w:rsidRDefault="00AA41B9" w:rsidP="00C47807">
            <w:pPr>
              <w:jc w:val="both"/>
            </w:pPr>
            <w:r w:rsidRPr="008B473C">
              <w:t xml:space="preserve">                           всего;</w:t>
            </w:r>
          </w:p>
          <w:p w:rsidR="00AA41B9" w:rsidRPr="008B473C" w:rsidRDefault="00AA41B9" w:rsidP="00C47807">
            <w:pPr>
              <w:jc w:val="both"/>
            </w:pPr>
            <w:r w:rsidRPr="008B473C">
              <w:t xml:space="preserve">                           среди городского населения</w:t>
            </w:r>
          </w:p>
          <w:p w:rsidR="00AA41B9" w:rsidRPr="008B473C" w:rsidRDefault="00AA41B9" w:rsidP="00C47807">
            <w:pPr>
              <w:jc w:val="both"/>
            </w:pPr>
            <w:r w:rsidRPr="008B473C">
              <w:t xml:space="preserve">                           среди сельского населения.</w:t>
            </w:r>
          </w:p>
          <w:p w:rsidR="00AA41B9" w:rsidRPr="008B473C" w:rsidRDefault="00AA41B9" w:rsidP="00C47807">
            <w:pPr>
              <w:jc w:val="both"/>
            </w:pPr>
            <w:r w:rsidRPr="008B473C">
              <w:t xml:space="preserve">                           всего </w:t>
            </w:r>
            <w:proofErr w:type="gramStart"/>
            <w:r w:rsidRPr="008B473C">
              <w:t>динамическая</w:t>
            </w:r>
            <w:proofErr w:type="gramEnd"/>
            <w:r w:rsidRPr="008B473C">
              <w:t xml:space="preserve"> внутригодовая;</w:t>
            </w:r>
          </w:p>
          <w:p w:rsidR="00AA41B9" w:rsidRPr="008B473C" w:rsidRDefault="00AA41B9" w:rsidP="00C47807">
            <w:pPr>
              <w:jc w:val="both"/>
            </w:pPr>
            <w:r w:rsidRPr="008B473C">
              <w:t xml:space="preserve">                           взрослые 18 лет и старше;</w:t>
            </w:r>
          </w:p>
          <w:p w:rsidR="00AA41B9" w:rsidRPr="008B473C" w:rsidRDefault="00AA41B9" w:rsidP="00C47807">
            <w:pPr>
              <w:jc w:val="both"/>
            </w:pPr>
            <w:r w:rsidRPr="008B473C">
              <w:t xml:space="preserve">                           </w:t>
            </w:r>
            <w:proofErr w:type="gramStart"/>
            <w:r w:rsidRPr="008B473C">
              <w:t>динамическая</w:t>
            </w:r>
            <w:proofErr w:type="gramEnd"/>
            <w:r w:rsidRPr="008B473C">
              <w:t xml:space="preserve"> внутригодовая взрослых 18 лет и старше;</w:t>
            </w:r>
          </w:p>
          <w:p w:rsidR="00AA41B9" w:rsidRPr="008B473C" w:rsidRDefault="00AA41B9" w:rsidP="00C47807">
            <w:pPr>
              <w:jc w:val="both"/>
            </w:pPr>
            <w:r w:rsidRPr="008B473C">
              <w:t xml:space="preserve">                           подростки (15-17 лет);</w:t>
            </w:r>
          </w:p>
          <w:p w:rsidR="00AA41B9" w:rsidRPr="008B473C" w:rsidRDefault="00AA41B9" w:rsidP="00C47807">
            <w:pPr>
              <w:jc w:val="both"/>
            </w:pPr>
            <w:r w:rsidRPr="008B473C">
              <w:t xml:space="preserve">                           </w:t>
            </w:r>
            <w:proofErr w:type="gramStart"/>
            <w:r w:rsidRPr="008B473C">
              <w:t>динамическая</w:t>
            </w:r>
            <w:proofErr w:type="gramEnd"/>
            <w:r w:rsidRPr="008B473C">
              <w:t xml:space="preserve"> внутригодовая среди подростков (15-17 лет);</w:t>
            </w:r>
          </w:p>
          <w:p w:rsidR="00AA41B9" w:rsidRPr="008B473C" w:rsidRDefault="00AA41B9" w:rsidP="00C47807">
            <w:pPr>
              <w:jc w:val="both"/>
            </w:pPr>
            <w:r w:rsidRPr="008B473C">
              <w:t xml:space="preserve">                           дети (0-14 лет);</w:t>
            </w:r>
          </w:p>
          <w:p w:rsidR="00AA41B9" w:rsidRPr="008B473C" w:rsidRDefault="00AA41B9" w:rsidP="00C47807">
            <w:pPr>
              <w:jc w:val="both"/>
            </w:pPr>
            <w:r w:rsidRPr="008B473C">
              <w:t xml:space="preserve">                           </w:t>
            </w:r>
            <w:proofErr w:type="gramStart"/>
            <w:r w:rsidRPr="008B473C">
              <w:t>динамическая</w:t>
            </w:r>
            <w:proofErr w:type="gramEnd"/>
            <w:r w:rsidRPr="008B473C">
              <w:t xml:space="preserve"> внутригодовая среди детей (0-14 лет).                   </w:t>
            </w:r>
          </w:p>
        </w:tc>
        <w:tc>
          <w:tcPr>
            <w:tcW w:w="993" w:type="dxa"/>
            <w:tcBorders>
              <w:top w:val="single" w:sz="4" w:space="0" w:color="auto"/>
              <w:left w:val="single" w:sz="4" w:space="0" w:color="auto"/>
              <w:bottom w:val="single" w:sz="4" w:space="0" w:color="auto"/>
              <w:right w:val="single" w:sz="4" w:space="0" w:color="auto"/>
            </w:tcBorders>
          </w:tcPr>
          <w:p w:rsidR="00AA41B9" w:rsidRPr="008D3CD0" w:rsidRDefault="00AA41B9" w:rsidP="00C47807">
            <w:pPr>
              <w:jc w:val="center"/>
            </w:pPr>
          </w:p>
          <w:p w:rsidR="00AA41B9" w:rsidRPr="008D3CD0" w:rsidRDefault="00AA41B9" w:rsidP="00C47807">
            <w:pPr>
              <w:jc w:val="center"/>
            </w:pPr>
            <w:r w:rsidRPr="008D3CD0">
              <w:t>6,3</w:t>
            </w:r>
          </w:p>
          <w:p w:rsidR="00AA41B9" w:rsidRPr="008D3CD0" w:rsidRDefault="00AA41B9" w:rsidP="00C47807">
            <w:pPr>
              <w:jc w:val="center"/>
            </w:pPr>
            <w:r w:rsidRPr="008D3CD0">
              <w:t>5,8</w:t>
            </w:r>
          </w:p>
          <w:p w:rsidR="00AA41B9" w:rsidRPr="008D3CD0" w:rsidRDefault="00AA41B9" w:rsidP="00C47807">
            <w:pPr>
              <w:jc w:val="center"/>
            </w:pPr>
            <w:r w:rsidRPr="008D3CD0">
              <w:t>7,7</w:t>
            </w:r>
          </w:p>
          <w:p w:rsidR="00AA41B9" w:rsidRPr="008D3CD0" w:rsidRDefault="00AA41B9" w:rsidP="00C47807">
            <w:pPr>
              <w:jc w:val="center"/>
            </w:pPr>
          </w:p>
          <w:p w:rsidR="00AA41B9" w:rsidRPr="008D3CD0" w:rsidRDefault="00AA41B9" w:rsidP="00C47807">
            <w:pPr>
              <w:jc w:val="center"/>
            </w:pPr>
            <w:r w:rsidRPr="008D3CD0">
              <w:t>6,3</w:t>
            </w:r>
          </w:p>
          <w:p w:rsidR="00AA41B9" w:rsidRPr="008D3CD0" w:rsidRDefault="00AA41B9" w:rsidP="00C47807">
            <w:pPr>
              <w:jc w:val="center"/>
            </w:pPr>
          </w:p>
          <w:p w:rsidR="00AA41B9" w:rsidRPr="008D3CD0" w:rsidRDefault="00AA41B9" w:rsidP="00C47807">
            <w:pPr>
              <w:jc w:val="center"/>
            </w:pPr>
            <w:r w:rsidRPr="008D3CD0">
              <w:t>0</w:t>
            </w:r>
          </w:p>
          <w:p w:rsidR="00AA41B9" w:rsidRPr="008D3CD0" w:rsidRDefault="00AA41B9" w:rsidP="00C47807">
            <w:pPr>
              <w:jc w:val="center"/>
            </w:pPr>
          </w:p>
          <w:p w:rsidR="00AA41B9" w:rsidRPr="008D3CD0" w:rsidRDefault="00AA41B9" w:rsidP="00C47807">
            <w:pPr>
              <w:jc w:val="center"/>
            </w:pPr>
            <w:r w:rsidRPr="008D3CD0">
              <w:t>0</w:t>
            </w:r>
          </w:p>
          <w:p w:rsidR="00AA41B9" w:rsidRPr="008D3CD0" w:rsidRDefault="00AA41B9" w:rsidP="00C47807">
            <w:pPr>
              <w:jc w:val="center"/>
            </w:pPr>
          </w:p>
          <w:p w:rsidR="00AA41B9" w:rsidRPr="008D3CD0" w:rsidRDefault="00AA41B9" w:rsidP="00C47807">
            <w:pPr>
              <w:jc w:val="center"/>
            </w:pPr>
            <w:r>
              <w:t>0</w:t>
            </w:r>
          </w:p>
        </w:tc>
        <w:tc>
          <w:tcPr>
            <w:tcW w:w="992" w:type="dxa"/>
            <w:tcBorders>
              <w:top w:val="single" w:sz="4" w:space="0" w:color="auto"/>
              <w:left w:val="single" w:sz="4" w:space="0" w:color="auto"/>
              <w:bottom w:val="single" w:sz="4" w:space="0" w:color="auto"/>
              <w:right w:val="single" w:sz="4" w:space="0" w:color="auto"/>
            </w:tcBorders>
          </w:tcPr>
          <w:p w:rsidR="00AA41B9" w:rsidRPr="008D3CD0" w:rsidRDefault="00AA41B9" w:rsidP="00C47807">
            <w:pPr>
              <w:jc w:val="center"/>
            </w:pPr>
          </w:p>
          <w:p w:rsidR="00AA41B9" w:rsidRPr="008D3CD0" w:rsidRDefault="00AA41B9" w:rsidP="00C47807">
            <w:pPr>
              <w:jc w:val="center"/>
            </w:pPr>
            <w:r w:rsidRPr="008D3CD0">
              <w:t>19,3</w:t>
            </w:r>
          </w:p>
          <w:p w:rsidR="00AA41B9" w:rsidRPr="008D3CD0" w:rsidRDefault="00AA41B9" w:rsidP="00C47807">
            <w:pPr>
              <w:jc w:val="center"/>
            </w:pPr>
            <w:r w:rsidRPr="008D3CD0">
              <w:t>8,8</w:t>
            </w:r>
          </w:p>
          <w:p w:rsidR="00AA41B9" w:rsidRPr="008D3CD0" w:rsidRDefault="00AA41B9" w:rsidP="00C47807">
            <w:pPr>
              <w:jc w:val="center"/>
            </w:pPr>
            <w:r w:rsidRPr="008D3CD0">
              <w:t>47,4</w:t>
            </w:r>
          </w:p>
          <w:p w:rsidR="00AA41B9" w:rsidRPr="008D3CD0" w:rsidRDefault="00AA41B9" w:rsidP="00C47807">
            <w:pPr>
              <w:jc w:val="center"/>
            </w:pPr>
          </w:p>
          <w:p w:rsidR="00AA41B9" w:rsidRPr="008D3CD0" w:rsidRDefault="00AA41B9" w:rsidP="00C47807">
            <w:pPr>
              <w:jc w:val="center"/>
            </w:pPr>
            <w:r w:rsidRPr="008D3CD0">
              <w:t>19,3</w:t>
            </w:r>
          </w:p>
          <w:p w:rsidR="00AA41B9" w:rsidRPr="008D3CD0" w:rsidRDefault="00AA41B9" w:rsidP="00C47807">
            <w:pPr>
              <w:jc w:val="center"/>
            </w:pPr>
          </w:p>
          <w:p w:rsidR="00AA41B9" w:rsidRPr="008D3CD0" w:rsidRDefault="00AA41B9" w:rsidP="00C47807">
            <w:pPr>
              <w:jc w:val="center"/>
            </w:pPr>
            <w:r w:rsidRPr="008D3CD0">
              <w:t>0</w:t>
            </w:r>
          </w:p>
          <w:p w:rsidR="00AA41B9" w:rsidRPr="008D3CD0" w:rsidRDefault="00AA41B9" w:rsidP="00C47807">
            <w:pPr>
              <w:jc w:val="center"/>
            </w:pPr>
          </w:p>
          <w:p w:rsidR="00AA41B9" w:rsidRPr="008D3CD0" w:rsidRDefault="00AA41B9" w:rsidP="00C47807">
            <w:pPr>
              <w:jc w:val="center"/>
            </w:pPr>
            <w:r w:rsidRPr="008D3CD0">
              <w:t>0</w:t>
            </w:r>
          </w:p>
          <w:p w:rsidR="00AA41B9" w:rsidRPr="008D3CD0" w:rsidRDefault="00AA41B9" w:rsidP="00C47807">
            <w:pPr>
              <w:jc w:val="center"/>
            </w:pPr>
          </w:p>
          <w:p w:rsidR="00AA41B9" w:rsidRPr="008D3CD0" w:rsidRDefault="00AA41B9" w:rsidP="00C47807">
            <w:pPr>
              <w:jc w:val="center"/>
            </w:pPr>
            <w:r>
              <w:t>0</w:t>
            </w:r>
          </w:p>
        </w:tc>
        <w:tc>
          <w:tcPr>
            <w:tcW w:w="992" w:type="dxa"/>
            <w:tcBorders>
              <w:top w:val="single" w:sz="4" w:space="0" w:color="auto"/>
              <w:left w:val="single" w:sz="4" w:space="0" w:color="auto"/>
              <w:bottom w:val="single" w:sz="4" w:space="0" w:color="auto"/>
              <w:right w:val="single" w:sz="4" w:space="0" w:color="auto"/>
            </w:tcBorders>
          </w:tcPr>
          <w:p w:rsidR="00AA41B9" w:rsidRPr="008D3CD0" w:rsidRDefault="00AA41B9" w:rsidP="00C47807">
            <w:pPr>
              <w:jc w:val="center"/>
            </w:pPr>
          </w:p>
          <w:p w:rsidR="00AA41B9" w:rsidRPr="008D3CD0" w:rsidRDefault="00AA41B9" w:rsidP="00C47807">
            <w:pPr>
              <w:jc w:val="center"/>
            </w:pPr>
            <w:r w:rsidRPr="008D3CD0">
              <w:t>12,8</w:t>
            </w:r>
          </w:p>
          <w:p w:rsidR="00AA41B9" w:rsidRPr="008D3CD0" w:rsidRDefault="00AA41B9" w:rsidP="00C47807">
            <w:pPr>
              <w:jc w:val="center"/>
            </w:pPr>
            <w:r w:rsidRPr="008D3CD0">
              <w:t>8,8</w:t>
            </w:r>
          </w:p>
          <w:p w:rsidR="00AA41B9" w:rsidRPr="008D3CD0" w:rsidRDefault="00AA41B9" w:rsidP="00C47807">
            <w:pPr>
              <w:jc w:val="center"/>
            </w:pPr>
            <w:r w:rsidRPr="008D3CD0">
              <w:t>23,7</w:t>
            </w:r>
          </w:p>
          <w:p w:rsidR="00AA41B9" w:rsidRPr="008D3CD0" w:rsidRDefault="00AA41B9" w:rsidP="00C47807">
            <w:pPr>
              <w:jc w:val="center"/>
            </w:pPr>
          </w:p>
          <w:p w:rsidR="00AA41B9" w:rsidRPr="008D3CD0" w:rsidRDefault="00AA41B9" w:rsidP="00C47807">
            <w:pPr>
              <w:jc w:val="center"/>
            </w:pPr>
            <w:r w:rsidRPr="008D3CD0">
              <w:t>12,8</w:t>
            </w:r>
          </w:p>
          <w:p w:rsidR="00AA41B9" w:rsidRPr="008D3CD0" w:rsidRDefault="00AA41B9" w:rsidP="00C47807">
            <w:pPr>
              <w:jc w:val="center"/>
            </w:pPr>
          </w:p>
          <w:p w:rsidR="00AA41B9" w:rsidRPr="008D3CD0" w:rsidRDefault="00AA41B9" w:rsidP="00C47807">
            <w:pPr>
              <w:jc w:val="center"/>
            </w:pPr>
            <w:r w:rsidRPr="008D3CD0">
              <w:t>0</w:t>
            </w:r>
          </w:p>
          <w:p w:rsidR="00AA41B9" w:rsidRPr="008D3CD0" w:rsidRDefault="00AA41B9" w:rsidP="00C47807">
            <w:pPr>
              <w:jc w:val="center"/>
            </w:pPr>
          </w:p>
          <w:p w:rsidR="00AA41B9" w:rsidRPr="008D3CD0" w:rsidRDefault="00AA41B9" w:rsidP="00C47807">
            <w:pPr>
              <w:jc w:val="center"/>
            </w:pPr>
            <w:r w:rsidRPr="008D3CD0">
              <w:t>0</w:t>
            </w:r>
          </w:p>
          <w:p w:rsidR="00AA41B9" w:rsidRPr="008D3CD0" w:rsidRDefault="00AA41B9" w:rsidP="00C47807">
            <w:pPr>
              <w:jc w:val="center"/>
            </w:pPr>
          </w:p>
          <w:p w:rsidR="00AA41B9" w:rsidRPr="008D3CD0" w:rsidRDefault="00AA41B9" w:rsidP="00C47807">
            <w:pPr>
              <w:jc w:val="center"/>
            </w:pPr>
            <w:r>
              <w:t>0</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r>
              <w:t>23,2</w:t>
            </w:r>
          </w:p>
          <w:p w:rsidR="00AA41B9" w:rsidRDefault="00AA41B9" w:rsidP="00C47807">
            <w:pPr>
              <w:jc w:val="center"/>
            </w:pPr>
            <w:r>
              <w:t>11,8</w:t>
            </w:r>
          </w:p>
          <w:p w:rsidR="00AA41B9" w:rsidRDefault="00AA41B9" w:rsidP="00C47807">
            <w:pPr>
              <w:jc w:val="center"/>
            </w:pPr>
            <w:r>
              <w:t>56,0</w:t>
            </w:r>
          </w:p>
          <w:p w:rsidR="00AA41B9" w:rsidRDefault="00AA41B9" w:rsidP="00C47807">
            <w:pPr>
              <w:jc w:val="center"/>
            </w:pPr>
          </w:p>
          <w:p w:rsidR="00AA41B9" w:rsidRDefault="00AA41B9" w:rsidP="00C47807">
            <w:pPr>
              <w:jc w:val="center"/>
            </w:pPr>
            <w:r>
              <w:t>23,2</w:t>
            </w:r>
          </w:p>
          <w:p w:rsidR="00AA41B9" w:rsidRDefault="00AA41B9" w:rsidP="00C47807">
            <w:pPr>
              <w:jc w:val="center"/>
            </w:pPr>
          </w:p>
          <w:p w:rsidR="00AA41B9" w:rsidRDefault="00AA41B9" w:rsidP="00C47807">
            <w:pPr>
              <w:jc w:val="center"/>
            </w:pPr>
            <w:r>
              <w:t>0</w:t>
            </w:r>
          </w:p>
          <w:p w:rsidR="00AA41B9" w:rsidRDefault="00AA41B9" w:rsidP="00C47807">
            <w:pPr>
              <w:jc w:val="center"/>
            </w:pPr>
          </w:p>
          <w:p w:rsidR="00AA41B9" w:rsidRDefault="00AA41B9" w:rsidP="00C47807">
            <w:pPr>
              <w:jc w:val="center"/>
            </w:pPr>
            <w:r>
              <w:t>0</w:t>
            </w:r>
          </w:p>
          <w:p w:rsidR="00AA41B9" w:rsidRDefault="00AA41B9" w:rsidP="00C47807">
            <w:pPr>
              <w:jc w:val="center"/>
            </w:pPr>
          </w:p>
          <w:p w:rsidR="00AA41B9" w:rsidRPr="008D3CD0" w:rsidRDefault="00AA41B9" w:rsidP="00C47807">
            <w:pPr>
              <w:jc w:val="center"/>
            </w:pPr>
            <w:r>
              <w:t>0</w:t>
            </w:r>
          </w:p>
        </w:tc>
        <w:tc>
          <w:tcPr>
            <w:tcW w:w="996" w:type="dxa"/>
            <w:tcBorders>
              <w:top w:val="single" w:sz="4" w:space="0" w:color="auto"/>
              <w:left w:val="single" w:sz="4" w:space="0" w:color="auto"/>
              <w:bottom w:val="single" w:sz="4" w:space="0" w:color="auto"/>
              <w:right w:val="single" w:sz="4" w:space="0" w:color="auto"/>
            </w:tcBorders>
          </w:tcPr>
          <w:p w:rsidR="00AA41B9" w:rsidRPr="008D3CD0" w:rsidRDefault="00AA41B9" w:rsidP="00C47807">
            <w:pPr>
              <w:jc w:val="center"/>
            </w:pPr>
          </w:p>
          <w:p w:rsidR="00AA41B9" w:rsidRDefault="00AA41B9" w:rsidP="00C47807">
            <w:pPr>
              <w:jc w:val="center"/>
            </w:pPr>
            <w:r>
              <w:t>21,9</w:t>
            </w:r>
          </w:p>
          <w:p w:rsidR="00AA41B9" w:rsidRDefault="00AA41B9" w:rsidP="00C47807">
            <w:pPr>
              <w:jc w:val="center"/>
            </w:pPr>
            <w:r>
              <w:t>18,4</w:t>
            </w:r>
          </w:p>
          <w:p w:rsidR="00AA41B9" w:rsidRDefault="00AA41B9" w:rsidP="00C47807">
            <w:pPr>
              <w:jc w:val="center"/>
            </w:pPr>
            <w:r>
              <w:t>30,6</w:t>
            </w:r>
          </w:p>
          <w:p w:rsidR="00AA41B9" w:rsidRDefault="00AA41B9" w:rsidP="00C47807">
            <w:pPr>
              <w:jc w:val="center"/>
            </w:pPr>
          </w:p>
          <w:p w:rsidR="00AA41B9" w:rsidRDefault="00AA41B9" w:rsidP="00C47807">
            <w:pPr>
              <w:jc w:val="center"/>
            </w:pPr>
            <w:r>
              <w:t>21,9</w:t>
            </w:r>
          </w:p>
          <w:p w:rsidR="00AA41B9" w:rsidRDefault="00AA41B9" w:rsidP="00C47807">
            <w:pPr>
              <w:jc w:val="center"/>
            </w:pPr>
          </w:p>
          <w:p w:rsidR="00AA41B9" w:rsidRDefault="00AA41B9" w:rsidP="00C47807">
            <w:pPr>
              <w:jc w:val="center"/>
            </w:pPr>
            <w:r>
              <w:t>0</w:t>
            </w:r>
          </w:p>
          <w:p w:rsidR="00AA41B9" w:rsidRDefault="00AA41B9" w:rsidP="00C47807">
            <w:pPr>
              <w:jc w:val="center"/>
            </w:pPr>
          </w:p>
          <w:p w:rsidR="00AA41B9" w:rsidRDefault="00AA41B9" w:rsidP="00C47807">
            <w:pPr>
              <w:jc w:val="center"/>
            </w:pPr>
            <w:r>
              <w:t>0</w:t>
            </w:r>
          </w:p>
          <w:p w:rsidR="00AA41B9" w:rsidRDefault="00AA41B9" w:rsidP="00C47807">
            <w:pPr>
              <w:jc w:val="center"/>
            </w:pPr>
          </w:p>
          <w:p w:rsidR="00AA41B9" w:rsidRPr="008D3CD0" w:rsidRDefault="00AA41B9" w:rsidP="00C47807">
            <w:pPr>
              <w:jc w:val="center"/>
            </w:pPr>
            <w:r>
              <w:t>0</w:t>
            </w:r>
          </w:p>
        </w:tc>
        <w:tc>
          <w:tcPr>
            <w:tcW w:w="935" w:type="dxa"/>
            <w:tcBorders>
              <w:top w:val="single" w:sz="4" w:space="0" w:color="auto"/>
              <w:left w:val="single" w:sz="4" w:space="0" w:color="auto"/>
              <w:bottom w:val="single" w:sz="4" w:space="0" w:color="auto"/>
              <w:right w:val="single" w:sz="4" w:space="0" w:color="auto"/>
            </w:tcBorders>
          </w:tcPr>
          <w:p w:rsidR="00AA41B9" w:rsidRPr="008D3CD0" w:rsidRDefault="00AA41B9" w:rsidP="00C47807">
            <w:pPr>
              <w:jc w:val="center"/>
            </w:pPr>
          </w:p>
        </w:tc>
      </w:tr>
      <w:tr w:rsidR="00AA41B9" w:rsidTr="00C47807">
        <w:tc>
          <w:tcPr>
            <w:tcW w:w="8046" w:type="dxa"/>
            <w:tcBorders>
              <w:top w:val="single" w:sz="4" w:space="0" w:color="auto"/>
              <w:left w:val="single" w:sz="4" w:space="0" w:color="auto"/>
              <w:bottom w:val="single" w:sz="4" w:space="0" w:color="auto"/>
              <w:right w:val="single" w:sz="4" w:space="0" w:color="auto"/>
            </w:tcBorders>
            <w:hideMark/>
          </w:tcPr>
          <w:p w:rsidR="00AA41B9" w:rsidRPr="008B473C" w:rsidRDefault="00AA41B9" w:rsidP="00C47807">
            <w:pPr>
              <w:jc w:val="both"/>
            </w:pPr>
            <w:r w:rsidRPr="008B473C">
              <w:t>Травмы и отравления (общая заболеваемость на 100 тыс. населения):</w:t>
            </w:r>
            <w:r>
              <w:t xml:space="preserve"> – </w:t>
            </w:r>
            <w:r w:rsidRPr="007C3A94">
              <w:rPr>
                <w:b/>
              </w:rPr>
              <w:t>абсол</w:t>
            </w:r>
            <w:proofErr w:type="gramStart"/>
            <w:r w:rsidRPr="007C3A94">
              <w:rPr>
                <w:b/>
              </w:rPr>
              <w:t>.ч</w:t>
            </w:r>
            <w:proofErr w:type="gramEnd"/>
            <w:r w:rsidRPr="007C3A94">
              <w:rPr>
                <w:b/>
              </w:rPr>
              <w:t>исла</w:t>
            </w:r>
          </w:p>
          <w:p w:rsidR="00AA41B9" w:rsidRPr="008B473C" w:rsidRDefault="00AA41B9" w:rsidP="00C47807">
            <w:pPr>
              <w:jc w:val="both"/>
            </w:pPr>
            <w:r w:rsidRPr="008B473C">
              <w:t xml:space="preserve">                          всего;</w:t>
            </w:r>
          </w:p>
          <w:p w:rsidR="00AA41B9" w:rsidRPr="008B473C" w:rsidRDefault="00AA41B9" w:rsidP="00C47807">
            <w:pPr>
              <w:jc w:val="both"/>
            </w:pPr>
            <w:r w:rsidRPr="008B473C">
              <w:t xml:space="preserve">                          всего </w:t>
            </w:r>
            <w:proofErr w:type="gramStart"/>
            <w:r w:rsidRPr="008B473C">
              <w:t>динамическая</w:t>
            </w:r>
            <w:proofErr w:type="gramEnd"/>
            <w:r w:rsidRPr="008B473C">
              <w:t xml:space="preserve"> внутригодовая;</w:t>
            </w:r>
          </w:p>
          <w:p w:rsidR="00AA41B9" w:rsidRPr="008B473C" w:rsidRDefault="00AA41B9" w:rsidP="00C47807">
            <w:pPr>
              <w:jc w:val="both"/>
            </w:pPr>
            <w:r w:rsidRPr="008B473C">
              <w:t xml:space="preserve">                          взрослые 18 лет и старше;</w:t>
            </w:r>
          </w:p>
          <w:p w:rsidR="00AA41B9" w:rsidRPr="008B473C" w:rsidRDefault="00AA41B9" w:rsidP="00C47807">
            <w:pPr>
              <w:jc w:val="both"/>
            </w:pPr>
            <w:r w:rsidRPr="008B473C">
              <w:t xml:space="preserve">                          </w:t>
            </w:r>
            <w:proofErr w:type="gramStart"/>
            <w:r w:rsidRPr="008B473C">
              <w:t>динамическая</w:t>
            </w:r>
            <w:proofErr w:type="gramEnd"/>
            <w:r w:rsidRPr="008B473C">
              <w:t xml:space="preserve"> внутригодовая взрослых 18 лет и старше;</w:t>
            </w:r>
          </w:p>
          <w:p w:rsidR="00AA41B9" w:rsidRPr="00422D8E" w:rsidRDefault="00AA41B9" w:rsidP="00C47807">
            <w:pPr>
              <w:jc w:val="both"/>
              <w:rPr>
                <w:b/>
              </w:rPr>
            </w:pPr>
            <w:r w:rsidRPr="008B473C">
              <w:t xml:space="preserve">                          </w:t>
            </w:r>
            <w:r w:rsidRPr="00422D8E">
              <w:rPr>
                <w:b/>
              </w:rPr>
              <w:t>подростки (15-17 лет);</w:t>
            </w:r>
          </w:p>
          <w:p w:rsidR="00AA41B9" w:rsidRPr="008B473C" w:rsidRDefault="00AA41B9" w:rsidP="00C47807">
            <w:pPr>
              <w:jc w:val="both"/>
            </w:pPr>
            <w:r w:rsidRPr="008B473C">
              <w:t xml:space="preserve">                          </w:t>
            </w:r>
            <w:proofErr w:type="gramStart"/>
            <w:r w:rsidRPr="008B473C">
              <w:t>динамическая</w:t>
            </w:r>
            <w:proofErr w:type="gramEnd"/>
            <w:r w:rsidRPr="008B473C">
              <w:t xml:space="preserve"> внутригодовая среди подростков (15-17 лет);</w:t>
            </w:r>
          </w:p>
          <w:p w:rsidR="00AA41B9" w:rsidRPr="00422D8E" w:rsidRDefault="00AA41B9" w:rsidP="00C47807">
            <w:pPr>
              <w:jc w:val="both"/>
              <w:rPr>
                <w:b/>
              </w:rPr>
            </w:pPr>
            <w:r w:rsidRPr="008B473C">
              <w:t xml:space="preserve">                          </w:t>
            </w:r>
            <w:r w:rsidRPr="00422D8E">
              <w:rPr>
                <w:b/>
              </w:rPr>
              <w:t>дети (0-14 лет);</w:t>
            </w:r>
          </w:p>
          <w:p w:rsidR="00AA41B9" w:rsidRPr="008B473C" w:rsidRDefault="00AA41B9" w:rsidP="00C47807">
            <w:pPr>
              <w:jc w:val="both"/>
            </w:pPr>
            <w:r w:rsidRPr="008B473C">
              <w:t xml:space="preserve">                          </w:t>
            </w:r>
            <w:proofErr w:type="gramStart"/>
            <w:r w:rsidRPr="008B473C">
              <w:t>динамическая</w:t>
            </w:r>
            <w:proofErr w:type="gramEnd"/>
            <w:r w:rsidRPr="008B473C">
              <w:t xml:space="preserve"> внутригодовая среди детей (0-14 лет).</w:t>
            </w:r>
          </w:p>
        </w:tc>
        <w:tc>
          <w:tcPr>
            <w:tcW w:w="993"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153</w:t>
            </w:r>
          </w:p>
          <w:p w:rsidR="00AA41B9" w:rsidRDefault="00AA41B9" w:rsidP="00C47807">
            <w:pPr>
              <w:jc w:val="center"/>
            </w:pPr>
          </w:p>
          <w:p w:rsidR="00AA41B9" w:rsidRPr="003C7913" w:rsidRDefault="00AA41B9" w:rsidP="00C47807">
            <w:pPr>
              <w:jc w:val="center"/>
            </w:pPr>
            <w:r>
              <w:t>457</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135</w:t>
            </w:r>
          </w:p>
          <w:p w:rsidR="00AA41B9" w:rsidRDefault="00AA41B9" w:rsidP="00C47807">
            <w:pPr>
              <w:jc w:val="center"/>
            </w:pPr>
          </w:p>
          <w:p w:rsidR="00AA41B9" w:rsidRPr="003C7913" w:rsidRDefault="00AA41B9" w:rsidP="00C47807">
            <w:pPr>
              <w:jc w:val="center"/>
            </w:pPr>
            <w:r>
              <w:t>434</w:t>
            </w:r>
          </w:p>
        </w:tc>
        <w:tc>
          <w:tcPr>
            <w:tcW w:w="992" w:type="dxa"/>
            <w:tcBorders>
              <w:top w:val="single" w:sz="4" w:space="0" w:color="auto"/>
              <w:left w:val="single" w:sz="4" w:space="0" w:color="auto"/>
              <w:bottom w:val="single" w:sz="4" w:space="0" w:color="auto"/>
              <w:right w:val="single" w:sz="4" w:space="0" w:color="auto"/>
            </w:tcBorders>
          </w:tcPr>
          <w:p w:rsidR="00AA41B9" w:rsidRPr="003C7913" w:rsidRDefault="00AA41B9" w:rsidP="00C47807">
            <w:pPr>
              <w:jc w:val="center"/>
            </w:pPr>
          </w:p>
          <w:p w:rsidR="00AA41B9" w:rsidRPr="003C7913" w:rsidRDefault="00AA41B9" w:rsidP="00C47807">
            <w:pPr>
              <w:jc w:val="center"/>
            </w:pPr>
          </w:p>
          <w:p w:rsidR="00AA41B9" w:rsidRPr="003C7913" w:rsidRDefault="00AA41B9" w:rsidP="00C47807">
            <w:pPr>
              <w:jc w:val="center"/>
            </w:pPr>
          </w:p>
          <w:p w:rsidR="00AA41B9" w:rsidRPr="003C7913"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rsidRPr="003C7913">
              <w:t>124</w:t>
            </w:r>
          </w:p>
          <w:p w:rsidR="00AA41B9" w:rsidRDefault="00AA41B9" w:rsidP="00C47807">
            <w:pPr>
              <w:jc w:val="center"/>
            </w:pPr>
          </w:p>
          <w:p w:rsidR="00AA41B9" w:rsidRPr="003C7913" w:rsidRDefault="00AA41B9" w:rsidP="00C47807">
            <w:pPr>
              <w:jc w:val="center"/>
            </w:pPr>
            <w:r>
              <w:t>513</w:t>
            </w:r>
          </w:p>
        </w:tc>
        <w:tc>
          <w:tcPr>
            <w:tcW w:w="992"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t>1920</w:t>
            </w:r>
          </w:p>
          <w:p w:rsidR="00AA41B9" w:rsidRDefault="00AA41B9" w:rsidP="00C47807">
            <w:pPr>
              <w:jc w:val="center"/>
            </w:pPr>
          </w:p>
          <w:p w:rsidR="00AA41B9" w:rsidRDefault="00AA41B9" w:rsidP="00C47807">
            <w:pPr>
              <w:jc w:val="center"/>
            </w:pPr>
            <w:r>
              <w:t>87</w:t>
            </w:r>
          </w:p>
          <w:p w:rsidR="00AA41B9" w:rsidRDefault="00AA41B9" w:rsidP="00C47807">
            <w:pPr>
              <w:jc w:val="center"/>
            </w:pPr>
          </w:p>
          <w:p w:rsidR="00AA41B9" w:rsidRPr="00A74A01" w:rsidRDefault="00AA41B9" w:rsidP="00C47807">
            <w:pPr>
              <w:jc w:val="center"/>
            </w:pPr>
            <w:r>
              <w:t>412</w:t>
            </w:r>
          </w:p>
          <w:p w:rsidR="00AA41B9" w:rsidRPr="003C7913" w:rsidRDefault="00AA41B9" w:rsidP="00C47807">
            <w:pPr>
              <w:jc w:val="center"/>
            </w:pPr>
          </w:p>
        </w:tc>
        <w:tc>
          <w:tcPr>
            <w:tcW w:w="996"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p>
          <w:p w:rsidR="00AA41B9" w:rsidRDefault="00AA41B9" w:rsidP="00C47807">
            <w:pPr>
              <w:jc w:val="center"/>
            </w:pPr>
            <w:r w:rsidRPr="003F00CF">
              <w:t>1948</w:t>
            </w:r>
          </w:p>
          <w:p w:rsidR="00CB701D" w:rsidRDefault="00CB701D" w:rsidP="00C47807">
            <w:pPr>
              <w:jc w:val="center"/>
            </w:pPr>
          </w:p>
          <w:p w:rsidR="00CB701D" w:rsidRDefault="00CB701D" w:rsidP="00C47807">
            <w:pPr>
              <w:jc w:val="center"/>
            </w:pPr>
            <w:r>
              <w:t>65</w:t>
            </w:r>
          </w:p>
          <w:p w:rsidR="00CB701D" w:rsidRDefault="00CB701D" w:rsidP="00C47807">
            <w:pPr>
              <w:jc w:val="center"/>
            </w:pPr>
          </w:p>
          <w:p w:rsidR="00CB701D" w:rsidRPr="003C7913" w:rsidRDefault="00CB701D" w:rsidP="00C47807">
            <w:pPr>
              <w:jc w:val="center"/>
            </w:pPr>
            <w:r>
              <w:t>365</w:t>
            </w:r>
          </w:p>
        </w:tc>
        <w:tc>
          <w:tcPr>
            <w:tcW w:w="935" w:type="dxa"/>
            <w:tcBorders>
              <w:top w:val="single" w:sz="4" w:space="0" w:color="auto"/>
              <w:left w:val="single" w:sz="4" w:space="0" w:color="auto"/>
              <w:bottom w:val="single" w:sz="4" w:space="0" w:color="auto"/>
              <w:right w:val="single" w:sz="4" w:space="0" w:color="auto"/>
            </w:tcBorders>
          </w:tcPr>
          <w:p w:rsidR="00AA41B9" w:rsidRDefault="00AA41B9" w:rsidP="00C47807">
            <w:pPr>
              <w:jc w:val="center"/>
              <w:rPr>
                <w:sz w:val="28"/>
                <w:szCs w:val="28"/>
              </w:rPr>
            </w:pPr>
          </w:p>
        </w:tc>
      </w:tr>
    </w:tbl>
    <w:p w:rsidR="00AA41B9" w:rsidRDefault="00AA41B9" w:rsidP="00AA41B9">
      <w:pPr>
        <w:jc w:val="both"/>
        <w:rPr>
          <w:bCs/>
          <w:i/>
          <w:sz w:val="28"/>
          <w:szCs w:val="28"/>
        </w:rPr>
      </w:pPr>
    </w:p>
    <w:p w:rsidR="00AA41B9" w:rsidRDefault="00AA41B9" w:rsidP="00AA41B9"/>
    <w:p w:rsidR="00AA41B9" w:rsidRDefault="00AA41B9" w:rsidP="00AA41B9"/>
    <w:p w:rsidR="00AA41B9" w:rsidRDefault="00AA41B9" w:rsidP="00AA41B9"/>
    <w:p w:rsidR="00AA41B9" w:rsidRDefault="00AA41B9" w:rsidP="00AA41B9"/>
    <w:p w:rsidR="00B7638B" w:rsidRDefault="00B7638B" w:rsidP="00B7638B"/>
    <w:p w:rsidR="00B7638B" w:rsidRDefault="00B7638B" w:rsidP="00B7638B"/>
    <w:p w:rsidR="00B7638B" w:rsidRDefault="00B7638B" w:rsidP="00B7638B"/>
    <w:p w:rsidR="00B7638B" w:rsidRDefault="00B7638B" w:rsidP="00B7638B">
      <w:pPr>
        <w:spacing w:after="200" w:line="276" w:lineRule="auto"/>
      </w:pPr>
      <w:r>
        <w:br w:type="page"/>
      </w:r>
    </w:p>
    <w:p w:rsidR="00B7638B" w:rsidRDefault="00B7638B" w:rsidP="00B7638B"/>
    <w:p w:rsidR="00AA41B9" w:rsidRPr="00197E20" w:rsidRDefault="00AA41B9" w:rsidP="00AA41B9">
      <w:pPr>
        <w:ind w:firstLine="851"/>
        <w:jc w:val="right"/>
        <w:rPr>
          <w:i/>
          <w:sz w:val="28"/>
          <w:szCs w:val="28"/>
        </w:rPr>
      </w:pPr>
      <w:r w:rsidRPr="00197E20">
        <w:rPr>
          <w:i/>
          <w:sz w:val="28"/>
          <w:szCs w:val="28"/>
        </w:rPr>
        <w:t>Приложение  4</w:t>
      </w:r>
    </w:p>
    <w:p w:rsidR="00AA41B9" w:rsidRPr="00197E20" w:rsidRDefault="00AA41B9" w:rsidP="00AA41B9">
      <w:pPr>
        <w:ind w:firstLine="851"/>
        <w:jc w:val="both"/>
        <w:rPr>
          <w:sz w:val="28"/>
          <w:szCs w:val="28"/>
        </w:rPr>
      </w:pPr>
    </w:p>
    <w:p w:rsidR="00AA41B9" w:rsidRPr="00197E20" w:rsidRDefault="00AA41B9" w:rsidP="00AA41B9">
      <w:pPr>
        <w:ind w:firstLine="851"/>
        <w:jc w:val="both"/>
        <w:rPr>
          <w:sz w:val="28"/>
          <w:szCs w:val="28"/>
        </w:rPr>
      </w:pPr>
      <w:r w:rsidRPr="00197E20">
        <w:rPr>
          <w:sz w:val="28"/>
          <w:szCs w:val="28"/>
        </w:rPr>
        <w:t xml:space="preserve">Объем и результаты радиометрического </w:t>
      </w:r>
      <w:proofErr w:type="gramStart"/>
      <w:r w:rsidRPr="00197E20">
        <w:rPr>
          <w:sz w:val="28"/>
          <w:szCs w:val="28"/>
        </w:rPr>
        <w:t>контроля за</w:t>
      </w:r>
      <w:proofErr w:type="gramEnd"/>
      <w:r w:rsidRPr="00197E20">
        <w:rPr>
          <w:sz w:val="28"/>
          <w:szCs w:val="28"/>
        </w:rPr>
        <w:t xml:space="preserve"> пищевыми продуктами за 2013-20</w:t>
      </w:r>
      <w:r>
        <w:rPr>
          <w:sz w:val="28"/>
          <w:szCs w:val="28"/>
        </w:rPr>
        <w:t>20</w:t>
      </w:r>
      <w:r w:rsidRPr="00197E20">
        <w:rPr>
          <w:sz w:val="28"/>
          <w:szCs w:val="28"/>
        </w:rPr>
        <w:t xml:space="preserve"> гг.</w:t>
      </w:r>
    </w:p>
    <w:p w:rsidR="00AA41B9" w:rsidRPr="00197E20" w:rsidRDefault="00AA41B9" w:rsidP="00AA41B9">
      <w:pPr>
        <w:jc w:val="both"/>
        <w:rPr>
          <w:sz w:val="28"/>
          <w:szCs w:val="28"/>
        </w:rPr>
      </w:pPr>
      <w:r w:rsidRPr="00197E20">
        <w:rPr>
          <w:sz w:val="28"/>
          <w:szCs w:val="28"/>
        </w:rPr>
        <w:t xml:space="preserve">                                                                                                                                                                                             </w:t>
      </w:r>
    </w:p>
    <w:tbl>
      <w:tblPr>
        <w:tblW w:w="15276" w:type="dxa"/>
        <w:tblBorders>
          <w:top w:val="single" w:sz="4" w:space="0" w:color="auto"/>
          <w:left w:val="single" w:sz="4" w:space="0" w:color="auto"/>
          <w:bottom w:val="single" w:sz="4" w:space="0" w:color="auto"/>
          <w:right w:val="single" w:sz="4" w:space="0" w:color="auto"/>
        </w:tblBorders>
        <w:tblLayout w:type="fixed"/>
        <w:tblLook w:val="00A0"/>
      </w:tblPr>
      <w:tblGrid>
        <w:gridCol w:w="5211"/>
        <w:gridCol w:w="1437"/>
        <w:gridCol w:w="1438"/>
        <w:gridCol w:w="1438"/>
        <w:gridCol w:w="1438"/>
        <w:gridCol w:w="1438"/>
        <w:gridCol w:w="1438"/>
        <w:gridCol w:w="1438"/>
      </w:tblGrid>
      <w:tr w:rsidR="00AA41B9" w:rsidRPr="00197E20" w:rsidTr="00C47807">
        <w:trPr>
          <w:trHeight w:val="90"/>
        </w:trPr>
        <w:tc>
          <w:tcPr>
            <w:tcW w:w="5211" w:type="dxa"/>
            <w:tcBorders>
              <w:top w:val="single" w:sz="4" w:space="0" w:color="auto"/>
              <w:bottom w:val="single" w:sz="4" w:space="0" w:color="auto"/>
              <w:right w:val="single" w:sz="4" w:space="0" w:color="auto"/>
            </w:tcBorders>
            <w:shd w:val="clear" w:color="auto" w:fill="E5DFEC" w:themeFill="accent4" w:themeFillTint="33"/>
          </w:tcPr>
          <w:p w:rsidR="00AA41B9" w:rsidRPr="00197E20" w:rsidRDefault="00AA41B9" w:rsidP="00C47807">
            <w:pPr>
              <w:jc w:val="both"/>
              <w:rPr>
                <w:sz w:val="28"/>
                <w:szCs w:val="28"/>
              </w:rPr>
            </w:pPr>
          </w:p>
        </w:tc>
        <w:tc>
          <w:tcPr>
            <w:tcW w:w="1437"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AA41B9" w:rsidRPr="00465C65" w:rsidRDefault="00AA41B9" w:rsidP="00C47807">
            <w:pPr>
              <w:jc w:val="center"/>
              <w:rPr>
                <w:sz w:val="28"/>
                <w:szCs w:val="28"/>
              </w:rPr>
            </w:pPr>
            <w:r w:rsidRPr="00465C65">
              <w:rPr>
                <w:sz w:val="28"/>
                <w:szCs w:val="28"/>
              </w:rPr>
              <w:t>2014</w:t>
            </w:r>
          </w:p>
        </w:tc>
        <w:tc>
          <w:tcPr>
            <w:tcW w:w="143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AA41B9" w:rsidRPr="00465C65" w:rsidRDefault="00AA41B9" w:rsidP="00C47807">
            <w:pPr>
              <w:jc w:val="center"/>
              <w:rPr>
                <w:sz w:val="28"/>
                <w:szCs w:val="28"/>
              </w:rPr>
            </w:pPr>
            <w:r w:rsidRPr="00465C65">
              <w:rPr>
                <w:sz w:val="28"/>
                <w:szCs w:val="28"/>
              </w:rPr>
              <w:t>2015</w:t>
            </w:r>
          </w:p>
        </w:tc>
        <w:tc>
          <w:tcPr>
            <w:tcW w:w="143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AA41B9" w:rsidRPr="00465C65" w:rsidRDefault="00AA41B9" w:rsidP="00C47807">
            <w:pPr>
              <w:jc w:val="center"/>
              <w:rPr>
                <w:sz w:val="28"/>
                <w:szCs w:val="28"/>
              </w:rPr>
            </w:pPr>
            <w:r w:rsidRPr="00465C65">
              <w:rPr>
                <w:sz w:val="28"/>
                <w:szCs w:val="28"/>
              </w:rPr>
              <w:t>2016</w:t>
            </w:r>
          </w:p>
        </w:tc>
        <w:tc>
          <w:tcPr>
            <w:tcW w:w="143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AA41B9" w:rsidRPr="00465C65" w:rsidRDefault="00AA41B9" w:rsidP="00C47807">
            <w:pPr>
              <w:jc w:val="center"/>
              <w:rPr>
                <w:sz w:val="28"/>
                <w:szCs w:val="28"/>
              </w:rPr>
            </w:pPr>
            <w:r w:rsidRPr="00465C65">
              <w:rPr>
                <w:sz w:val="28"/>
                <w:szCs w:val="28"/>
              </w:rPr>
              <w:t>2017</w:t>
            </w:r>
          </w:p>
        </w:tc>
        <w:tc>
          <w:tcPr>
            <w:tcW w:w="1438"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AA41B9" w:rsidRPr="00465C65" w:rsidRDefault="00AA41B9" w:rsidP="00C47807">
            <w:pPr>
              <w:jc w:val="center"/>
              <w:rPr>
                <w:sz w:val="28"/>
                <w:szCs w:val="28"/>
              </w:rPr>
            </w:pPr>
            <w:r w:rsidRPr="00465C65">
              <w:rPr>
                <w:sz w:val="28"/>
                <w:szCs w:val="28"/>
              </w:rPr>
              <w:t>2018</w:t>
            </w:r>
          </w:p>
        </w:tc>
        <w:tc>
          <w:tcPr>
            <w:tcW w:w="1438" w:type="dxa"/>
            <w:tcBorders>
              <w:top w:val="single" w:sz="4" w:space="0" w:color="auto"/>
              <w:left w:val="single" w:sz="4" w:space="0" w:color="auto"/>
              <w:bottom w:val="single" w:sz="4" w:space="0" w:color="auto"/>
            </w:tcBorders>
            <w:shd w:val="clear" w:color="auto" w:fill="E5DFEC" w:themeFill="accent4" w:themeFillTint="33"/>
          </w:tcPr>
          <w:p w:rsidR="00AA41B9" w:rsidRPr="00465C65" w:rsidRDefault="00AA41B9" w:rsidP="00C47807">
            <w:pPr>
              <w:jc w:val="center"/>
              <w:rPr>
                <w:sz w:val="28"/>
                <w:szCs w:val="28"/>
              </w:rPr>
            </w:pPr>
            <w:r w:rsidRPr="00465C65">
              <w:rPr>
                <w:sz w:val="28"/>
                <w:szCs w:val="28"/>
              </w:rPr>
              <w:t>2019</w:t>
            </w:r>
          </w:p>
        </w:tc>
        <w:tc>
          <w:tcPr>
            <w:tcW w:w="1438" w:type="dxa"/>
            <w:tcBorders>
              <w:top w:val="single" w:sz="4" w:space="0" w:color="auto"/>
              <w:left w:val="single" w:sz="4" w:space="0" w:color="auto"/>
              <w:bottom w:val="single" w:sz="4" w:space="0" w:color="auto"/>
            </w:tcBorders>
            <w:shd w:val="clear" w:color="auto" w:fill="E5DFEC" w:themeFill="accent4" w:themeFillTint="33"/>
          </w:tcPr>
          <w:p w:rsidR="00AA41B9" w:rsidRPr="00465C65" w:rsidRDefault="00AA41B9" w:rsidP="00C47807">
            <w:pPr>
              <w:jc w:val="center"/>
              <w:rPr>
                <w:sz w:val="28"/>
                <w:szCs w:val="28"/>
              </w:rPr>
            </w:pPr>
            <w:r>
              <w:rPr>
                <w:sz w:val="28"/>
                <w:szCs w:val="28"/>
              </w:rPr>
              <w:t>2020</w:t>
            </w:r>
          </w:p>
        </w:tc>
      </w:tr>
      <w:tr w:rsidR="00AA41B9" w:rsidRPr="00197E20" w:rsidTr="00C47807">
        <w:tc>
          <w:tcPr>
            <w:tcW w:w="5211" w:type="dxa"/>
            <w:tcBorders>
              <w:top w:val="single" w:sz="4" w:space="0" w:color="auto"/>
              <w:bottom w:val="single" w:sz="4" w:space="0" w:color="auto"/>
              <w:right w:val="single" w:sz="4" w:space="0" w:color="auto"/>
            </w:tcBorders>
            <w:shd w:val="clear" w:color="auto" w:fill="CCC0D9" w:themeFill="accent4" w:themeFillTint="66"/>
          </w:tcPr>
          <w:p w:rsidR="00AA41B9" w:rsidRPr="00197E20" w:rsidRDefault="00AA41B9" w:rsidP="00C47807">
            <w:pPr>
              <w:jc w:val="both"/>
              <w:rPr>
                <w:sz w:val="28"/>
                <w:szCs w:val="28"/>
              </w:rPr>
            </w:pPr>
            <w:r w:rsidRPr="00197E20">
              <w:rPr>
                <w:sz w:val="28"/>
                <w:szCs w:val="28"/>
              </w:rPr>
              <w:t>Всего исследовано</w:t>
            </w:r>
          </w:p>
        </w:tc>
        <w:tc>
          <w:tcPr>
            <w:tcW w:w="1437"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263</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215</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158</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209</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182</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sidRPr="00465C65">
              <w:rPr>
                <w:sz w:val="28"/>
                <w:szCs w:val="28"/>
              </w:rPr>
              <w:t>105</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Pr>
                <w:sz w:val="28"/>
                <w:szCs w:val="28"/>
              </w:rPr>
              <w:t>58</w:t>
            </w:r>
          </w:p>
        </w:tc>
      </w:tr>
      <w:tr w:rsidR="00AA41B9" w:rsidRPr="00197E20" w:rsidTr="00C47807">
        <w:tc>
          <w:tcPr>
            <w:tcW w:w="5211" w:type="dxa"/>
            <w:tcBorders>
              <w:top w:val="single" w:sz="4" w:space="0" w:color="auto"/>
              <w:bottom w:val="single" w:sz="4" w:space="0" w:color="auto"/>
              <w:right w:val="single" w:sz="4" w:space="0" w:color="auto"/>
            </w:tcBorders>
            <w:shd w:val="clear" w:color="auto" w:fill="CCC0D9" w:themeFill="accent4" w:themeFillTint="66"/>
          </w:tcPr>
          <w:p w:rsidR="00AA41B9" w:rsidRPr="00197E20" w:rsidRDefault="00AA41B9" w:rsidP="00C47807">
            <w:pPr>
              <w:jc w:val="both"/>
              <w:rPr>
                <w:sz w:val="28"/>
                <w:szCs w:val="28"/>
              </w:rPr>
            </w:pPr>
            <w:r w:rsidRPr="00197E20">
              <w:rPr>
                <w:sz w:val="28"/>
                <w:szCs w:val="28"/>
              </w:rPr>
              <w:t>Из них с превышением РДУ</w:t>
            </w:r>
          </w:p>
        </w:tc>
        <w:tc>
          <w:tcPr>
            <w:tcW w:w="1437"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1</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sidRPr="00465C65">
              <w:rPr>
                <w:sz w:val="28"/>
                <w:szCs w:val="28"/>
              </w:rPr>
              <w:t>-</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Pr>
                <w:sz w:val="28"/>
                <w:szCs w:val="28"/>
              </w:rPr>
              <w:t>-</w:t>
            </w:r>
          </w:p>
        </w:tc>
      </w:tr>
      <w:tr w:rsidR="00AA41B9" w:rsidRPr="00197E20" w:rsidTr="00C47807">
        <w:tc>
          <w:tcPr>
            <w:tcW w:w="5211" w:type="dxa"/>
            <w:tcBorders>
              <w:top w:val="single" w:sz="4" w:space="0" w:color="auto"/>
              <w:bottom w:val="single" w:sz="4" w:space="0" w:color="auto"/>
              <w:right w:val="single" w:sz="4" w:space="0" w:color="auto"/>
            </w:tcBorders>
            <w:shd w:val="clear" w:color="auto" w:fill="CCC0D9" w:themeFill="accent4" w:themeFillTint="66"/>
          </w:tcPr>
          <w:p w:rsidR="00AA41B9" w:rsidRPr="00197E20" w:rsidRDefault="00AA41B9" w:rsidP="00C47807">
            <w:pPr>
              <w:jc w:val="both"/>
              <w:rPr>
                <w:sz w:val="28"/>
                <w:szCs w:val="28"/>
              </w:rPr>
            </w:pPr>
            <w:r w:rsidRPr="00197E20">
              <w:rPr>
                <w:sz w:val="28"/>
                <w:szCs w:val="28"/>
              </w:rPr>
              <w:t>Молоко</w:t>
            </w:r>
          </w:p>
        </w:tc>
        <w:tc>
          <w:tcPr>
            <w:tcW w:w="1437"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8</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2</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2</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2</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sidRPr="00465C65">
              <w:rPr>
                <w:sz w:val="28"/>
                <w:szCs w:val="28"/>
              </w:rPr>
              <w:t>2</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Pr>
                <w:sz w:val="28"/>
                <w:szCs w:val="28"/>
              </w:rPr>
              <w:t>-</w:t>
            </w:r>
          </w:p>
        </w:tc>
      </w:tr>
      <w:tr w:rsidR="00AA41B9" w:rsidRPr="00197E20" w:rsidTr="00C47807">
        <w:tc>
          <w:tcPr>
            <w:tcW w:w="5211" w:type="dxa"/>
            <w:tcBorders>
              <w:top w:val="single" w:sz="4" w:space="0" w:color="auto"/>
              <w:bottom w:val="single" w:sz="4" w:space="0" w:color="auto"/>
              <w:right w:val="single" w:sz="4" w:space="0" w:color="auto"/>
            </w:tcBorders>
            <w:shd w:val="clear" w:color="auto" w:fill="CCC0D9" w:themeFill="accent4" w:themeFillTint="66"/>
          </w:tcPr>
          <w:p w:rsidR="00AA41B9" w:rsidRPr="00197E20" w:rsidRDefault="00AA41B9" w:rsidP="00C47807">
            <w:pPr>
              <w:jc w:val="both"/>
              <w:rPr>
                <w:sz w:val="28"/>
                <w:szCs w:val="28"/>
              </w:rPr>
            </w:pPr>
            <w:r w:rsidRPr="00197E20">
              <w:rPr>
                <w:sz w:val="28"/>
                <w:szCs w:val="28"/>
              </w:rPr>
              <w:t>Мол</w:t>
            </w:r>
            <w:proofErr w:type="gramStart"/>
            <w:r w:rsidRPr="00197E20">
              <w:rPr>
                <w:sz w:val="28"/>
                <w:szCs w:val="28"/>
              </w:rPr>
              <w:t>.п</w:t>
            </w:r>
            <w:proofErr w:type="gramEnd"/>
            <w:r w:rsidRPr="00197E20">
              <w:rPr>
                <w:sz w:val="28"/>
                <w:szCs w:val="28"/>
              </w:rPr>
              <w:t>родукты</w:t>
            </w:r>
          </w:p>
        </w:tc>
        <w:tc>
          <w:tcPr>
            <w:tcW w:w="1437"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2</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1</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1</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sidRPr="00465C65">
              <w:rPr>
                <w:sz w:val="28"/>
                <w:szCs w:val="28"/>
              </w:rPr>
              <w:t>1</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Pr>
                <w:sz w:val="28"/>
                <w:szCs w:val="28"/>
              </w:rPr>
              <w:t>-</w:t>
            </w:r>
          </w:p>
        </w:tc>
      </w:tr>
      <w:tr w:rsidR="00AA41B9" w:rsidRPr="00197E20" w:rsidTr="00C47807">
        <w:tc>
          <w:tcPr>
            <w:tcW w:w="5211" w:type="dxa"/>
            <w:tcBorders>
              <w:top w:val="single" w:sz="4" w:space="0" w:color="auto"/>
              <w:bottom w:val="single" w:sz="4" w:space="0" w:color="auto"/>
              <w:right w:val="single" w:sz="4" w:space="0" w:color="auto"/>
            </w:tcBorders>
            <w:shd w:val="clear" w:color="auto" w:fill="CCC0D9" w:themeFill="accent4" w:themeFillTint="66"/>
          </w:tcPr>
          <w:p w:rsidR="00AA41B9" w:rsidRPr="00197E20" w:rsidRDefault="00AA41B9" w:rsidP="00C47807">
            <w:pPr>
              <w:jc w:val="both"/>
              <w:rPr>
                <w:sz w:val="28"/>
                <w:szCs w:val="28"/>
              </w:rPr>
            </w:pPr>
            <w:r w:rsidRPr="00197E20">
              <w:rPr>
                <w:sz w:val="28"/>
                <w:szCs w:val="28"/>
              </w:rPr>
              <w:t>Мясо и мясопродукты</w:t>
            </w:r>
          </w:p>
        </w:tc>
        <w:tc>
          <w:tcPr>
            <w:tcW w:w="1437"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4</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5</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sidRPr="00465C65">
              <w:rPr>
                <w:sz w:val="28"/>
                <w:szCs w:val="28"/>
              </w:rPr>
              <w:t>12</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Pr>
                <w:sz w:val="28"/>
                <w:szCs w:val="28"/>
              </w:rPr>
              <w:t>8</w:t>
            </w:r>
          </w:p>
        </w:tc>
      </w:tr>
      <w:tr w:rsidR="00AA41B9" w:rsidRPr="00197E20" w:rsidTr="00C47807">
        <w:tc>
          <w:tcPr>
            <w:tcW w:w="5211" w:type="dxa"/>
            <w:tcBorders>
              <w:top w:val="single" w:sz="4" w:space="0" w:color="auto"/>
              <w:bottom w:val="single" w:sz="4" w:space="0" w:color="auto"/>
              <w:right w:val="single" w:sz="4" w:space="0" w:color="auto"/>
            </w:tcBorders>
            <w:shd w:val="clear" w:color="auto" w:fill="CCC0D9" w:themeFill="accent4" w:themeFillTint="66"/>
          </w:tcPr>
          <w:p w:rsidR="00AA41B9" w:rsidRPr="00197E20" w:rsidRDefault="00AA41B9" w:rsidP="00C47807">
            <w:pPr>
              <w:jc w:val="both"/>
              <w:rPr>
                <w:sz w:val="28"/>
                <w:szCs w:val="28"/>
              </w:rPr>
            </w:pPr>
            <w:r w:rsidRPr="00197E20">
              <w:rPr>
                <w:sz w:val="28"/>
                <w:szCs w:val="28"/>
              </w:rPr>
              <w:t>Рыба</w:t>
            </w:r>
          </w:p>
        </w:tc>
        <w:tc>
          <w:tcPr>
            <w:tcW w:w="1437"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5</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2</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1</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sidRPr="00465C65">
              <w:rPr>
                <w:sz w:val="28"/>
                <w:szCs w:val="28"/>
              </w:rPr>
              <w:t>1</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Pr>
                <w:sz w:val="28"/>
                <w:szCs w:val="28"/>
              </w:rPr>
              <w:t>-</w:t>
            </w:r>
          </w:p>
        </w:tc>
      </w:tr>
      <w:tr w:rsidR="00AA41B9" w:rsidRPr="00197E20" w:rsidTr="00C47807">
        <w:tc>
          <w:tcPr>
            <w:tcW w:w="5211" w:type="dxa"/>
            <w:tcBorders>
              <w:top w:val="single" w:sz="4" w:space="0" w:color="auto"/>
              <w:bottom w:val="single" w:sz="4" w:space="0" w:color="auto"/>
              <w:right w:val="single" w:sz="4" w:space="0" w:color="auto"/>
            </w:tcBorders>
            <w:shd w:val="clear" w:color="auto" w:fill="CCC0D9" w:themeFill="accent4" w:themeFillTint="66"/>
          </w:tcPr>
          <w:p w:rsidR="00AA41B9" w:rsidRPr="00197E20" w:rsidRDefault="00AA41B9" w:rsidP="00C47807">
            <w:pPr>
              <w:jc w:val="both"/>
              <w:rPr>
                <w:sz w:val="28"/>
                <w:szCs w:val="28"/>
              </w:rPr>
            </w:pPr>
            <w:r w:rsidRPr="00197E20">
              <w:rPr>
                <w:sz w:val="28"/>
                <w:szCs w:val="28"/>
              </w:rPr>
              <w:t>Овощи</w:t>
            </w:r>
          </w:p>
        </w:tc>
        <w:tc>
          <w:tcPr>
            <w:tcW w:w="1437"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110</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93</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55</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76</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65</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sidRPr="00465C65">
              <w:rPr>
                <w:sz w:val="28"/>
                <w:szCs w:val="28"/>
              </w:rPr>
              <w:t>20</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Pr>
                <w:sz w:val="28"/>
                <w:szCs w:val="28"/>
              </w:rPr>
              <w:t>12</w:t>
            </w:r>
          </w:p>
        </w:tc>
      </w:tr>
      <w:tr w:rsidR="00AA41B9" w:rsidRPr="00197E20" w:rsidTr="00C47807">
        <w:tc>
          <w:tcPr>
            <w:tcW w:w="5211" w:type="dxa"/>
            <w:tcBorders>
              <w:top w:val="single" w:sz="4" w:space="0" w:color="auto"/>
              <w:bottom w:val="single" w:sz="4" w:space="0" w:color="auto"/>
              <w:right w:val="single" w:sz="4" w:space="0" w:color="auto"/>
            </w:tcBorders>
            <w:shd w:val="clear" w:color="auto" w:fill="CCC0D9" w:themeFill="accent4" w:themeFillTint="66"/>
          </w:tcPr>
          <w:p w:rsidR="00AA41B9" w:rsidRPr="00197E20" w:rsidRDefault="00AA41B9" w:rsidP="00C47807">
            <w:pPr>
              <w:jc w:val="both"/>
              <w:rPr>
                <w:sz w:val="28"/>
                <w:szCs w:val="28"/>
              </w:rPr>
            </w:pPr>
            <w:r w:rsidRPr="00197E20">
              <w:rPr>
                <w:sz w:val="28"/>
                <w:szCs w:val="28"/>
              </w:rPr>
              <w:t>Картофель</w:t>
            </w:r>
          </w:p>
        </w:tc>
        <w:tc>
          <w:tcPr>
            <w:tcW w:w="1437"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75</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65</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43</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62</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49</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sidRPr="00465C65">
              <w:rPr>
                <w:sz w:val="28"/>
                <w:szCs w:val="28"/>
              </w:rPr>
              <w:t>27</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Pr>
                <w:sz w:val="28"/>
                <w:szCs w:val="28"/>
              </w:rPr>
              <w:t>12</w:t>
            </w:r>
          </w:p>
        </w:tc>
      </w:tr>
      <w:tr w:rsidR="00AA41B9" w:rsidRPr="00197E20" w:rsidTr="00C47807">
        <w:tc>
          <w:tcPr>
            <w:tcW w:w="5211" w:type="dxa"/>
            <w:tcBorders>
              <w:top w:val="single" w:sz="4" w:space="0" w:color="auto"/>
              <w:bottom w:val="single" w:sz="4" w:space="0" w:color="auto"/>
              <w:right w:val="single" w:sz="4" w:space="0" w:color="auto"/>
            </w:tcBorders>
            <w:shd w:val="clear" w:color="auto" w:fill="CCC0D9" w:themeFill="accent4" w:themeFillTint="66"/>
          </w:tcPr>
          <w:p w:rsidR="00AA41B9" w:rsidRPr="00197E20" w:rsidRDefault="00AA41B9" w:rsidP="00C47807">
            <w:pPr>
              <w:jc w:val="both"/>
              <w:rPr>
                <w:sz w:val="28"/>
                <w:szCs w:val="28"/>
              </w:rPr>
            </w:pPr>
            <w:r w:rsidRPr="00197E20">
              <w:rPr>
                <w:sz w:val="28"/>
                <w:szCs w:val="28"/>
              </w:rPr>
              <w:t>Ягоды садовые</w:t>
            </w:r>
          </w:p>
        </w:tc>
        <w:tc>
          <w:tcPr>
            <w:tcW w:w="1437"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2</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2</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5</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10/-</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sidRPr="00465C65">
              <w:rPr>
                <w:sz w:val="28"/>
                <w:szCs w:val="28"/>
              </w:rPr>
              <w:t>0</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Pr>
                <w:sz w:val="28"/>
                <w:szCs w:val="28"/>
              </w:rPr>
              <w:t>-</w:t>
            </w:r>
          </w:p>
        </w:tc>
      </w:tr>
      <w:tr w:rsidR="00AA41B9" w:rsidRPr="00197E20" w:rsidTr="00C47807">
        <w:tc>
          <w:tcPr>
            <w:tcW w:w="5211" w:type="dxa"/>
            <w:tcBorders>
              <w:top w:val="single" w:sz="4" w:space="0" w:color="auto"/>
              <w:bottom w:val="single" w:sz="4" w:space="0" w:color="auto"/>
              <w:right w:val="single" w:sz="4" w:space="0" w:color="auto"/>
            </w:tcBorders>
            <w:shd w:val="clear" w:color="auto" w:fill="CCC0D9" w:themeFill="accent4" w:themeFillTint="66"/>
          </w:tcPr>
          <w:p w:rsidR="00AA41B9" w:rsidRPr="00197E20" w:rsidRDefault="00AA41B9" w:rsidP="00C47807">
            <w:pPr>
              <w:jc w:val="both"/>
              <w:rPr>
                <w:sz w:val="28"/>
                <w:szCs w:val="28"/>
              </w:rPr>
            </w:pPr>
            <w:r w:rsidRPr="00197E20">
              <w:rPr>
                <w:sz w:val="28"/>
                <w:szCs w:val="28"/>
              </w:rPr>
              <w:t>Ягоды лесные (с превышением РДУ)</w:t>
            </w:r>
          </w:p>
        </w:tc>
        <w:tc>
          <w:tcPr>
            <w:tcW w:w="1437"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8</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6/-</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16</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9/-</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sidRPr="00465C65">
              <w:rPr>
                <w:sz w:val="28"/>
                <w:szCs w:val="28"/>
              </w:rPr>
              <w:t>5/-</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Pr>
                <w:sz w:val="28"/>
                <w:szCs w:val="28"/>
              </w:rPr>
              <w:t>9/-</w:t>
            </w:r>
          </w:p>
        </w:tc>
      </w:tr>
      <w:tr w:rsidR="00AA41B9" w:rsidRPr="00197E20" w:rsidTr="00C47807">
        <w:tc>
          <w:tcPr>
            <w:tcW w:w="5211" w:type="dxa"/>
            <w:tcBorders>
              <w:top w:val="single" w:sz="4" w:space="0" w:color="auto"/>
              <w:bottom w:val="single" w:sz="4" w:space="0" w:color="auto"/>
              <w:right w:val="single" w:sz="4" w:space="0" w:color="auto"/>
            </w:tcBorders>
            <w:shd w:val="clear" w:color="auto" w:fill="CCC0D9" w:themeFill="accent4" w:themeFillTint="66"/>
          </w:tcPr>
          <w:p w:rsidR="00AA41B9" w:rsidRPr="00197E20" w:rsidRDefault="00AA41B9" w:rsidP="00C47807">
            <w:pPr>
              <w:jc w:val="both"/>
              <w:rPr>
                <w:sz w:val="28"/>
                <w:szCs w:val="28"/>
              </w:rPr>
            </w:pPr>
            <w:r w:rsidRPr="00197E20">
              <w:rPr>
                <w:sz w:val="28"/>
                <w:szCs w:val="28"/>
              </w:rPr>
              <w:t>Грибы всего (с превышением РДУ)</w:t>
            </w:r>
          </w:p>
        </w:tc>
        <w:tc>
          <w:tcPr>
            <w:tcW w:w="1437"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5</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6</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5/-</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16/1</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2/-</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sidRPr="00465C65">
              <w:rPr>
                <w:sz w:val="28"/>
                <w:szCs w:val="28"/>
              </w:rPr>
              <w:t>9/-</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Pr>
                <w:sz w:val="28"/>
                <w:szCs w:val="28"/>
              </w:rPr>
              <w:t>5/-</w:t>
            </w:r>
          </w:p>
        </w:tc>
      </w:tr>
      <w:tr w:rsidR="00AA41B9" w:rsidRPr="00197E20" w:rsidTr="00C47807">
        <w:tc>
          <w:tcPr>
            <w:tcW w:w="5211" w:type="dxa"/>
            <w:tcBorders>
              <w:top w:val="single" w:sz="4" w:space="0" w:color="auto"/>
              <w:bottom w:val="single" w:sz="4" w:space="0" w:color="auto"/>
              <w:right w:val="single" w:sz="4" w:space="0" w:color="auto"/>
            </w:tcBorders>
            <w:shd w:val="clear" w:color="auto" w:fill="CCC0D9" w:themeFill="accent4" w:themeFillTint="66"/>
          </w:tcPr>
          <w:p w:rsidR="00AA41B9" w:rsidRPr="00197E20" w:rsidRDefault="00AA41B9" w:rsidP="00C47807">
            <w:pPr>
              <w:jc w:val="both"/>
              <w:rPr>
                <w:sz w:val="28"/>
                <w:szCs w:val="28"/>
              </w:rPr>
            </w:pPr>
            <w:r w:rsidRPr="00197E20">
              <w:rPr>
                <w:sz w:val="28"/>
                <w:szCs w:val="28"/>
              </w:rPr>
              <w:t>Лекарственное сырье (с превышением РДУ)</w:t>
            </w:r>
          </w:p>
        </w:tc>
        <w:tc>
          <w:tcPr>
            <w:tcW w:w="1437"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10</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6</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3</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6/-</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13</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sidRPr="00465C65">
              <w:rPr>
                <w:sz w:val="28"/>
                <w:szCs w:val="28"/>
              </w:rPr>
              <w:t>10/-</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Pr>
                <w:sz w:val="28"/>
                <w:szCs w:val="28"/>
              </w:rPr>
              <w:t>2/-</w:t>
            </w:r>
          </w:p>
        </w:tc>
      </w:tr>
      <w:tr w:rsidR="00AA41B9" w:rsidRPr="00197E20" w:rsidTr="00C47807">
        <w:tc>
          <w:tcPr>
            <w:tcW w:w="5211" w:type="dxa"/>
            <w:tcBorders>
              <w:top w:val="single" w:sz="4" w:space="0" w:color="auto"/>
              <w:bottom w:val="single" w:sz="4" w:space="0" w:color="auto"/>
              <w:right w:val="single" w:sz="4" w:space="0" w:color="auto"/>
            </w:tcBorders>
            <w:shd w:val="clear" w:color="auto" w:fill="CCC0D9" w:themeFill="accent4" w:themeFillTint="66"/>
          </w:tcPr>
          <w:p w:rsidR="00AA41B9" w:rsidRPr="00197E20" w:rsidRDefault="00AA41B9" w:rsidP="00C47807">
            <w:pPr>
              <w:jc w:val="both"/>
              <w:rPr>
                <w:sz w:val="28"/>
                <w:szCs w:val="28"/>
              </w:rPr>
            </w:pPr>
            <w:r w:rsidRPr="00197E20">
              <w:rPr>
                <w:sz w:val="28"/>
                <w:szCs w:val="28"/>
              </w:rPr>
              <w:t>Фрукты</w:t>
            </w:r>
          </w:p>
        </w:tc>
        <w:tc>
          <w:tcPr>
            <w:tcW w:w="1437"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3</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7</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2</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2</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4</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sidRPr="00465C65">
              <w:rPr>
                <w:sz w:val="28"/>
                <w:szCs w:val="28"/>
              </w:rPr>
              <w:t>0</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Pr>
                <w:sz w:val="28"/>
                <w:szCs w:val="28"/>
              </w:rPr>
              <w:t>-</w:t>
            </w:r>
          </w:p>
        </w:tc>
      </w:tr>
      <w:tr w:rsidR="00AA41B9" w:rsidRPr="00197E20" w:rsidTr="00C47807">
        <w:tc>
          <w:tcPr>
            <w:tcW w:w="5211" w:type="dxa"/>
            <w:tcBorders>
              <w:top w:val="single" w:sz="4" w:space="0" w:color="auto"/>
              <w:bottom w:val="single" w:sz="4" w:space="0" w:color="auto"/>
              <w:right w:val="single" w:sz="4" w:space="0" w:color="auto"/>
            </w:tcBorders>
            <w:shd w:val="clear" w:color="auto" w:fill="CCC0D9" w:themeFill="accent4" w:themeFillTint="66"/>
          </w:tcPr>
          <w:p w:rsidR="00AA41B9" w:rsidRPr="00197E20" w:rsidRDefault="00AA41B9" w:rsidP="00C47807">
            <w:pPr>
              <w:jc w:val="both"/>
              <w:rPr>
                <w:sz w:val="28"/>
                <w:szCs w:val="28"/>
              </w:rPr>
            </w:pPr>
            <w:r w:rsidRPr="00197E20">
              <w:rPr>
                <w:sz w:val="28"/>
                <w:szCs w:val="28"/>
              </w:rPr>
              <w:t>Хлеб</w:t>
            </w:r>
          </w:p>
        </w:tc>
        <w:tc>
          <w:tcPr>
            <w:tcW w:w="1437"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5</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9</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9</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10</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14</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sidRPr="00465C65">
              <w:rPr>
                <w:sz w:val="28"/>
                <w:szCs w:val="28"/>
              </w:rPr>
              <w:t>3</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Pr>
                <w:sz w:val="28"/>
                <w:szCs w:val="28"/>
              </w:rPr>
              <w:t>5</w:t>
            </w:r>
          </w:p>
        </w:tc>
      </w:tr>
      <w:tr w:rsidR="00AA41B9" w:rsidRPr="00197E20" w:rsidTr="00C47807">
        <w:tc>
          <w:tcPr>
            <w:tcW w:w="5211" w:type="dxa"/>
            <w:tcBorders>
              <w:top w:val="single" w:sz="4" w:space="0" w:color="auto"/>
              <w:bottom w:val="single" w:sz="4" w:space="0" w:color="auto"/>
              <w:right w:val="single" w:sz="4" w:space="0" w:color="auto"/>
            </w:tcBorders>
            <w:shd w:val="clear" w:color="auto" w:fill="CCC0D9" w:themeFill="accent4" w:themeFillTint="66"/>
          </w:tcPr>
          <w:p w:rsidR="00AA41B9" w:rsidRPr="00197E20" w:rsidRDefault="00AA41B9" w:rsidP="00C47807">
            <w:pPr>
              <w:jc w:val="both"/>
              <w:rPr>
                <w:sz w:val="28"/>
                <w:szCs w:val="28"/>
              </w:rPr>
            </w:pPr>
            <w:r w:rsidRPr="00197E20">
              <w:rPr>
                <w:sz w:val="28"/>
                <w:szCs w:val="28"/>
              </w:rPr>
              <w:t>Прочие</w:t>
            </w:r>
          </w:p>
        </w:tc>
        <w:tc>
          <w:tcPr>
            <w:tcW w:w="1437"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32</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22</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29</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12</w:t>
            </w:r>
          </w:p>
        </w:tc>
        <w:tc>
          <w:tcPr>
            <w:tcW w:w="1438" w:type="dxa"/>
            <w:tcBorders>
              <w:top w:val="single" w:sz="4" w:space="0" w:color="auto"/>
              <w:left w:val="single" w:sz="4" w:space="0" w:color="auto"/>
              <w:bottom w:val="single" w:sz="4" w:space="0" w:color="auto"/>
              <w:right w:val="single" w:sz="4" w:space="0" w:color="auto"/>
            </w:tcBorders>
          </w:tcPr>
          <w:p w:rsidR="00AA41B9" w:rsidRPr="00465C65" w:rsidRDefault="00AA41B9" w:rsidP="00C47807">
            <w:pPr>
              <w:jc w:val="center"/>
              <w:rPr>
                <w:sz w:val="28"/>
                <w:szCs w:val="28"/>
              </w:rPr>
            </w:pPr>
            <w:r w:rsidRPr="00465C65">
              <w:rPr>
                <w:sz w:val="28"/>
                <w:szCs w:val="28"/>
              </w:rPr>
              <w:t>9</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sidRPr="00465C65">
              <w:rPr>
                <w:sz w:val="28"/>
                <w:szCs w:val="28"/>
              </w:rPr>
              <w:t>15</w:t>
            </w:r>
          </w:p>
        </w:tc>
        <w:tc>
          <w:tcPr>
            <w:tcW w:w="1438" w:type="dxa"/>
            <w:tcBorders>
              <w:top w:val="single" w:sz="4" w:space="0" w:color="auto"/>
              <w:left w:val="single" w:sz="4" w:space="0" w:color="auto"/>
              <w:bottom w:val="single" w:sz="4" w:space="0" w:color="auto"/>
            </w:tcBorders>
          </w:tcPr>
          <w:p w:rsidR="00AA41B9" w:rsidRPr="00465C65" w:rsidRDefault="00AA41B9" w:rsidP="00C47807">
            <w:pPr>
              <w:jc w:val="center"/>
              <w:rPr>
                <w:sz w:val="28"/>
                <w:szCs w:val="28"/>
              </w:rPr>
            </w:pPr>
            <w:r>
              <w:rPr>
                <w:sz w:val="28"/>
                <w:szCs w:val="28"/>
              </w:rPr>
              <w:t>5</w:t>
            </w:r>
          </w:p>
        </w:tc>
      </w:tr>
    </w:tbl>
    <w:p w:rsidR="00AA41B9" w:rsidRPr="00AA41B9" w:rsidRDefault="00AA41B9" w:rsidP="00AA41B9">
      <w:pPr>
        <w:jc w:val="both"/>
        <w:rPr>
          <w:sz w:val="28"/>
          <w:szCs w:val="28"/>
        </w:rPr>
      </w:pPr>
      <w:r w:rsidRPr="00AA41B9">
        <w:rPr>
          <w:sz w:val="28"/>
          <w:szCs w:val="28"/>
        </w:rPr>
        <w:t xml:space="preserve">      </w:t>
      </w:r>
    </w:p>
    <w:p w:rsidR="0060089A" w:rsidRPr="00AA41B9" w:rsidRDefault="0060089A" w:rsidP="00AA41B9">
      <w:pPr>
        <w:ind w:firstLine="851"/>
        <w:jc w:val="right"/>
        <w:rPr>
          <w:b/>
          <w:sz w:val="28"/>
          <w:szCs w:val="28"/>
          <w:highlight w:val="green"/>
        </w:rPr>
      </w:pPr>
    </w:p>
    <w:sectPr w:rsidR="0060089A" w:rsidRPr="00AA41B9" w:rsidSect="004B42E6">
      <w:headerReference w:type="default" r:id="rId5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01D" w:rsidRDefault="00CB701D" w:rsidP="00DE0BE6">
      <w:r>
        <w:separator/>
      </w:r>
    </w:p>
  </w:endnote>
  <w:endnote w:type="continuationSeparator" w:id="0">
    <w:p w:rsidR="00CB701D" w:rsidRDefault="00CB701D" w:rsidP="00DE0B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Malgun Gothic">
    <w:charset w:val="81"/>
    <w:family w:val="swiss"/>
    <w:pitch w:val="variable"/>
    <w:sig w:usb0="900002AF" w:usb1="09D77CFB" w:usb2="00000012" w:usb3="00000000" w:csb0="00080001" w:csb1="00000000"/>
  </w:font>
  <w:font w:name="Verdana">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01D" w:rsidRDefault="00CB701D" w:rsidP="00DE0BE6">
      <w:r>
        <w:separator/>
      </w:r>
    </w:p>
  </w:footnote>
  <w:footnote w:type="continuationSeparator" w:id="0">
    <w:p w:rsidR="00CB701D" w:rsidRDefault="00CB701D" w:rsidP="00DE0B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65492"/>
      <w:docPartObj>
        <w:docPartGallery w:val="Page Numbers (Top of Page)"/>
        <w:docPartUnique/>
      </w:docPartObj>
    </w:sdtPr>
    <w:sdtContent>
      <w:p w:rsidR="00CB701D" w:rsidRDefault="00BC5E3F">
        <w:pPr>
          <w:pStyle w:val="a3"/>
          <w:jc w:val="center"/>
        </w:pPr>
        <w:fldSimple w:instr=" PAGE   \* MERGEFORMAT ">
          <w:r w:rsidR="00692F83">
            <w:rPr>
              <w:noProof/>
            </w:rPr>
            <w:t>77</w:t>
          </w:r>
        </w:fldSimple>
      </w:p>
    </w:sdtContent>
  </w:sdt>
  <w:p w:rsidR="00CB701D" w:rsidRDefault="00CB701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22037"/>
      <w:docPartObj>
        <w:docPartGallery w:val="Page Numbers (Top of Page)"/>
        <w:docPartUnique/>
      </w:docPartObj>
    </w:sdtPr>
    <w:sdtContent>
      <w:p w:rsidR="00CB701D" w:rsidRDefault="00BC5E3F">
        <w:pPr>
          <w:pStyle w:val="a3"/>
          <w:jc w:val="center"/>
        </w:pPr>
        <w:fldSimple w:instr=" PAGE   \* MERGEFORMAT ">
          <w:r w:rsidR="00692F83">
            <w:rPr>
              <w:noProof/>
            </w:rPr>
            <w:t>87</w:t>
          </w:r>
        </w:fldSimple>
      </w:p>
    </w:sdtContent>
  </w:sdt>
  <w:p w:rsidR="00CB701D" w:rsidRDefault="00CB701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27F"/>
    <w:multiLevelType w:val="multilevel"/>
    <w:tmpl w:val="9B802DA0"/>
    <w:lvl w:ilvl="0">
      <w:start w:val="1"/>
      <w:numFmt w:val="upperRoman"/>
      <w:lvlText w:val="%1."/>
      <w:lvlJc w:val="left"/>
      <w:pPr>
        <w:ind w:left="4265" w:hanging="720"/>
      </w:pPr>
    </w:lvl>
    <w:lvl w:ilvl="1">
      <w:start w:val="1"/>
      <w:numFmt w:val="decimal"/>
      <w:isLgl/>
      <w:lvlText w:val="%1.%2."/>
      <w:lvlJc w:val="left"/>
      <w:pPr>
        <w:ind w:left="4898" w:hanging="720"/>
      </w:pPr>
      <w:rPr>
        <w:sz w:val="32"/>
        <w:szCs w:val="32"/>
      </w:rPr>
    </w:lvl>
    <w:lvl w:ilvl="2">
      <w:start w:val="1"/>
      <w:numFmt w:val="decimal"/>
      <w:isLgl/>
      <w:lvlText w:val="%1.%2.%3."/>
      <w:lvlJc w:val="left"/>
      <w:pPr>
        <w:ind w:left="4265" w:hanging="720"/>
      </w:pPr>
      <w:rPr>
        <w:sz w:val="28"/>
      </w:rPr>
    </w:lvl>
    <w:lvl w:ilvl="3">
      <w:start w:val="1"/>
      <w:numFmt w:val="decimal"/>
      <w:isLgl/>
      <w:lvlText w:val="%1.%2.%3.%4."/>
      <w:lvlJc w:val="left"/>
      <w:pPr>
        <w:ind w:left="4625" w:hanging="1080"/>
      </w:pPr>
      <w:rPr>
        <w:sz w:val="28"/>
      </w:rPr>
    </w:lvl>
    <w:lvl w:ilvl="4">
      <w:start w:val="1"/>
      <w:numFmt w:val="decimal"/>
      <w:isLgl/>
      <w:lvlText w:val="%1.%2.%3.%4.%5."/>
      <w:lvlJc w:val="left"/>
      <w:pPr>
        <w:ind w:left="4985" w:hanging="1440"/>
      </w:pPr>
      <w:rPr>
        <w:sz w:val="28"/>
      </w:rPr>
    </w:lvl>
    <w:lvl w:ilvl="5">
      <w:start w:val="1"/>
      <w:numFmt w:val="decimal"/>
      <w:isLgl/>
      <w:lvlText w:val="%1.%2.%3.%4.%5.%6."/>
      <w:lvlJc w:val="left"/>
      <w:pPr>
        <w:ind w:left="4985" w:hanging="1440"/>
      </w:pPr>
      <w:rPr>
        <w:sz w:val="28"/>
      </w:rPr>
    </w:lvl>
    <w:lvl w:ilvl="6">
      <w:start w:val="1"/>
      <w:numFmt w:val="decimal"/>
      <w:isLgl/>
      <w:lvlText w:val="%1.%2.%3.%4.%5.%6.%7."/>
      <w:lvlJc w:val="left"/>
      <w:pPr>
        <w:ind w:left="5345" w:hanging="1800"/>
      </w:pPr>
      <w:rPr>
        <w:sz w:val="28"/>
      </w:rPr>
    </w:lvl>
    <w:lvl w:ilvl="7">
      <w:start w:val="1"/>
      <w:numFmt w:val="decimal"/>
      <w:isLgl/>
      <w:lvlText w:val="%1.%2.%3.%4.%5.%6.%7.%8."/>
      <w:lvlJc w:val="left"/>
      <w:pPr>
        <w:ind w:left="5345" w:hanging="1800"/>
      </w:pPr>
      <w:rPr>
        <w:sz w:val="28"/>
      </w:rPr>
    </w:lvl>
    <w:lvl w:ilvl="8">
      <w:start w:val="1"/>
      <w:numFmt w:val="decimal"/>
      <w:isLgl/>
      <w:lvlText w:val="%1.%2.%3.%4.%5.%6.%7.%8.%9."/>
      <w:lvlJc w:val="left"/>
      <w:pPr>
        <w:ind w:left="5705" w:hanging="2160"/>
      </w:pPr>
      <w:rPr>
        <w:sz w:val="28"/>
      </w:rPr>
    </w:lvl>
  </w:abstractNum>
  <w:abstractNum w:abstractNumId="1">
    <w:nsid w:val="05F82DCE"/>
    <w:multiLevelType w:val="hybridMultilevel"/>
    <w:tmpl w:val="1E96C236"/>
    <w:lvl w:ilvl="0" w:tplc="E0DA9B44">
      <w:start w:val="1"/>
      <w:numFmt w:val="upperRoman"/>
      <w:lvlText w:val="%1."/>
      <w:lvlJc w:val="left"/>
      <w:pPr>
        <w:ind w:left="4320" w:hanging="72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2">
    <w:nsid w:val="06F21BED"/>
    <w:multiLevelType w:val="hybridMultilevel"/>
    <w:tmpl w:val="F3EA1F72"/>
    <w:lvl w:ilvl="0" w:tplc="2244D12C">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B92D2A"/>
    <w:multiLevelType w:val="hybridMultilevel"/>
    <w:tmpl w:val="D28E486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4">
    <w:nsid w:val="19503701"/>
    <w:multiLevelType w:val="hybridMultilevel"/>
    <w:tmpl w:val="6A6AEADE"/>
    <w:lvl w:ilvl="0" w:tplc="1DC4671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5">
    <w:nsid w:val="1E9B572D"/>
    <w:multiLevelType w:val="hybridMultilevel"/>
    <w:tmpl w:val="13761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40105F5"/>
    <w:multiLevelType w:val="hybridMultilevel"/>
    <w:tmpl w:val="892A7908"/>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7">
    <w:nsid w:val="27DB2BAF"/>
    <w:multiLevelType w:val="hybridMultilevel"/>
    <w:tmpl w:val="2E6091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B5215F0"/>
    <w:multiLevelType w:val="hybridMultilevel"/>
    <w:tmpl w:val="BA2CA87C"/>
    <w:lvl w:ilvl="0" w:tplc="0E52E14E">
      <w:start w:val="1"/>
      <w:numFmt w:val="bullet"/>
      <w:lvlText w:val="•"/>
      <w:lvlJc w:val="left"/>
      <w:pPr>
        <w:tabs>
          <w:tab w:val="num" w:pos="720"/>
        </w:tabs>
        <w:ind w:left="720" w:hanging="360"/>
      </w:pPr>
      <w:rPr>
        <w:rFonts w:ascii="Arial" w:hAnsi="Arial" w:hint="default"/>
      </w:rPr>
    </w:lvl>
    <w:lvl w:ilvl="1" w:tplc="0B38BF72" w:tentative="1">
      <w:start w:val="1"/>
      <w:numFmt w:val="bullet"/>
      <w:lvlText w:val="•"/>
      <w:lvlJc w:val="left"/>
      <w:pPr>
        <w:tabs>
          <w:tab w:val="num" w:pos="1440"/>
        </w:tabs>
        <w:ind w:left="1440" w:hanging="360"/>
      </w:pPr>
      <w:rPr>
        <w:rFonts w:ascii="Arial" w:hAnsi="Arial" w:hint="default"/>
      </w:rPr>
    </w:lvl>
    <w:lvl w:ilvl="2" w:tplc="2272E018" w:tentative="1">
      <w:start w:val="1"/>
      <w:numFmt w:val="bullet"/>
      <w:lvlText w:val="•"/>
      <w:lvlJc w:val="left"/>
      <w:pPr>
        <w:tabs>
          <w:tab w:val="num" w:pos="2160"/>
        </w:tabs>
        <w:ind w:left="2160" w:hanging="360"/>
      </w:pPr>
      <w:rPr>
        <w:rFonts w:ascii="Arial" w:hAnsi="Arial" w:hint="default"/>
      </w:rPr>
    </w:lvl>
    <w:lvl w:ilvl="3" w:tplc="BEB26488" w:tentative="1">
      <w:start w:val="1"/>
      <w:numFmt w:val="bullet"/>
      <w:lvlText w:val="•"/>
      <w:lvlJc w:val="left"/>
      <w:pPr>
        <w:tabs>
          <w:tab w:val="num" w:pos="2880"/>
        </w:tabs>
        <w:ind w:left="2880" w:hanging="360"/>
      </w:pPr>
      <w:rPr>
        <w:rFonts w:ascii="Arial" w:hAnsi="Arial" w:hint="default"/>
      </w:rPr>
    </w:lvl>
    <w:lvl w:ilvl="4" w:tplc="4D3C6256" w:tentative="1">
      <w:start w:val="1"/>
      <w:numFmt w:val="bullet"/>
      <w:lvlText w:val="•"/>
      <w:lvlJc w:val="left"/>
      <w:pPr>
        <w:tabs>
          <w:tab w:val="num" w:pos="3600"/>
        </w:tabs>
        <w:ind w:left="3600" w:hanging="360"/>
      </w:pPr>
      <w:rPr>
        <w:rFonts w:ascii="Arial" w:hAnsi="Arial" w:hint="default"/>
      </w:rPr>
    </w:lvl>
    <w:lvl w:ilvl="5" w:tplc="04B01B4C" w:tentative="1">
      <w:start w:val="1"/>
      <w:numFmt w:val="bullet"/>
      <w:lvlText w:val="•"/>
      <w:lvlJc w:val="left"/>
      <w:pPr>
        <w:tabs>
          <w:tab w:val="num" w:pos="4320"/>
        </w:tabs>
        <w:ind w:left="4320" w:hanging="360"/>
      </w:pPr>
      <w:rPr>
        <w:rFonts w:ascii="Arial" w:hAnsi="Arial" w:hint="default"/>
      </w:rPr>
    </w:lvl>
    <w:lvl w:ilvl="6" w:tplc="B8367A2A" w:tentative="1">
      <w:start w:val="1"/>
      <w:numFmt w:val="bullet"/>
      <w:lvlText w:val="•"/>
      <w:lvlJc w:val="left"/>
      <w:pPr>
        <w:tabs>
          <w:tab w:val="num" w:pos="5040"/>
        </w:tabs>
        <w:ind w:left="5040" w:hanging="360"/>
      </w:pPr>
      <w:rPr>
        <w:rFonts w:ascii="Arial" w:hAnsi="Arial" w:hint="default"/>
      </w:rPr>
    </w:lvl>
    <w:lvl w:ilvl="7" w:tplc="090A20DA" w:tentative="1">
      <w:start w:val="1"/>
      <w:numFmt w:val="bullet"/>
      <w:lvlText w:val="•"/>
      <w:lvlJc w:val="left"/>
      <w:pPr>
        <w:tabs>
          <w:tab w:val="num" w:pos="5760"/>
        </w:tabs>
        <w:ind w:left="5760" w:hanging="360"/>
      </w:pPr>
      <w:rPr>
        <w:rFonts w:ascii="Arial" w:hAnsi="Arial" w:hint="default"/>
      </w:rPr>
    </w:lvl>
    <w:lvl w:ilvl="8" w:tplc="C9869B1A" w:tentative="1">
      <w:start w:val="1"/>
      <w:numFmt w:val="bullet"/>
      <w:lvlText w:val="•"/>
      <w:lvlJc w:val="left"/>
      <w:pPr>
        <w:tabs>
          <w:tab w:val="num" w:pos="6480"/>
        </w:tabs>
        <w:ind w:left="6480" w:hanging="360"/>
      </w:pPr>
      <w:rPr>
        <w:rFonts w:ascii="Arial" w:hAnsi="Arial" w:hint="default"/>
      </w:rPr>
    </w:lvl>
  </w:abstractNum>
  <w:abstractNum w:abstractNumId="9">
    <w:nsid w:val="34FC73A5"/>
    <w:multiLevelType w:val="hybridMultilevel"/>
    <w:tmpl w:val="0816AE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172AD5"/>
    <w:multiLevelType w:val="multilevel"/>
    <w:tmpl w:val="DC462D0A"/>
    <w:lvl w:ilvl="0">
      <w:start w:val="2"/>
      <w:numFmt w:val="decimal"/>
      <w:lvlText w:val="%1."/>
      <w:lvlJc w:val="left"/>
      <w:pPr>
        <w:ind w:left="480" w:hanging="48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1">
    <w:nsid w:val="385254E0"/>
    <w:multiLevelType w:val="hybridMultilevel"/>
    <w:tmpl w:val="742899BE"/>
    <w:lvl w:ilvl="0" w:tplc="04044AB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58B2570"/>
    <w:multiLevelType w:val="hybridMultilevel"/>
    <w:tmpl w:val="6CEAAB0A"/>
    <w:lvl w:ilvl="0" w:tplc="2244D12C">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B41B17"/>
    <w:multiLevelType w:val="hybridMultilevel"/>
    <w:tmpl w:val="D3DEAC46"/>
    <w:lvl w:ilvl="0" w:tplc="690ECFEC">
      <w:start w:val="1"/>
      <w:numFmt w:val="bullet"/>
      <w:lvlText w:val=""/>
      <w:lvlJc w:val="left"/>
      <w:pPr>
        <w:tabs>
          <w:tab w:val="num" w:pos="720"/>
        </w:tabs>
        <w:ind w:left="720" w:hanging="360"/>
      </w:pPr>
      <w:rPr>
        <w:rFonts w:ascii="Wingdings 2" w:hAnsi="Wingdings 2" w:hint="default"/>
      </w:rPr>
    </w:lvl>
    <w:lvl w:ilvl="1" w:tplc="20A6C62A">
      <w:start w:val="1"/>
      <w:numFmt w:val="bullet"/>
      <w:lvlText w:val=""/>
      <w:lvlJc w:val="left"/>
      <w:pPr>
        <w:tabs>
          <w:tab w:val="num" w:pos="1440"/>
        </w:tabs>
        <w:ind w:left="1440" w:hanging="360"/>
      </w:pPr>
      <w:rPr>
        <w:rFonts w:ascii="Wingdings 2" w:hAnsi="Wingdings 2" w:hint="default"/>
      </w:rPr>
    </w:lvl>
    <w:lvl w:ilvl="2" w:tplc="C310DE1A">
      <w:start w:val="1"/>
      <w:numFmt w:val="bullet"/>
      <w:lvlText w:val=""/>
      <w:lvlJc w:val="left"/>
      <w:pPr>
        <w:tabs>
          <w:tab w:val="num" w:pos="2160"/>
        </w:tabs>
        <w:ind w:left="2160" w:hanging="360"/>
      </w:pPr>
      <w:rPr>
        <w:rFonts w:ascii="Wingdings 2" w:hAnsi="Wingdings 2" w:hint="default"/>
      </w:rPr>
    </w:lvl>
    <w:lvl w:ilvl="3" w:tplc="35989270">
      <w:start w:val="1"/>
      <w:numFmt w:val="bullet"/>
      <w:lvlText w:val=""/>
      <w:lvlJc w:val="left"/>
      <w:pPr>
        <w:tabs>
          <w:tab w:val="num" w:pos="2880"/>
        </w:tabs>
        <w:ind w:left="2880" w:hanging="360"/>
      </w:pPr>
      <w:rPr>
        <w:rFonts w:ascii="Wingdings 2" w:hAnsi="Wingdings 2" w:hint="default"/>
      </w:rPr>
    </w:lvl>
    <w:lvl w:ilvl="4" w:tplc="61DCD018">
      <w:start w:val="1"/>
      <w:numFmt w:val="bullet"/>
      <w:lvlText w:val=""/>
      <w:lvlJc w:val="left"/>
      <w:pPr>
        <w:tabs>
          <w:tab w:val="num" w:pos="3600"/>
        </w:tabs>
        <w:ind w:left="3600" w:hanging="360"/>
      </w:pPr>
      <w:rPr>
        <w:rFonts w:ascii="Wingdings 2" w:hAnsi="Wingdings 2" w:hint="default"/>
      </w:rPr>
    </w:lvl>
    <w:lvl w:ilvl="5" w:tplc="C9927CCC">
      <w:start w:val="1"/>
      <w:numFmt w:val="bullet"/>
      <w:lvlText w:val=""/>
      <w:lvlJc w:val="left"/>
      <w:pPr>
        <w:tabs>
          <w:tab w:val="num" w:pos="4320"/>
        </w:tabs>
        <w:ind w:left="4320" w:hanging="360"/>
      </w:pPr>
      <w:rPr>
        <w:rFonts w:ascii="Wingdings 2" w:hAnsi="Wingdings 2" w:hint="default"/>
      </w:rPr>
    </w:lvl>
    <w:lvl w:ilvl="6" w:tplc="38FA1E64">
      <w:start w:val="1"/>
      <w:numFmt w:val="bullet"/>
      <w:lvlText w:val=""/>
      <w:lvlJc w:val="left"/>
      <w:pPr>
        <w:tabs>
          <w:tab w:val="num" w:pos="5040"/>
        </w:tabs>
        <w:ind w:left="5040" w:hanging="360"/>
      </w:pPr>
      <w:rPr>
        <w:rFonts w:ascii="Wingdings 2" w:hAnsi="Wingdings 2" w:hint="default"/>
      </w:rPr>
    </w:lvl>
    <w:lvl w:ilvl="7" w:tplc="540E3522">
      <w:start w:val="1"/>
      <w:numFmt w:val="bullet"/>
      <w:lvlText w:val=""/>
      <w:lvlJc w:val="left"/>
      <w:pPr>
        <w:tabs>
          <w:tab w:val="num" w:pos="5760"/>
        </w:tabs>
        <w:ind w:left="5760" w:hanging="360"/>
      </w:pPr>
      <w:rPr>
        <w:rFonts w:ascii="Wingdings 2" w:hAnsi="Wingdings 2" w:hint="default"/>
      </w:rPr>
    </w:lvl>
    <w:lvl w:ilvl="8" w:tplc="DB422426">
      <w:start w:val="1"/>
      <w:numFmt w:val="bullet"/>
      <w:lvlText w:val=""/>
      <w:lvlJc w:val="left"/>
      <w:pPr>
        <w:tabs>
          <w:tab w:val="num" w:pos="6480"/>
        </w:tabs>
        <w:ind w:left="6480" w:hanging="360"/>
      </w:pPr>
      <w:rPr>
        <w:rFonts w:ascii="Wingdings 2" w:hAnsi="Wingdings 2" w:hint="default"/>
      </w:rPr>
    </w:lvl>
  </w:abstractNum>
  <w:abstractNum w:abstractNumId="14">
    <w:nsid w:val="4CA06C56"/>
    <w:multiLevelType w:val="hybridMultilevel"/>
    <w:tmpl w:val="CA825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30413A1"/>
    <w:multiLevelType w:val="hybridMultilevel"/>
    <w:tmpl w:val="7E84F1B2"/>
    <w:lvl w:ilvl="0" w:tplc="E816519C">
      <w:start w:val="1"/>
      <w:numFmt w:val="bullet"/>
      <w:lvlText w:val="•"/>
      <w:lvlJc w:val="left"/>
      <w:pPr>
        <w:tabs>
          <w:tab w:val="num" w:pos="720"/>
        </w:tabs>
        <w:ind w:left="720" w:hanging="360"/>
      </w:pPr>
      <w:rPr>
        <w:rFonts w:ascii="Arial" w:hAnsi="Arial" w:hint="default"/>
      </w:rPr>
    </w:lvl>
    <w:lvl w:ilvl="1" w:tplc="3E221C38" w:tentative="1">
      <w:start w:val="1"/>
      <w:numFmt w:val="bullet"/>
      <w:lvlText w:val="•"/>
      <w:lvlJc w:val="left"/>
      <w:pPr>
        <w:tabs>
          <w:tab w:val="num" w:pos="1440"/>
        </w:tabs>
        <w:ind w:left="1440" w:hanging="360"/>
      </w:pPr>
      <w:rPr>
        <w:rFonts w:ascii="Arial" w:hAnsi="Arial" w:hint="default"/>
      </w:rPr>
    </w:lvl>
    <w:lvl w:ilvl="2" w:tplc="180606E4" w:tentative="1">
      <w:start w:val="1"/>
      <w:numFmt w:val="bullet"/>
      <w:lvlText w:val="•"/>
      <w:lvlJc w:val="left"/>
      <w:pPr>
        <w:tabs>
          <w:tab w:val="num" w:pos="2160"/>
        </w:tabs>
        <w:ind w:left="2160" w:hanging="360"/>
      </w:pPr>
      <w:rPr>
        <w:rFonts w:ascii="Arial" w:hAnsi="Arial" w:hint="default"/>
      </w:rPr>
    </w:lvl>
    <w:lvl w:ilvl="3" w:tplc="BF5A6E16" w:tentative="1">
      <w:start w:val="1"/>
      <w:numFmt w:val="bullet"/>
      <w:lvlText w:val="•"/>
      <w:lvlJc w:val="left"/>
      <w:pPr>
        <w:tabs>
          <w:tab w:val="num" w:pos="2880"/>
        </w:tabs>
        <w:ind w:left="2880" w:hanging="360"/>
      </w:pPr>
      <w:rPr>
        <w:rFonts w:ascii="Arial" w:hAnsi="Arial" w:hint="default"/>
      </w:rPr>
    </w:lvl>
    <w:lvl w:ilvl="4" w:tplc="AA8C5CCE" w:tentative="1">
      <w:start w:val="1"/>
      <w:numFmt w:val="bullet"/>
      <w:lvlText w:val="•"/>
      <w:lvlJc w:val="left"/>
      <w:pPr>
        <w:tabs>
          <w:tab w:val="num" w:pos="3600"/>
        </w:tabs>
        <w:ind w:left="3600" w:hanging="360"/>
      </w:pPr>
      <w:rPr>
        <w:rFonts w:ascii="Arial" w:hAnsi="Arial" w:hint="default"/>
      </w:rPr>
    </w:lvl>
    <w:lvl w:ilvl="5" w:tplc="E12294B8" w:tentative="1">
      <w:start w:val="1"/>
      <w:numFmt w:val="bullet"/>
      <w:lvlText w:val="•"/>
      <w:lvlJc w:val="left"/>
      <w:pPr>
        <w:tabs>
          <w:tab w:val="num" w:pos="4320"/>
        </w:tabs>
        <w:ind w:left="4320" w:hanging="360"/>
      </w:pPr>
      <w:rPr>
        <w:rFonts w:ascii="Arial" w:hAnsi="Arial" w:hint="default"/>
      </w:rPr>
    </w:lvl>
    <w:lvl w:ilvl="6" w:tplc="BA8E93F2" w:tentative="1">
      <w:start w:val="1"/>
      <w:numFmt w:val="bullet"/>
      <w:lvlText w:val="•"/>
      <w:lvlJc w:val="left"/>
      <w:pPr>
        <w:tabs>
          <w:tab w:val="num" w:pos="5040"/>
        </w:tabs>
        <w:ind w:left="5040" w:hanging="360"/>
      </w:pPr>
      <w:rPr>
        <w:rFonts w:ascii="Arial" w:hAnsi="Arial" w:hint="default"/>
      </w:rPr>
    </w:lvl>
    <w:lvl w:ilvl="7" w:tplc="42FAD982" w:tentative="1">
      <w:start w:val="1"/>
      <w:numFmt w:val="bullet"/>
      <w:lvlText w:val="•"/>
      <w:lvlJc w:val="left"/>
      <w:pPr>
        <w:tabs>
          <w:tab w:val="num" w:pos="5760"/>
        </w:tabs>
        <w:ind w:left="5760" w:hanging="360"/>
      </w:pPr>
      <w:rPr>
        <w:rFonts w:ascii="Arial" w:hAnsi="Arial" w:hint="default"/>
      </w:rPr>
    </w:lvl>
    <w:lvl w:ilvl="8" w:tplc="D0B4322E" w:tentative="1">
      <w:start w:val="1"/>
      <w:numFmt w:val="bullet"/>
      <w:lvlText w:val="•"/>
      <w:lvlJc w:val="left"/>
      <w:pPr>
        <w:tabs>
          <w:tab w:val="num" w:pos="6480"/>
        </w:tabs>
        <w:ind w:left="6480" w:hanging="360"/>
      </w:pPr>
      <w:rPr>
        <w:rFonts w:ascii="Arial" w:hAnsi="Arial" w:hint="default"/>
      </w:rPr>
    </w:lvl>
  </w:abstractNum>
  <w:abstractNum w:abstractNumId="16">
    <w:nsid w:val="55B70600"/>
    <w:multiLevelType w:val="hybridMultilevel"/>
    <w:tmpl w:val="C770D05E"/>
    <w:lvl w:ilvl="0" w:tplc="2FE6F918">
      <w:start w:val="1"/>
      <w:numFmt w:val="bullet"/>
      <w:lvlText w:val="•"/>
      <w:lvlJc w:val="left"/>
      <w:pPr>
        <w:tabs>
          <w:tab w:val="num" w:pos="720"/>
        </w:tabs>
        <w:ind w:left="720" w:hanging="360"/>
      </w:pPr>
      <w:rPr>
        <w:rFonts w:ascii="Arial" w:hAnsi="Arial" w:hint="default"/>
      </w:rPr>
    </w:lvl>
    <w:lvl w:ilvl="1" w:tplc="C9045CD4" w:tentative="1">
      <w:start w:val="1"/>
      <w:numFmt w:val="bullet"/>
      <w:lvlText w:val="•"/>
      <w:lvlJc w:val="left"/>
      <w:pPr>
        <w:tabs>
          <w:tab w:val="num" w:pos="1440"/>
        </w:tabs>
        <w:ind w:left="1440" w:hanging="360"/>
      </w:pPr>
      <w:rPr>
        <w:rFonts w:ascii="Arial" w:hAnsi="Arial" w:hint="default"/>
      </w:rPr>
    </w:lvl>
    <w:lvl w:ilvl="2" w:tplc="87F65EBA" w:tentative="1">
      <w:start w:val="1"/>
      <w:numFmt w:val="bullet"/>
      <w:lvlText w:val="•"/>
      <w:lvlJc w:val="left"/>
      <w:pPr>
        <w:tabs>
          <w:tab w:val="num" w:pos="2160"/>
        </w:tabs>
        <w:ind w:left="2160" w:hanging="360"/>
      </w:pPr>
      <w:rPr>
        <w:rFonts w:ascii="Arial" w:hAnsi="Arial" w:hint="default"/>
      </w:rPr>
    </w:lvl>
    <w:lvl w:ilvl="3" w:tplc="9856C1DE" w:tentative="1">
      <w:start w:val="1"/>
      <w:numFmt w:val="bullet"/>
      <w:lvlText w:val="•"/>
      <w:lvlJc w:val="left"/>
      <w:pPr>
        <w:tabs>
          <w:tab w:val="num" w:pos="2880"/>
        </w:tabs>
        <w:ind w:left="2880" w:hanging="360"/>
      </w:pPr>
      <w:rPr>
        <w:rFonts w:ascii="Arial" w:hAnsi="Arial" w:hint="default"/>
      </w:rPr>
    </w:lvl>
    <w:lvl w:ilvl="4" w:tplc="DECA94E0" w:tentative="1">
      <w:start w:val="1"/>
      <w:numFmt w:val="bullet"/>
      <w:lvlText w:val="•"/>
      <w:lvlJc w:val="left"/>
      <w:pPr>
        <w:tabs>
          <w:tab w:val="num" w:pos="3600"/>
        </w:tabs>
        <w:ind w:left="3600" w:hanging="360"/>
      </w:pPr>
      <w:rPr>
        <w:rFonts w:ascii="Arial" w:hAnsi="Arial" w:hint="default"/>
      </w:rPr>
    </w:lvl>
    <w:lvl w:ilvl="5" w:tplc="E4F89F86" w:tentative="1">
      <w:start w:val="1"/>
      <w:numFmt w:val="bullet"/>
      <w:lvlText w:val="•"/>
      <w:lvlJc w:val="left"/>
      <w:pPr>
        <w:tabs>
          <w:tab w:val="num" w:pos="4320"/>
        </w:tabs>
        <w:ind w:left="4320" w:hanging="360"/>
      </w:pPr>
      <w:rPr>
        <w:rFonts w:ascii="Arial" w:hAnsi="Arial" w:hint="default"/>
      </w:rPr>
    </w:lvl>
    <w:lvl w:ilvl="6" w:tplc="67B286A6" w:tentative="1">
      <w:start w:val="1"/>
      <w:numFmt w:val="bullet"/>
      <w:lvlText w:val="•"/>
      <w:lvlJc w:val="left"/>
      <w:pPr>
        <w:tabs>
          <w:tab w:val="num" w:pos="5040"/>
        </w:tabs>
        <w:ind w:left="5040" w:hanging="360"/>
      </w:pPr>
      <w:rPr>
        <w:rFonts w:ascii="Arial" w:hAnsi="Arial" w:hint="default"/>
      </w:rPr>
    </w:lvl>
    <w:lvl w:ilvl="7" w:tplc="05DAEF2E" w:tentative="1">
      <w:start w:val="1"/>
      <w:numFmt w:val="bullet"/>
      <w:lvlText w:val="•"/>
      <w:lvlJc w:val="left"/>
      <w:pPr>
        <w:tabs>
          <w:tab w:val="num" w:pos="5760"/>
        </w:tabs>
        <w:ind w:left="5760" w:hanging="360"/>
      </w:pPr>
      <w:rPr>
        <w:rFonts w:ascii="Arial" w:hAnsi="Arial" w:hint="default"/>
      </w:rPr>
    </w:lvl>
    <w:lvl w:ilvl="8" w:tplc="53E03BFC" w:tentative="1">
      <w:start w:val="1"/>
      <w:numFmt w:val="bullet"/>
      <w:lvlText w:val="•"/>
      <w:lvlJc w:val="left"/>
      <w:pPr>
        <w:tabs>
          <w:tab w:val="num" w:pos="6480"/>
        </w:tabs>
        <w:ind w:left="6480" w:hanging="360"/>
      </w:pPr>
      <w:rPr>
        <w:rFonts w:ascii="Arial" w:hAnsi="Arial" w:hint="default"/>
      </w:rPr>
    </w:lvl>
  </w:abstractNum>
  <w:abstractNum w:abstractNumId="17">
    <w:nsid w:val="5AC57454"/>
    <w:multiLevelType w:val="hybridMultilevel"/>
    <w:tmpl w:val="15CC7D74"/>
    <w:lvl w:ilvl="0" w:tplc="F13652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CCA7AC4"/>
    <w:multiLevelType w:val="multilevel"/>
    <w:tmpl w:val="5BE4C73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D455F6E"/>
    <w:multiLevelType w:val="hybridMultilevel"/>
    <w:tmpl w:val="9E54A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816038"/>
    <w:multiLevelType w:val="hybridMultilevel"/>
    <w:tmpl w:val="0C7C5906"/>
    <w:lvl w:ilvl="0" w:tplc="B1E88CCE">
      <w:start w:val="1"/>
      <w:numFmt w:val="bullet"/>
      <w:lvlText w:val="•"/>
      <w:lvlJc w:val="left"/>
      <w:pPr>
        <w:tabs>
          <w:tab w:val="num" w:pos="720"/>
        </w:tabs>
        <w:ind w:left="720" w:hanging="360"/>
      </w:pPr>
      <w:rPr>
        <w:rFonts w:ascii="Arial" w:hAnsi="Arial" w:hint="default"/>
      </w:rPr>
    </w:lvl>
    <w:lvl w:ilvl="1" w:tplc="29EEE332" w:tentative="1">
      <w:start w:val="1"/>
      <w:numFmt w:val="bullet"/>
      <w:lvlText w:val="•"/>
      <w:lvlJc w:val="left"/>
      <w:pPr>
        <w:tabs>
          <w:tab w:val="num" w:pos="1440"/>
        </w:tabs>
        <w:ind w:left="1440" w:hanging="360"/>
      </w:pPr>
      <w:rPr>
        <w:rFonts w:ascii="Arial" w:hAnsi="Arial" w:hint="default"/>
      </w:rPr>
    </w:lvl>
    <w:lvl w:ilvl="2" w:tplc="AC8E46B8" w:tentative="1">
      <w:start w:val="1"/>
      <w:numFmt w:val="bullet"/>
      <w:lvlText w:val="•"/>
      <w:lvlJc w:val="left"/>
      <w:pPr>
        <w:tabs>
          <w:tab w:val="num" w:pos="2160"/>
        </w:tabs>
        <w:ind w:left="2160" w:hanging="360"/>
      </w:pPr>
      <w:rPr>
        <w:rFonts w:ascii="Arial" w:hAnsi="Arial" w:hint="default"/>
      </w:rPr>
    </w:lvl>
    <w:lvl w:ilvl="3" w:tplc="844E3ED6" w:tentative="1">
      <w:start w:val="1"/>
      <w:numFmt w:val="bullet"/>
      <w:lvlText w:val="•"/>
      <w:lvlJc w:val="left"/>
      <w:pPr>
        <w:tabs>
          <w:tab w:val="num" w:pos="2880"/>
        </w:tabs>
        <w:ind w:left="2880" w:hanging="360"/>
      </w:pPr>
      <w:rPr>
        <w:rFonts w:ascii="Arial" w:hAnsi="Arial" w:hint="default"/>
      </w:rPr>
    </w:lvl>
    <w:lvl w:ilvl="4" w:tplc="14B4AD40" w:tentative="1">
      <w:start w:val="1"/>
      <w:numFmt w:val="bullet"/>
      <w:lvlText w:val="•"/>
      <w:lvlJc w:val="left"/>
      <w:pPr>
        <w:tabs>
          <w:tab w:val="num" w:pos="3600"/>
        </w:tabs>
        <w:ind w:left="3600" w:hanging="360"/>
      </w:pPr>
      <w:rPr>
        <w:rFonts w:ascii="Arial" w:hAnsi="Arial" w:hint="default"/>
      </w:rPr>
    </w:lvl>
    <w:lvl w:ilvl="5" w:tplc="25C689BA" w:tentative="1">
      <w:start w:val="1"/>
      <w:numFmt w:val="bullet"/>
      <w:lvlText w:val="•"/>
      <w:lvlJc w:val="left"/>
      <w:pPr>
        <w:tabs>
          <w:tab w:val="num" w:pos="4320"/>
        </w:tabs>
        <w:ind w:left="4320" w:hanging="360"/>
      </w:pPr>
      <w:rPr>
        <w:rFonts w:ascii="Arial" w:hAnsi="Arial" w:hint="default"/>
      </w:rPr>
    </w:lvl>
    <w:lvl w:ilvl="6" w:tplc="3C6435C6" w:tentative="1">
      <w:start w:val="1"/>
      <w:numFmt w:val="bullet"/>
      <w:lvlText w:val="•"/>
      <w:lvlJc w:val="left"/>
      <w:pPr>
        <w:tabs>
          <w:tab w:val="num" w:pos="5040"/>
        </w:tabs>
        <w:ind w:left="5040" w:hanging="360"/>
      </w:pPr>
      <w:rPr>
        <w:rFonts w:ascii="Arial" w:hAnsi="Arial" w:hint="default"/>
      </w:rPr>
    </w:lvl>
    <w:lvl w:ilvl="7" w:tplc="35B4BC96" w:tentative="1">
      <w:start w:val="1"/>
      <w:numFmt w:val="bullet"/>
      <w:lvlText w:val="•"/>
      <w:lvlJc w:val="left"/>
      <w:pPr>
        <w:tabs>
          <w:tab w:val="num" w:pos="5760"/>
        </w:tabs>
        <w:ind w:left="5760" w:hanging="360"/>
      </w:pPr>
      <w:rPr>
        <w:rFonts w:ascii="Arial" w:hAnsi="Arial" w:hint="default"/>
      </w:rPr>
    </w:lvl>
    <w:lvl w:ilvl="8" w:tplc="549A160E" w:tentative="1">
      <w:start w:val="1"/>
      <w:numFmt w:val="bullet"/>
      <w:lvlText w:val="•"/>
      <w:lvlJc w:val="left"/>
      <w:pPr>
        <w:tabs>
          <w:tab w:val="num" w:pos="6480"/>
        </w:tabs>
        <w:ind w:left="6480" w:hanging="360"/>
      </w:pPr>
      <w:rPr>
        <w:rFonts w:ascii="Arial" w:hAnsi="Arial" w:hint="default"/>
      </w:rPr>
    </w:lvl>
  </w:abstractNum>
  <w:abstractNum w:abstractNumId="21">
    <w:nsid w:val="5F4A6E0F"/>
    <w:multiLevelType w:val="hybridMultilevel"/>
    <w:tmpl w:val="3166A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6F0231D"/>
    <w:multiLevelType w:val="hybridMultilevel"/>
    <w:tmpl w:val="A9A46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F96F5A"/>
    <w:multiLevelType w:val="hybridMultilevel"/>
    <w:tmpl w:val="5E6002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9087F22"/>
    <w:multiLevelType w:val="hybridMultilevel"/>
    <w:tmpl w:val="01E04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D60429"/>
    <w:multiLevelType w:val="hybridMultilevel"/>
    <w:tmpl w:val="B7526814"/>
    <w:lvl w:ilvl="0" w:tplc="2244D12C">
      <w:start w:val="1"/>
      <w:numFmt w:val="bullet"/>
      <w:lvlText w:val=""/>
      <w:lvlJc w:val="left"/>
      <w:pPr>
        <w:tabs>
          <w:tab w:val="num" w:pos="720"/>
        </w:tabs>
        <w:ind w:left="720" w:hanging="360"/>
      </w:pPr>
      <w:rPr>
        <w:rFonts w:ascii="Wingdings 2" w:hAnsi="Wingdings 2" w:hint="default"/>
      </w:rPr>
    </w:lvl>
    <w:lvl w:ilvl="1" w:tplc="0B6EE850">
      <w:start w:val="1"/>
      <w:numFmt w:val="bullet"/>
      <w:lvlText w:val=""/>
      <w:lvlJc w:val="left"/>
      <w:pPr>
        <w:tabs>
          <w:tab w:val="num" w:pos="1440"/>
        </w:tabs>
        <w:ind w:left="1440" w:hanging="360"/>
      </w:pPr>
      <w:rPr>
        <w:rFonts w:ascii="Wingdings 2" w:hAnsi="Wingdings 2" w:hint="default"/>
      </w:rPr>
    </w:lvl>
    <w:lvl w:ilvl="2" w:tplc="D9D65F86">
      <w:start w:val="1"/>
      <w:numFmt w:val="bullet"/>
      <w:lvlText w:val=""/>
      <w:lvlJc w:val="left"/>
      <w:pPr>
        <w:tabs>
          <w:tab w:val="num" w:pos="2160"/>
        </w:tabs>
        <w:ind w:left="2160" w:hanging="360"/>
      </w:pPr>
      <w:rPr>
        <w:rFonts w:ascii="Wingdings 2" w:hAnsi="Wingdings 2" w:hint="default"/>
      </w:rPr>
    </w:lvl>
    <w:lvl w:ilvl="3" w:tplc="2DD220E8">
      <w:start w:val="1"/>
      <w:numFmt w:val="bullet"/>
      <w:lvlText w:val=""/>
      <w:lvlJc w:val="left"/>
      <w:pPr>
        <w:tabs>
          <w:tab w:val="num" w:pos="2880"/>
        </w:tabs>
        <w:ind w:left="2880" w:hanging="360"/>
      </w:pPr>
      <w:rPr>
        <w:rFonts w:ascii="Wingdings 2" w:hAnsi="Wingdings 2" w:hint="default"/>
      </w:rPr>
    </w:lvl>
    <w:lvl w:ilvl="4" w:tplc="F0F0F21C">
      <w:start w:val="1"/>
      <w:numFmt w:val="bullet"/>
      <w:lvlText w:val=""/>
      <w:lvlJc w:val="left"/>
      <w:pPr>
        <w:tabs>
          <w:tab w:val="num" w:pos="3600"/>
        </w:tabs>
        <w:ind w:left="3600" w:hanging="360"/>
      </w:pPr>
      <w:rPr>
        <w:rFonts w:ascii="Wingdings 2" w:hAnsi="Wingdings 2" w:hint="default"/>
      </w:rPr>
    </w:lvl>
    <w:lvl w:ilvl="5" w:tplc="C27E1688">
      <w:start w:val="1"/>
      <w:numFmt w:val="bullet"/>
      <w:lvlText w:val=""/>
      <w:lvlJc w:val="left"/>
      <w:pPr>
        <w:tabs>
          <w:tab w:val="num" w:pos="4320"/>
        </w:tabs>
        <w:ind w:left="4320" w:hanging="360"/>
      </w:pPr>
      <w:rPr>
        <w:rFonts w:ascii="Wingdings 2" w:hAnsi="Wingdings 2" w:hint="default"/>
      </w:rPr>
    </w:lvl>
    <w:lvl w:ilvl="6" w:tplc="B6AA1800">
      <w:start w:val="1"/>
      <w:numFmt w:val="bullet"/>
      <w:lvlText w:val=""/>
      <w:lvlJc w:val="left"/>
      <w:pPr>
        <w:tabs>
          <w:tab w:val="num" w:pos="5040"/>
        </w:tabs>
        <w:ind w:left="5040" w:hanging="360"/>
      </w:pPr>
      <w:rPr>
        <w:rFonts w:ascii="Wingdings 2" w:hAnsi="Wingdings 2" w:hint="default"/>
      </w:rPr>
    </w:lvl>
    <w:lvl w:ilvl="7" w:tplc="36AA76E6">
      <w:start w:val="1"/>
      <w:numFmt w:val="bullet"/>
      <w:lvlText w:val=""/>
      <w:lvlJc w:val="left"/>
      <w:pPr>
        <w:tabs>
          <w:tab w:val="num" w:pos="5760"/>
        </w:tabs>
        <w:ind w:left="5760" w:hanging="360"/>
      </w:pPr>
      <w:rPr>
        <w:rFonts w:ascii="Wingdings 2" w:hAnsi="Wingdings 2" w:hint="default"/>
      </w:rPr>
    </w:lvl>
    <w:lvl w:ilvl="8" w:tplc="B38ED624">
      <w:start w:val="1"/>
      <w:numFmt w:val="bullet"/>
      <w:lvlText w:val=""/>
      <w:lvlJc w:val="left"/>
      <w:pPr>
        <w:tabs>
          <w:tab w:val="num" w:pos="6480"/>
        </w:tabs>
        <w:ind w:left="6480" w:hanging="360"/>
      </w:pPr>
      <w:rPr>
        <w:rFonts w:ascii="Wingdings 2" w:hAnsi="Wingdings 2" w:hint="default"/>
      </w:rPr>
    </w:lvl>
  </w:abstractNum>
  <w:abstractNum w:abstractNumId="26">
    <w:nsid w:val="7EEC72DF"/>
    <w:multiLevelType w:val="hybridMultilevel"/>
    <w:tmpl w:val="4D808C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num>
  <w:num w:numId="11">
    <w:abstractNumId w:val="16"/>
  </w:num>
  <w:num w:numId="12">
    <w:abstractNumId w:val="15"/>
  </w:num>
  <w:num w:numId="13">
    <w:abstractNumId w:val="8"/>
  </w:num>
  <w:num w:numId="14">
    <w:abstractNumId w:val="20"/>
  </w:num>
  <w:num w:numId="15">
    <w:abstractNumId w:val="10"/>
  </w:num>
  <w:num w:numId="16">
    <w:abstractNumId w:val="14"/>
  </w:num>
  <w:num w:numId="17">
    <w:abstractNumId w:val="2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num>
  <w:num w:numId="21">
    <w:abstractNumId w:val="25"/>
  </w:num>
  <w:num w:numId="22">
    <w:abstractNumId w:val="22"/>
  </w:num>
  <w:num w:numId="23">
    <w:abstractNumId w:val="24"/>
  </w:num>
  <w:num w:numId="24">
    <w:abstractNumId w:val="19"/>
  </w:num>
  <w:num w:numId="25">
    <w:abstractNumId w:val="26"/>
  </w:num>
  <w:num w:numId="26">
    <w:abstractNumId w:val="21"/>
  </w:num>
  <w:num w:numId="27">
    <w:abstractNumId w:val="4"/>
  </w:num>
  <w:num w:numId="28">
    <w:abstractNumId w:val="1"/>
  </w:num>
  <w:num w:numId="29">
    <w:abstractNumId w:val="12"/>
  </w:num>
  <w:num w:numId="30">
    <w:abstractNumId w:val="2"/>
  </w:num>
  <w:num w:numId="31">
    <w:abstractNumId w:val="17"/>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141"/>
  <w:drawingGridHorizontalSpacing w:val="120"/>
  <w:displayHorizontalDrawingGridEvery w:val="2"/>
  <w:characterSpacingControl w:val="doNotCompress"/>
  <w:footnotePr>
    <w:footnote w:id="-1"/>
    <w:footnote w:id="0"/>
  </w:footnotePr>
  <w:endnotePr>
    <w:endnote w:id="-1"/>
    <w:endnote w:id="0"/>
  </w:endnotePr>
  <w:compat/>
  <w:rsids>
    <w:rsidRoot w:val="00260817"/>
    <w:rsid w:val="0000348F"/>
    <w:rsid w:val="00003C47"/>
    <w:rsid w:val="00003D31"/>
    <w:rsid w:val="0000496A"/>
    <w:rsid w:val="00005557"/>
    <w:rsid w:val="00014EF0"/>
    <w:rsid w:val="00022C13"/>
    <w:rsid w:val="00025E3A"/>
    <w:rsid w:val="00030A22"/>
    <w:rsid w:val="000371FF"/>
    <w:rsid w:val="00043317"/>
    <w:rsid w:val="000439B1"/>
    <w:rsid w:val="00045C34"/>
    <w:rsid w:val="0005043E"/>
    <w:rsid w:val="00054C70"/>
    <w:rsid w:val="000563D9"/>
    <w:rsid w:val="00057A9C"/>
    <w:rsid w:val="00062C1F"/>
    <w:rsid w:val="00064164"/>
    <w:rsid w:val="0006500B"/>
    <w:rsid w:val="00071927"/>
    <w:rsid w:val="000724EB"/>
    <w:rsid w:val="00076953"/>
    <w:rsid w:val="000813AE"/>
    <w:rsid w:val="00085280"/>
    <w:rsid w:val="00087A04"/>
    <w:rsid w:val="00091B63"/>
    <w:rsid w:val="00092A9A"/>
    <w:rsid w:val="000962D5"/>
    <w:rsid w:val="000A0B2B"/>
    <w:rsid w:val="000A105A"/>
    <w:rsid w:val="000A3F47"/>
    <w:rsid w:val="000A6799"/>
    <w:rsid w:val="000B09B3"/>
    <w:rsid w:val="000B2007"/>
    <w:rsid w:val="000C0512"/>
    <w:rsid w:val="000C1130"/>
    <w:rsid w:val="000C5E89"/>
    <w:rsid w:val="000C6DAF"/>
    <w:rsid w:val="000C7187"/>
    <w:rsid w:val="000D4997"/>
    <w:rsid w:val="000D6CF4"/>
    <w:rsid w:val="000D71FB"/>
    <w:rsid w:val="000E0BD4"/>
    <w:rsid w:val="000E1524"/>
    <w:rsid w:val="000E255B"/>
    <w:rsid w:val="000E7AF8"/>
    <w:rsid w:val="000E7DF5"/>
    <w:rsid w:val="000F0B54"/>
    <w:rsid w:val="000F0F10"/>
    <w:rsid w:val="000F57C3"/>
    <w:rsid w:val="00103BED"/>
    <w:rsid w:val="0010682B"/>
    <w:rsid w:val="00107797"/>
    <w:rsid w:val="00107809"/>
    <w:rsid w:val="00107EA6"/>
    <w:rsid w:val="0011434F"/>
    <w:rsid w:val="00114A25"/>
    <w:rsid w:val="0011545C"/>
    <w:rsid w:val="001155ED"/>
    <w:rsid w:val="00115EAB"/>
    <w:rsid w:val="00117FA4"/>
    <w:rsid w:val="001217AA"/>
    <w:rsid w:val="001219FF"/>
    <w:rsid w:val="00121BBF"/>
    <w:rsid w:val="001251F9"/>
    <w:rsid w:val="00133B12"/>
    <w:rsid w:val="00133BB2"/>
    <w:rsid w:val="00134FC9"/>
    <w:rsid w:val="00146639"/>
    <w:rsid w:val="00150F35"/>
    <w:rsid w:val="00155B96"/>
    <w:rsid w:val="001614B5"/>
    <w:rsid w:val="00162133"/>
    <w:rsid w:val="00162F04"/>
    <w:rsid w:val="00165739"/>
    <w:rsid w:val="0018246B"/>
    <w:rsid w:val="0018299F"/>
    <w:rsid w:val="00182F2A"/>
    <w:rsid w:val="00187F64"/>
    <w:rsid w:val="00190404"/>
    <w:rsid w:val="00194310"/>
    <w:rsid w:val="00194AC3"/>
    <w:rsid w:val="00196E00"/>
    <w:rsid w:val="001973D3"/>
    <w:rsid w:val="001A2118"/>
    <w:rsid w:val="001A6F07"/>
    <w:rsid w:val="001A794C"/>
    <w:rsid w:val="001B08AF"/>
    <w:rsid w:val="001B1526"/>
    <w:rsid w:val="001B1B92"/>
    <w:rsid w:val="001B2BF8"/>
    <w:rsid w:val="001B553B"/>
    <w:rsid w:val="001B70ED"/>
    <w:rsid w:val="001B768B"/>
    <w:rsid w:val="001C6711"/>
    <w:rsid w:val="001D1988"/>
    <w:rsid w:val="001D70BE"/>
    <w:rsid w:val="001E13B6"/>
    <w:rsid w:val="001E64C5"/>
    <w:rsid w:val="001F011C"/>
    <w:rsid w:val="001F1C1A"/>
    <w:rsid w:val="001F1D6D"/>
    <w:rsid w:val="001F20B4"/>
    <w:rsid w:val="001F3C4C"/>
    <w:rsid w:val="001F3F94"/>
    <w:rsid w:val="0020161E"/>
    <w:rsid w:val="0020459E"/>
    <w:rsid w:val="002062B4"/>
    <w:rsid w:val="00206F60"/>
    <w:rsid w:val="00213FEF"/>
    <w:rsid w:val="00217198"/>
    <w:rsid w:val="0021782B"/>
    <w:rsid w:val="00217C4C"/>
    <w:rsid w:val="00220EA1"/>
    <w:rsid w:val="002240A8"/>
    <w:rsid w:val="002255F4"/>
    <w:rsid w:val="00232F58"/>
    <w:rsid w:val="00234969"/>
    <w:rsid w:val="00236E8A"/>
    <w:rsid w:val="00241843"/>
    <w:rsid w:val="002450E3"/>
    <w:rsid w:val="002479FE"/>
    <w:rsid w:val="00260817"/>
    <w:rsid w:val="00260BC7"/>
    <w:rsid w:val="0026350D"/>
    <w:rsid w:val="00264752"/>
    <w:rsid w:val="0026767B"/>
    <w:rsid w:val="0027123F"/>
    <w:rsid w:val="00272B69"/>
    <w:rsid w:val="00274F04"/>
    <w:rsid w:val="00275268"/>
    <w:rsid w:val="00276CD9"/>
    <w:rsid w:val="00276DC4"/>
    <w:rsid w:val="002806A6"/>
    <w:rsid w:val="002821D1"/>
    <w:rsid w:val="00283BE6"/>
    <w:rsid w:val="00284553"/>
    <w:rsid w:val="0028496C"/>
    <w:rsid w:val="00286112"/>
    <w:rsid w:val="00291C28"/>
    <w:rsid w:val="00294B23"/>
    <w:rsid w:val="00296586"/>
    <w:rsid w:val="00297CC4"/>
    <w:rsid w:val="002B1CDA"/>
    <w:rsid w:val="002B78B4"/>
    <w:rsid w:val="002C4E41"/>
    <w:rsid w:val="002C640E"/>
    <w:rsid w:val="002C7DDA"/>
    <w:rsid w:val="002D4D92"/>
    <w:rsid w:val="002D4F9E"/>
    <w:rsid w:val="002D69E4"/>
    <w:rsid w:val="002E0436"/>
    <w:rsid w:val="002E1A84"/>
    <w:rsid w:val="002E259B"/>
    <w:rsid w:val="002E2CF0"/>
    <w:rsid w:val="002E5ABD"/>
    <w:rsid w:val="002E6BA7"/>
    <w:rsid w:val="002F13B2"/>
    <w:rsid w:val="002F1C5D"/>
    <w:rsid w:val="002F1DAD"/>
    <w:rsid w:val="002F2860"/>
    <w:rsid w:val="002F35CC"/>
    <w:rsid w:val="002F3E95"/>
    <w:rsid w:val="002F4C32"/>
    <w:rsid w:val="002F4D89"/>
    <w:rsid w:val="002F61EC"/>
    <w:rsid w:val="002F6E3A"/>
    <w:rsid w:val="002F79D3"/>
    <w:rsid w:val="00301978"/>
    <w:rsid w:val="003023B9"/>
    <w:rsid w:val="00305355"/>
    <w:rsid w:val="00306A52"/>
    <w:rsid w:val="00307B7E"/>
    <w:rsid w:val="00310FD9"/>
    <w:rsid w:val="00312577"/>
    <w:rsid w:val="003218B9"/>
    <w:rsid w:val="00325DB8"/>
    <w:rsid w:val="003315D8"/>
    <w:rsid w:val="00332E95"/>
    <w:rsid w:val="00333D4F"/>
    <w:rsid w:val="00347CA7"/>
    <w:rsid w:val="003502C4"/>
    <w:rsid w:val="00352F72"/>
    <w:rsid w:val="00354141"/>
    <w:rsid w:val="0035504A"/>
    <w:rsid w:val="0036045B"/>
    <w:rsid w:val="00361AF6"/>
    <w:rsid w:val="00362C47"/>
    <w:rsid w:val="00363901"/>
    <w:rsid w:val="00364381"/>
    <w:rsid w:val="00364C06"/>
    <w:rsid w:val="0036534C"/>
    <w:rsid w:val="0036616F"/>
    <w:rsid w:val="00366543"/>
    <w:rsid w:val="00367202"/>
    <w:rsid w:val="00367549"/>
    <w:rsid w:val="0037036C"/>
    <w:rsid w:val="00371C8F"/>
    <w:rsid w:val="003750A2"/>
    <w:rsid w:val="00376184"/>
    <w:rsid w:val="00386D8A"/>
    <w:rsid w:val="003A07FC"/>
    <w:rsid w:val="003A37B1"/>
    <w:rsid w:val="003A4FCA"/>
    <w:rsid w:val="003A60ED"/>
    <w:rsid w:val="003B5D34"/>
    <w:rsid w:val="003B6D9D"/>
    <w:rsid w:val="003C1CCE"/>
    <w:rsid w:val="003C2BB0"/>
    <w:rsid w:val="003C3DDD"/>
    <w:rsid w:val="003C4D8D"/>
    <w:rsid w:val="003C5F9C"/>
    <w:rsid w:val="003D012A"/>
    <w:rsid w:val="003D283B"/>
    <w:rsid w:val="003D2E2E"/>
    <w:rsid w:val="003D33FA"/>
    <w:rsid w:val="003D5E73"/>
    <w:rsid w:val="003E0090"/>
    <w:rsid w:val="003E64E0"/>
    <w:rsid w:val="003E6E98"/>
    <w:rsid w:val="003E7FB1"/>
    <w:rsid w:val="003F5F80"/>
    <w:rsid w:val="00406035"/>
    <w:rsid w:val="00411122"/>
    <w:rsid w:val="00413239"/>
    <w:rsid w:val="00413B40"/>
    <w:rsid w:val="00414422"/>
    <w:rsid w:val="0041520F"/>
    <w:rsid w:val="00415882"/>
    <w:rsid w:val="004178BB"/>
    <w:rsid w:val="00417B2F"/>
    <w:rsid w:val="004212DD"/>
    <w:rsid w:val="00435478"/>
    <w:rsid w:val="00436F31"/>
    <w:rsid w:val="0043759E"/>
    <w:rsid w:val="0044424B"/>
    <w:rsid w:val="00444C72"/>
    <w:rsid w:val="00444E3F"/>
    <w:rsid w:val="00446CE1"/>
    <w:rsid w:val="00446E08"/>
    <w:rsid w:val="004470F3"/>
    <w:rsid w:val="00447ABF"/>
    <w:rsid w:val="0045065E"/>
    <w:rsid w:val="004520D6"/>
    <w:rsid w:val="0045420B"/>
    <w:rsid w:val="0046072B"/>
    <w:rsid w:val="0046154A"/>
    <w:rsid w:val="00462928"/>
    <w:rsid w:val="00462B38"/>
    <w:rsid w:val="004640E7"/>
    <w:rsid w:val="00465517"/>
    <w:rsid w:val="004655FB"/>
    <w:rsid w:val="00470BAD"/>
    <w:rsid w:val="00470CAE"/>
    <w:rsid w:val="00473B22"/>
    <w:rsid w:val="00475CAF"/>
    <w:rsid w:val="00480A9A"/>
    <w:rsid w:val="00483E12"/>
    <w:rsid w:val="00484082"/>
    <w:rsid w:val="0048459B"/>
    <w:rsid w:val="00486C6C"/>
    <w:rsid w:val="004873CE"/>
    <w:rsid w:val="00490B9E"/>
    <w:rsid w:val="004912D9"/>
    <w:rsid w:val="00494F6A"/>
    <w:rsid w:val="004958E2"/>
    <w:rsid w:val="00496158"/>
    <w:rsid w:val="004963C7"/>
    <w:rsid w:val="004A1B58"/>
    <w:rsid w:val="004A37F3"/>
    <w:rsid w:val="004B08C5"/>
    <w:rsid w:val="004B1721"/>
    <w:rsid w:val="004B42E6"/>
    <w:rsid w:val="004B4CC8"/>
    <w:rsid w:val="004B513D"/>
    <w:rsid w:val="004C4933"/>
    <w:rsid w:val="004C5329"/>
    <w:rsid w:val="004C566B"/>
    <w:rsid w:val="004C7A58"/>
    <w:rsid w:val="004D08F8"/>
    <w:rsid w:val="004D15E9"/>
    <w:rsid w:val="004D4EAD"/>
    <w:rsid w:val="004D52CC"/>
    <w:rsid w:val="004D5313"/>
    <w:rsid w:val="004E19A4"/>
    <w:rsid w:val="004E7311"/>
    <w:rsid w:val="004F229A"/>
    <w:rsid w:val="004F48E2"/>
    <w:rsid w:val="00502192"/>
    <w:rsid w:val="0050713E"/>
    <w:rsid w:val="005100B6"/>
    <w:rsid w:val="00516E29"/>
    <w:rsid w:val="005225A0"/>
    <w:rsid w:val="005244D3"/>
    <w:rsid w:val="00525264"/>
    <w:rsid w:val="00526084"/>
    <w:rsid w:val="00535F72"/>
    <w:rsid w:val="005368FC"/>
    <w:rsid w:val="005426C8"/>
    <w:rsid w:val="005447B5"/>
    <w:rsid w:val="0054726F"/>
    <w:rsid w:val="0055079D"/>
    <w:rsid w:val="00551B45"/>
    <w:rsid w:val="0055398D"/>
    <w:rsid w:val="00560A0F"/>
    <w:rsid w:val="00560B3E"/>
    <w:rsid w:val="0056364B"/>
    <w:rsid w:val="00570039"/>
    <w:rsid w:val="00573B10"/>
    <w:rsid w:val="00575282"/>
    <w:rsid w:val="005813EE"/>
    <w:rsid w:val="0058339C"/>
    <w:rsid w:val="005858FA"/>
    <w:rsid w:val="00586CB0"/>
    <w:rsid w:val="005912B7"/>
    <w:rsid w:val="0059161E"/>
    <w:rsid w:val="00592B4F"/>
    <w:rsid w:val="00597235"/>
    <w:rsid w:val="005A0193"/>
    <w:rsid w:val="005A2007"/>
    <w:rsid w:val="005A3412"/>
    <w:rsid w:val="005A4231"/>
    <w:rsid w:val="005A5929"/>
    <w:rsid w:val="005B07DD"/>
    <w:rsid w:val="005B140A"/>
    <w:rsid w:val="005B2555"/>
    <w:rsid w:val="005B4943"/>
    <w:rsid w:val="005B53AC"/>
    <w:rsid w:val="005C12E7"/>
    <w:rsid w:val="005C22D3"/>
    <w:rsid w:val="005C6719"/>
    <w:rsid w:val="005C768B"/>
    <w:rsid w:val="005D341A"/>
    <w:rsid w:val="005D413A"/>
    <w:rsid w:val="005E19BF"/>
    <w:rsid w:val="005E1AB1"/>
    <w:rsid w:val="005E1FED"/>
    <w:rsid w:val="005E5F23"/>
    <w:rsid w:val="005E6A36"/>
    <w:rsid w:val="005F1461"/>
    <w:rsid w:val="005F38AE"/>
    <w:rsid w:val="005F7A15"/>
    <w:rsid w:val="0060089A"/>
    <w:rsid w:val="00605420"/>
    <w:rsid w:val="0061042A"/>
    <w:rsid w:val="00610E75"/>
    <w:rsid w:val="006111E2"/>
    <w:rsid w:val="00612576"/>
    <w:rsid w:val="00613BD1"/>
    <w:rsid w:val="00613F5C"/>
    <w:rsid w:val="00614872"/>
    <w:rsid w:val="00615740"/>
    <w:rsid w:val="0061613D"/>
    <w:rsid w:val="0062153D"/>
    <w:rsid w:val="00621716"/>
    <w:rsid w:val="006242E9"/>
    <w:rsid w:val="00632A90"/>
    <w:rsid w:val="006342E1"/>
    <w:rsid w:val="00636B8F"/>
    <w:rsid w:val="00637E68"/>
    <w:rsid w:val="00640AC3"/>
    <w:rsid w:val="00652A8C"/>
    <w:rsid w:val="00654773"/>
    <w:rsid w:val="006603E8"/>
    <w:rsid w:val="00660B11"/>
    <w:rsid w:val="00660B59"/>
    <w:rsid w:val="00667173"/>
    <w:rsid w:val="00670B99"/>
    <w:rsid w:val="00673A4E"/>
    <w:rsid w:val="00675E41"/>
    <w:rsid w:val="00676449"/>
    <w:rsid w:val="00680F95"/>
    <w:rsid w:val="006813C5"/>
    <w:rsid w:val="00681649"/>
    <w:rsid w:val="00681D4C"/>
    <w:rsid w:val="00685466"/>
    <w:rsid w:val="006868A4"/>
    <w:rsid w:val="00691E46"/>
    <w:rsid w:val="00692F83"/>
    <w:rsid w:val="00693965"/>
    <w:rsid w:val="0069423A"/>
    <w:rsid w:val="006A016E"/>
    <w:rsid w:val="006A2128"/>
    <w:rsid w:val="006A2DB6"/>
    <w:rsid w:val="006A472C"/>
    <w:rsid w:val="006A47A8"/>
    <w:rsid w:val="006B18FA"/>
    <w:rsid w:val="006B36BA"/>
    <w:rsid w:val="006B4894"/>
    <w:rsid w:val="006B5756"/>
    <w:rsid w:val="006C30AB"/>
    <w:rsid w:val="006C4757"/>
    <w:rsid w:val="006D1B6F"/>
    <w:rsid w:val="006D5C74"/>
    <w:rsid w:val="006D6903"/>
    <w:rsid w:val="006E408F"/>
    <w:rsid w:val="006E4A79"/>
    <w:rsid w:val="006E4C46"/>
    <w:rsid w:val="006E6CF0"/>
    <w:rsid w:val="006F1A21"/>
    <w:rsid w:val="006F2EBC"/>
    <w:rsid w:val="0070059A"/>
    <w:rsid w:val="00704403"/>
    <w:rsid w:val="007062B5"/>
    <w:rsid w:val="0071126D"/>
    <w:rsid w:val="007127BC"/>
    <w:rsid w:val="00717024"/>
    <w:rsid w:val="00717446"/>
    <w:rsid w:val="00722908"/>
    <w:rsid w:val="00722CC7"/>
    <w:rsid w:val="00723523"/>
    <w:rsid w:val="00731153"/>
    <w:rsid w:val="007316A8"/>
    <w:rsid w:val="007359AD"/>
    <w:rsid w:val="00735A22"/>
    <w:rsid w:val="0074117A"/>
    <w:rsid w:val="0074564D"/>
    <w:rsid w:val="007510D9"/>
    <w:rsid w:val="007511B9"/>
    <w:rsid w:val="007539D6"/>
    <w:rsid w:val="00753C23"/>
    <w:rsid w:val="00755156"/>
    <w:rsid w:val="007624D7"/>
    <w:rsid w:val="00763DA4"/>
    <w:rsid w:val="0076476A"/>
    <w:rsid w:val="00776DDF"/>
    <w:rsid w:val="0078290E"/>
    <w:rsid w:val="00784381"/>
    <w:rsid w:val="00790670"/>
    <w:rsid w:val="00791EEB"/>
    <w:rsid w:val="007977BC"/>
    <w:rsid w:val="00797820"/>
    <w:rsid w:val="007A0FD6"/>
    <w:rsid w:val="007A2DF0"/>
    <w:rsid w:val="007A342C"/>
    <w:rsid w:val="007A346A"/>
    <w:rsid w:val="007A3BFF"/>
    <w:rsid w:val="007A6126"/>
    <w:rsid w:val="007A63DA"/>
    <w:rsid w:val="007A7A1F"/>
    <w:rsid w:val="007B3074"/>
    <w:rsid w:val="007B332C"/>
    <w:rsid w:val="007B4D8A"/>
    <w:rsid w:val="007B4FF0"/>
    <w:rsid w:val="007B5B13"/>
    <w:rsid w:val="007B5D8F"/>
    <w:rsid w:val="007C006C"/>
    <w:rsid w:val="007C136C"/>
    <w:rsid w:val="007C4CC4"/>
    <w:rsid w:val="007D12CA"/>
    <w:rsid w:val="007D1404"/>
    <w:rsid w:val="007D422A"/>
    <w:rsid w:val="007D63AD"/>
    <w:rsid w:val="007D7378"/>
    <w:rsid w:val="007E0974"/>
    <w:rsid w:val="007E0F15"/>
    <w:rsid w:val="007E1694"/>
    <w:rsid w:val="007E176A"/>
    <w:rsid w:val="007E1997"/>
    <w:rsid w:val="007E5E85"/>
    <w:rsid w:val="007F160F"/>
    <w:rsid w:val="007F1AAF"/>
    <w:rsid w:val="007F1FBE"/>
    <w:rsid w:val="007F60C9"/>
    <w:rsid w:val="007F64E4"/>
    <w:rsid w:val="007F76EA"/>
    <w:rsid w:val="0080615A"/>
    <w:rsid w:val="00807692"/>
    <w:rsid w:val="00807EF8"/>
    <w:rsid w:val="00812BE3"/>
    <w:rsid w:val="00814219"/>
    <w:rsid w:val="008162AC"/>
    <w:rsid w:val="00820018"/>
    <w:rsid w:val="00826413"/>
    <w:rsid w:val="00830A77"/>
    <w:rsid w:val="008310D5"/>
    <w:rsid w:val="00831268"/>
    <w:rsid w:val="008323BE"/>
    <w:rsid w:val="008332B6"/>
    <w:rsid w:val="0083579A"/>
    <w:rsid w:val="00835AAE"/>
    <w:rsid w:val="0084047D"/>
    <w:rsid w:val="00843E5C"/>
    <w:rsid w:val="00846527"/>
    <w:rsid w:val="00847868"/>
    <w:rsid w:val="00852D95"/>
    <w:rsid w:val="00853944"/>
    <w:rsid w:val="00854CCA"/>
    <w:rsid w:val="00855282"/>
    <w:rsid w:val="008665BC"/>
    <w:rsid w:val="008669E6"/>
    <w:rsid w:val="00870DE7"/>
    <w:rsid w:val="00881AB9"/>
    <w:rsid w:val="00883A1A"/>
    <w:rsid w:val="00887378"/>
    <w:rsid w:val="008877B7"/>
    <w:rsid w:val="00894BEB"/>
    <w:rsid w:val="00897C1F"/>
    <w:rsid w:val="00897F68"/>
    <w:rsid w:val="008A1E66"/>
    <w:rsid w:val="008A25BA"/>
    <w:rsid w:val="008A45AF"/>
    <w:rsid w:val="008A461B"/>
    <w:rsid w:val="008A5729"/>
    <w:rsid w:val="008B0AEA"/>
    <w:rsid w:val="008B20F6"/>
    <w:rsid w:val="008B2CC0"/>
    <w:rsid w:val="008B6BD9"/>
    <w:rsid w:val="008C593B"/>
    <w:rsid w:val="008D1694"/>
    <w:rsid w:val="008E146C"/>
    <w:rsid w:val="008E2F94"/>
    <w:rsid w:val="008F09DF"/>
    <w:rsid w:val="008F13C4"/>
    <w:rsid w:val="008F1A10"/>
    <w:rsid w:val="008F4ECF"/>
    <w:rsid w:val="008F6B95"/>
    <w:rsid w:val="008F6D42"/>
    <w:rsid w:val="008F726E"/>
    <w:rsid w:val="00900DB9"/>
    <w:rsid w:val="00901CC5"/>
    <w:rsid w:val="00907A75"/>
    <w:rsid w:val="00913D5F"/>
    <w:rsid w:val="00914485"/>
    <w:rsid w:val="00915969"/>
    <w:rsid w:val="00915DC9"/>
    <w:rsid w:val="00920321"/>
    <w:rsid w:val="00923ADD"/>
    <w:rsid w:val="009261DD"/>
    <w:rsid w:val="00926634"/>
    <w:rsid w:val="00930765"/>
    <w:rsid w:val="009311FA"/>
    <w:rsid w:val="00931C55"/>
    <w:rsid w:val="00941A53"/>
    <w:rsid w:val="0094493B"/>
    <w:rsid w:val="00945B1B"/>
    <w:rsid w:val="00950BC7"/>
    <w:rsid w:val="00950C43"/>
    <w:rsid w:val="00960490"/>
    <w:rsid w:val="0096144F"/>
    <w:rsid w:val="00964F11"/>
    <w:rsid w:val="00966930"/>
    <w:rsid w:val="00971029"/>
    <w:rsid w:val="0097463C"/>
    <w:rsid w:val="00974D1F"/>
    <w:rsid w:val="009759AF"/>
    <w:rsid w:val="00977740"/>
    <w:rsid w:val="00977EF7"/>
    <w:rsid w:val="009803A1"/>
    <w:rsid w:val="00982A43"/>
    <w:rsid w:val="00983EE1"/>
    <w:rsid w:val="00985A83"/>
    <w:rsid w:val="009914AD"/>
    <w:rsid w:val="00991614"/>
    <w:rsid w:val="00991B4D"/>
    <w:rsid w:val="00993977"/>
    <w:rsid w:val="009A3714"/>
    <w:rsid w:val="009A394B"/>
    <w:rsid w:val="009A3C4D"/>
    <w:rsid w:val="009A6E37"/>
    <w:rsid w:val="009B0F45"/>
    <w:rsid w:val="009B127C"/>
    <w:rsid w:val="009B1772"/>
    <w:rsid w:val="009B22E0"/>
    <w:rsid w:val="009C21C5"/>
    <w:rsid w:val="009C4712"/>
    <w:rsid w:val="009C562A"/>
    <w:rsid w:val="009D209B"/>
    <w:rsid w:val="009E0958"/>
    <w:rsid w:val="009E135A"/>
    <w:rsid w:val="009E58FF"/>
    <w:rsid w:val="009E60AF"/>
    <w:rsid w:val="009E7940"/>
    <w:rsid w:val="009F08FF"/>
    <w:rsid w:val="009F2539"/>
    <w:rsid w:val="009F5192"/>
    <w:rsid w:val="00A02A21"/>
    <w:rsid w:val="00A04D15"/>
    <w:rsid w:val="00A1065E"/>
    <w:rsid w:val="00A1179F"/>
    <w:rsid w:val="00A1574E"/>
    <w:rsid w:val="00A158FC"/>
    <w:rsid w:val="00A16B6F"/>
    <w:rsid w:val="00A20029"/>
    <w:rsid w:val="00A24D90"/>
    <w:rsid w:val="00A25E6E"/>
    <w:rsid w:val="00A26FA5"/>
    <w:rsid w:val="00A272A6"/>
    <w:rsid w:val="00A275F5"/>
    <w:rsid w:val="00A31431"/>
    <w:rsid w:val="00A31A5E"/>
    <w:rsid w:val="00A42965"/>
    <w:rsid w:val="00A43A82"/>
    <w:rsid w:val="00A47813"/>
    <w:rsid w:val="00A54AFD"/>
    <w:rsid w:val="00A5623F"/>
    <w:rsid w:val="00A57D50"/>
    <w:rsid w:val="00A61534"/>
    <w:rsid w:val="00A63BF0"/>
    <w:rsid w:val="00A70EBE"/>
    <w:rsid w:val="00A7117A"/>
    <w:rsid w:val="00A7285F"/>
    <w:rsid w:val="00A75EEB"/>
    <w:rsid w:val="00A80796"/>
    <w:rsid w:val="00A81782"/>
    <w:rsid w:val="00A8333C"/>
    <w:rsid w:val="00A915CC"/>
    <w:rsid w:val="00A93CBC"/>
    <w:rsid w:val="00A95536"/>
    <w:rsid w:val="00A97171"/>
    <w:rsid w:val="00A97219"/>
    <w:rsid w:val="00AA2090"/>
    <w:rsid w:val="00AA33CF"/>
    <w:rsid w:val="00AA3EFD"/>
    <w:rsid w:val="00AA41B9"/>
    <w:rsid w:val="00AA6D94"/>
    <w:rsid w:val="00AA72AB"/>
    <w:rsid w:val="00AB0C9B"/>
    <w:rsid w:val="00AB3BFD"/>
    <w:rsid w:val="00AB4D65"/>
    <w:rsid w:val="00AB5A07"/>
    <w:rsid w:val="00AB5EB1"/>
    <w:rsid w:val="00AC030C"/>
    <w:rsid w:val="00AC143A"/>
    <w:rsid w:val="00AC61CB"/>
    <w:rsid w:val="00AC783E"/>
    <w:rsid w:val="00AC7BDA"/>
    <w:rsid w:val="00AD25A0"/>
    <w:rsid w:val="00AD36B9"/>
    <w:rsid w:val="00AD4C6D"/>
    <w:rsid w:val="00AD4CA7"/>
    <w:rsid w:val="00AD7041"/>
    <w:rsid w:val="00AD717F"/>
    <w:rsid w:val="00AE0DA2"/>
    <w:rsid w:val="00AE1A55"/>
    <w:rsid w:val="00AE23EB"/>
    <w:rsid w:val="00AE2A44"/>
    <w:rsid w:val="00AE30AA"/>
    <w:rsid w:val="00AE4083"/>
    <w:rsid w:val="00AF1F35"/>
    <w:rsid w:val="00AF465D"/>
    <w:rsid w:val="00B01638"/>
    <w:rsid w:val="00B023DF"/>
    <w:rsid w:val="00B035C8"/>
    <w:rsid w:val="00B04585"/>
    <w:rsid w:val="00B05894"/>
    <w:rsid w:val="00B06684"/>
    <w:rsid w:val="00B0787F"/>
    <w:rsid w:val="00B1171F"/>
    <w:rsid w:val="00B13BFD"/>
    <w:rsid w:val="00B16D99"/>
    <w:rsid w:val="00B217BF"/>
    <w:rsid w:val="00B24430"/>
    <w:rsid w:val="00B270F7"/>
    <w:rsid w:val="00B31E9F"/>
    <w:rsid w:val="00B32C3B"/>
    <w:rsid w:val="00B32D84"/>
    <w:rsid w:val="00B35A5D"/>
    <w:rsid w:val="00B37BFC"/>
    <w:rsid w:val="00B40596"/>
    <w:rsid w:val="00B40B49"/>
    <w:rsid w:val="00B40EC0"/>
    <w:rsid w:val="00B43A94"/>
    <w:rsid w:val="00B43DBB"/>
    <w:rsid w:val="00B443F1"/>
    <w:rsid w:val="00B47EBF"/>
    <w:rsid w:val="00B5182C"/>
    <w:rsid w:val="00B5206D"/>
    <w:rsid w:val="00B53103"/>
    <w:rsid w:val="00B557BA"/>
    <w:rsid w:val="00B56A0B"/>
    <w:rsid w:val="00B64182"/>
    <w:rsid w:val="00B655E2"/>
    <w:rsid w:val="00B705A2"/>
    <w:rsid w:val="00B7638B"/>
    <w:rsid w:val="00B7651C"/>
    <w:rsid w:val="00B77A67"/>
    <w:rsid w:val="00B8089C"/>
    <w:rsid w:val="00B846A8"/>
    <w:rsid w:val="00B87132"/>
    <w:rsid w:val="00B93863"/>
    <w:rsid w:val="00B94BB2"/>
    <w:rsid w:val="00B95127"/>
    <w:rsid w:val="00BA01EF"/>
    <w:rsid w:val="00BA0AD1"/>
    <w:rsid w:val="00BA25D9"/>
    <w:rsid w:val="00BA2C24"/>
    <w:rsid w:val="00BA4B0E"/>
    <w:rsid w:val="00BA5F95"/>
    <w:rsid w:val="00BA7A98"/>
    <w:rsid w:val="00BB229A"/>
    <w:rsid w:val="00BB6020"/>
    <w:rsid w:val="00BB64BF"/>
    <w:rsid w:val="00BC049E"/>
    <w:rsid w:val="00BC13B3"/>
    <w:rsid w:val="00BC47BE"/>
    <w:rsid w:val="00BC5E3F"/>
    <w:rsid w:val="00BC6C4E"/>
    <w:rsid w:val="00BD09DF"/>
    <w:rsid w:val="00BD51CD"/>
    <w:rsid w:val="00BD5C8C"/>
    <w:rsid w:val="00BD608D"/>
    <w:rsid w:val="00BD6745"/>
    <w:rsid w:val="00BD75E8"/>
    <w:rsid w:val="00BD7944"/>
    <w:rsid w:val="00BE0232"/>
    <w:rsid w:val="00BE5D2D"/>
    <w:rsid w:val="00BE7D37"/>
    <w:rsid w:val="00BF3B57"/>
    <w:rsid w:val="00BF4A71"/>
    <w:rsid w:val="00BF4A81"/>
    <w:rsid w:val="00BF54BC"/>
    <w:rsid w:val="00C0009D"/>
    <w:rsid w:val="00C046BB"/>
    <w:rsid w:val="00C048D4"/>
    <w:rsid w:val="00C10F39"/>
    <w:rsid w:val="00C11D42"/>
    <w:rsid w:val="00C125DE"/>
    <w:rsid w:val="00C24142"/>
    <w:rsid w:val="00C2418F"/>
    <w:rsid w:val="00C342AE"/>
    <w:rsid w:val="00C3441C"/>
    <w:rsid w:val="00C34430"/>
    <w:rsid w:val="00C35744"/>
    <w:rsid w:val="00C3736D"/>
    <w:rsid w:val="00C37F01"/>
    <w:rsid w:val="00C4090D"/>
    <w:rsid w:val="00C40A75"/>
    <w:rsid w:val="00C4106E"/>
    <w:rsid w:val="00C45B20"/>
    <w:rsid w:val="00C47807"/>
    <w:rsid w:val="00C53870"/>
    <w:rsid w:val="00C6112F"/>
    <w:rsid w:val="00C6305B"/>
    <w:rsid w:val="00C658BB"/>
    <w:rsid w:val="00C73AC0"/>
    <w:rsid w:val="00C74F59"/>
    <w:rsid w:val="00C75827"/>
    <w:rsid w:val="00C80463"/>
    <w:rsid w:val="00C80A06"/>
    <w:rsid w:val="00C81287"/>
    <w:rsid w:val="00C826EF"/>
    <w:rsid w:val="00C827A1"/>
    <w:rsid w:val="00C82C5A"/>
    <w:rsid w:val="00C85E90"/>
    <w:rsid w:val="00C86E9B"/>
    <w:rsid w:val="00C949B5"/>
    <w:rsid w:val="00C95A17"/>
    <w:rsid w:val="00C966FD"/>
    <w:rsid w:val="00C96804"/>
    <w:rsid w:val="00C9688F"/>
    <w:rsid w:val="00CA059A"/>
    <w:rsid w:val="00CA0E42"/>
    <w:rsid w:val="00CA6D69"/>
    <w:rsid w:val="00CA7B62"/>
    <w:rsid w:val="00CB180E"/>
    <w:rsid w:val="00CB404A"/>
    <w:rsid w:val="00CB701D"/>
    <w:rsid w:val="00CB740C"/>
    <w:rsid w:val="00CC167C"/>
    <w:rsid w:val="00CC304F"/>
    <w:rsid w:val="00CC57CD"/>
    <w:rsid w:val="00CC63D7"/>
    <w:rsid w:val="00CC7979"/>
    <w:rsid w:val="00CD0447"/>
    <w:rsid w:val="00CD2B41"/>
    <w:rsid w:val="00CD3A18"/>
    <w:rsid w:val="00CD434A"/>
    <w:rsid w:val="00CD548A"/>
    <w:rsid w:val="00CD54E7"/>
    <w:rsid w:val="00CD7607"/>
    <w:rsid w:val="00CE0AA9"/>
    <w:rsid w:val="00CE5CB9"/>
    <w:rsid w:val="00CF717F"/>
    <w:rsid w:val="00D0211B"/>
    <w:rsid w:val="00D03ED4"/>
    <w:rsid w:val="00D05C32"/>
    <w:rsid w:val="00D103C1"/>
    <w:rsid w:val="00D11679"/>
    <w:rsid w:val="00D1555A"/>
    <w:rsid w:val="00D1714F"/>
    <w:rsid w:val="00D20E07"/>
    <w:rsid w:val="00D25256"/>
    <w:rsid w:val="00D25ABF"/>
    <w:rsid w:val="00D30420"/>
    <w:rsid w:val="00D35003"/>
    <w:rsid w:val="00D3798D"/>
    <w:rsid w:val="00D427E7"/>
    <w:rsid w:val="00D42823"/>
    <w:rsid w:val="00D42D0C"/>
    <w:rsid w:val="00D45560"/>
    <w:rsid w:val="00D467FC"/>
    <w:rsid w:val="00D47744"/>
    <w:rsid w:val="00D4793B"/>
    <w:rsid w:val="00D51C07"/>
    <w:rsid w:val="00D55615"/>
    <w:rsid w:val="00D6185E"/>
    <w:rsid w:val="00D6259F"/>
    <w:rsid w:val="00D64BC2"/>
    <w:rsid w:val="00D67961"/>
    <w:rsid w:val="00D72B2E"/>
    <w:rsid w:val="00D72EE7"/>
    <w:rsid w:val="00D741AB"/>
    <w:rsid w:val="00D80EF9"/>
    <w:rsid w:val="00D90B0F"/>
    <w:rsid w:val="00D92FB5"/>
    <w:rsid w:val="00D9389B"/>
    <w:rsid w:val="00DA1AE9"/>
    <w:rsid w:val="00DA1F99"/>
    <w:rsid w:val="00DA270F"/>
    <w:rsid w:val="00DA7F33"/>
    <w:rsid w:val="00DB1433"/>
    <w:rsid w:val="00DB2E59"/>
    <w:rsid w:val="00DB2F88"/>
    <w:rsid w:val="00DB3209"/>
    <w:rsid w:val="00DB5B07"/>
    <w:rsid w:val="00DB652F"/>
    <w:rsid w:val="00DC2346"/>
    <w:rsid w:val="00DC3B0C"/>
    <w:rsid w:val="00DD0319"/>
    <w:rsid w:val="00DD032E"/>
    <w:rsid w:val="00DD215B"/>
    <w:rsid w:val="00DD3777"/>
    <w:rsid w:val="00DD535D"/>
    <w:rsid w:val="00DD6FC3"/>
    <w:rsid w:val="00DE0BE6"/>
    <w:rsid w:val="00DE1373"/>
    <w:rsid w:val="00DE4F4F"/>
    <w:rsid w:val="00DE5DFB"/>
    <w:rsid w:val="00DF15D1"/>
    <w:rsid w:val="00DF406D"/>
    <w:rsid w:val="00DF410E"/>
    <w:rsid w:val="00DF4462"/>
    <w:rsid w:val="00E0114B"/>
    <w:rsid w:val="00E1181B"/>
    <w:rsid w:val="00E11F39"/>
    <w:rsid w:val="00E20E68"/>
    <w:rsid w:val="00E21E25"/>
    <w:rsid w:val="00E2206E"/>
    <w:rsid w:val="00E25BA1"/>
    <w:rsid w:val="00E27602"/>
    <w:rsid w:val="00E27C8C"/>
    <w:rsid w:val="00E32936"/>
    <w:rsid w:val="00E344CC"/>
    <w:rsid w:val="00E3452A"/>
    <w:rsid w:val="00E34886"/>
    <w:rsid w:val="00E349B3"/>
    <w:rsid w:val="00E405A4"/>
    <w:rsid w:val="00E50657"/>
    <w:rsid w:val="00E573C5"/>
    <w:rsid w:val="00E62F57"/>
    <w:rsid w:val="00E634C0"/>
    <w:rsid w:val="00E70667"/>
    <w:rsid w:val="00E708DB"/>
    <w:rsid w:val="00E72211"/>
    <w:rsid w:val="00E736E9"/>
    <w:rsid w:val="00E75EBF"/>
    <w:rsid w:val="00E76C56"/>
    <w:rsid w:val="00E778C9"/>
    <w:rsid w:val="00E803C8"/>
    <w:rsid w:val="00E901B6"/>
    <w:rsid w:val="00E94B6F"/>
    <w:rsid w:val="00E94BEC"/>
    <w:rsid w:val="00E9516E"/>
    <w:rsid w:val="00E95F4A"/>
    <w:rsid w:val="00E9621D"/>
    <w:rsid w:val="00E96C77"/>
    <w:rsid w:val="00EA471B"/>
    <w:rsid w:val="00EA6ED3"/>
    <w:rsid w:val="00EB6108"/>
    <w:rsid w:val="00EC07A5"/>
    <w:rsid w:val="00EC104C"/>
    <w:rsid w:val="00EC3576"/>
    <w:rsid w:val="00EC463D"/>
    <w:rsid w:val="00EC7CF4"/>
    <w:rsid w:val="00ED0EB1"/>
    <w:rsid w:val="00ED7B38"/>
    <w:rsid w:val="00EE0E82"/>
    <w:rsid w:val="00EE1BEC"/>
    <w:rsid w:val="00EE588D"/>
    <w:rsid w:val="00EE64FE"/>
    <w:rsid w:val="00EF30F3"/>
    <w:rsid w:val="00F059EF"/>
    <w:rsid w:val="00F147D0"/>
    <w:rsid w:val="00F14DEB"/>
    <w:rsid w:val="00F174DE"/>
    <w:rsid w:val="00F176FC"/>
    <w:rsid w:val="00F2042B"/>
    <w:rsid w:val="00F220ED"/>
    <w:rsid w:val="00F22213"/>
    <w:rsid w:val="00F258CF"/>
    <w:rsid w:val="00F26D97"/>
    <w:rsid w:val="00F27D03"/>
    <w:rsid w:val="00F307F2"/>
    <w:rsid w:val="00F32768"/>
    <w:rsid w:val="00F35330"/>
    <w:rsid w:val="00F35B7D"/>
    <w:rsid w:val="00F3739B"/>
    <w:rsid w:val="00F37EAB"/>
    <w:rsid w:val="00F43FAE"/>
    <w:rsid w:val="00F44F6F"/>
    <w:rsid w:val="00F46131"/>
    <w:rsid w:val="00F46262"/>
    <w:rsid w:val="00F465A8"/>
    <w:rsid w:val="00F631D2"/>
    <w:rsid w:val="00F64537"/>
    <w:rsid w:val="00F6507C"/>
    <w:rsid w:val="00F67175"/>
    <w:rsid w:val="00F674FA"/>
    <w:rsid w:val="00F678EA"/>
    <w:rsid w:val="00F719D1"/>
    <w:rsid w:val="00F74DC4"/>
    <w:rsid w:val="00F761EA"/>
    <w:rsid w:val="00F8120E"/>
    <w:rsid w:val="00F81615"/>
    <w:rsid w:val="00F827A4"/>
    <w:rsid w:val="00F828F8"/>
    <w:rsid w:val="00F9103B"/>
    <w:rsid w:val="00F92947"/>
    <w:rsid w:val="00F9382D"/>
    <w:rsid w:val="00F964C8"/>
    <w:rsid w:val="00F9704C"/>
    <w:rsid w:val="00FA048A"/>
    <w:rsid w:val="00FA1771"/>
    <w:rsid w:val="00FA177E"/>
    <w:rsid w:val="00FA3C03"/>
    <w:rsid w:val="00FA5C38"/>
    <w:rsid w:val="00FA6A0A"/>
    <w:rsid w:val="00FB34C3"/>
    <w:rsid w:val="00FB35BC"/>
    <w:rsid w:val="00FB4AAF"/>
    <w:rsid w:val="00FB4CA2"/>
    <w:rsid w:val="00FC4D23"/>
    <w:rsid w:val="00FD1E81"/>
    <w:rsid w:val="00FD2EB8"/>
    <w:rsid w:val="00FD6C90"/>
    <w:rsid w:val="00FD7169"/>
    <w:rsid w:val="00FD7573"/>
    <w:rsid w:val="00FE2A7A"/>
    <w:rsid w:val="00FE5C0C"/>
    <w:rsid w:val="00FE75C7"/>
    <w:rsid w:val="00FF7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0817"/>
    <w:pPr>
      <w:keepNext/>
      <w:jc w:val="both"/>
      <w:outlineLvl w:val="0"/>
    </w:pPr>
    <w:rPr>
      <w:rFonts w:eastAsia="Arial Unicode MS"/>
      <w:b/>
      <w:bCs/>
    </w:rPr>
  </w:style>
  <w:style w:type="paragraph" w:styleId="2">
    <w:name w:val="heading 2"/>
    <w:basedOn w:val="a"/>
    <w:next w:val="a"/>
    <w:link w:val="20"/>
    <w:unhideWhenUsed/>
    <w:qFormat/>
    <w:rsid w:val="00260817"/>
    <w:pPr>
      <w:keepNext/>
      <w:jc w:val="both"/>
      <w:outlineLvl w:val="1"/>
    </w:pPr>
    <w:rPr>
      <w:rFonts w:eastAsia="Arial Unicode MS"/>
      <w:b/>
      <w:sz w:val="32"/>
    </w:rPr>
  </w:style>
  <w:style w:type="paragraph" w:styleId="3">
    <w:name w:val="heading 3"/>
    <w:basedOn w:val="a"/>
    <w:next w:val="a"/>
    <w:link w:val="30"/>
    <w:semiHidden/>
    <w:unhideWhenUsed/>
    <w:qFormat/>
    <w:rsid w:val="00260817"/>
    <w:pPr>
      <w:keepNext/>
      <w:jc w:val="both"/>
      <w:outlineLvl w:val="2"/>
    </w:pPr>
    <w:rPr>
      <w:rFonts w:eastAsia="Arial Unicode MS"/>
      <w:b/>
      <w:sz w:val="36"/>
    </w:rPr>
  </w:style>
  <w:style w:type="paragraph" w:styleId="4">
    <w:name w:val="heading 4"/>
    <w:basedOn w:val="a"/>
    <w:next w:val="a"/>
    <w:link w:val="40"/>
    <w:unhideWhenUsed/>
    <w:qFormat/>
    <w:rsid w:val="00260817"/>
    <w:pPr>
      <w:keepNext/>
      <w:jc w:val="center"/>
      <w:outlineLvl w:val="3"/>
    </w:pPr>
    <w:rPr>
      <w:b/>
      <w:sz w:val="28"/>
      <w:szCs w:val="28"/>
    </w:rPr>
  </w:style>
  <w:style w:type="paragraph" w:styleId="5">
    <w:name w:val="heading 5"/>
    <w:basedOn w:val="a"/>
    <w:next w:val="a"/>
    <w:link w:val="50"/>
    <w:semiHidden/>
    <w:unhideWhenUsed/>
    <w:qFormat/>
    <w:rsid w:val="00260817"/>
    <w:pPr>
      <w:keepNext/>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817"/>
    <w:rPr>
      <w:rFonts w:ascii="Times New Roman" w:eastAsia="Arial Unicode MS" w:hAnsi="Times New Roman" w:cs="Times New Roman"/>
      <w:b/>
      <w:bCs/>
      <w:sz w:val="24"/>
      <w:szCs w:val="24"/>
      <w:lang w:eastAsia="ru-RU"/>
    </w:rPr>
  </w:style>
  <w:style w:type="character" w:customStyle="1" w:styleId="20">
    <w:name w:val="Заголовок 2 Знак"/>
    <w:basedOn w:val="a0"/>
    <w:link w:val="2"/>
    <w:rsid w:val="00260817"/>
    <w:rPr>
      <w:rFonts w:ascii="Times New Roman" w:eastAsia="Arial Unicode MS" w:hAnsi="Times New Roman" w:cs="Times New Roman"/>
      <w:b/>
      <w:sz w:val="32"/>
      <w:szCs w:val="24"/>
      <w:lang w:eastAsia="ru-RU"/>
    </w:rPr>
  </w:style>
  <w:style w:type="character" w:customStyle="1" w:styleId="30">
    <w:name w:val="Заголовок 3 Знак"/>
    <w:basedOn w:val="a0"/>
    <w:link w:val="3"/>
    <w:semiHidden/>
    <w:rsid w:val="00260817"/>
    <w:rPr>
      <w:rFonts w:ascii="Times New Roman" w:eastAsia="Arial Unicode MS" w:hAnsi="Times New Roman" w:cs="Times New Roman"/>
      <w:b/>
      <w:sz w:val="36"/>
      <w:szCs w:val="24"/>
      <w:lang w:eastAsia="ru-RU"/>
    </w:rPr>
  </w:style>
  <w:style w:type="character" w:customStyle="1" w:styleId="40">
    <w:name w:val="Заголовок 4 Знак"/>
    <w:basedOn w:val="a0"/>
    <w:link w:val="4"/>
    <w:rsid w:val="00260817"/>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260817"/>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260817"/>
    <w:pPr>
      <w:tabs>
        <w:tab w:val="center" w:pos="4677"/>
        <w:tab w:val="right" w:pos="9355"/>
      </w:tabs>
    </w:pPr>
  </w:style>
  <w:style w:type="character" w:customStyle="1" w:styleId="a4">
    <w:name w:val="Верхний колонтитул Знак"/>
    <w:basedOn w:val="a0"/>
    <w:link w:val="a3"/>
    <w:uiPriority w:val="99"/>
    <w:rsid w:val="00260817"/>
    <w:rPr>
      <w:rFonts w:ascii="Times New Roman" w:eastAsia="Times New Roman" w:hAnsi="Times New Roman" w:cs="Times New Roman"/>
      <w:sz w:val="24"/>
      <w:szCs w:val="24"/>
      <w:lang w:eastAsia="ru-RU"/>
    </w:rPr>
  </w:style>
  <w:style w:type="paragraph" w:styleId="a5">
    <w:name w:val="footer"/>
    <w:basedOn w:val="a"/>
    <w:link w:val="a6"/>
    <w:unhideWhenUsed/>
    <w:rsid w:val="00260817"/>
    <w:pPr>
      <w:tabs>
        <w:tab w:val="center" w:pos="4677"/>
        <w:tab w:val="right" w:pos="9355"/>
      </w:tabs>
    </w:pPr>
  </w:style>
  <w:style w:type="character" w:customStyle="1" w:styleId="a6">
    <w:name w:val="Нижний колонтитул Знак"/>
    <w:basedOn w:val="a0"/>
    <w:link w:val="a5"/>
    <w:rsid w:val="00260817"/>
    <w:rPr>
      <w:rFonts w:ascii="Times New Roman" w:eastAsia="Times New Roman" w:hAnsi="Times New Roman" w:cs="Times New Roman"/>
      <w:sz w:val="24"/>
      <w:szCs w:val="24"/>
      <w:lang w:eastAsia="ru-RU"/>
    </w:rPr>
  </w:style>
  <w:style w:type="paragraph" w:styleId="a7">
    <w:name w:val="Body Text"/>
    <w:basedOn w:val="a"/>
    <w:link w:val="a8"/>
    <w:unhideWhenUsed/>
    <w:rsid w:val="00260817"/>
    <w:pPr>
      <w:jc w:val="both"/>
    </w:pPr>
  </w:style>
  <w:style w:type="character" w:customStyle="1" w:styleId="a8">
    <w:name w:val="Основной текст Знак"/>
    <w:basedOn w:val="a0"/>
    <w:link w:val="a7"/>
    <w:rsid w:val="00260817"/>
    <w:rPr>
      <w:rFonts w:ascii="Times New Roman" w:eastAsia="Times New Roman" w:hAnsi="Times New Roman" w:cs="Times New Roman"/>
      <w:sz w:val="24"/>
      <w:szCs w:val="24"/>
      <w:lang w:eastAsia="ru-RU"/>
    </w:rPr>
  </w:style>
  <w:style w:type="paragraph" w:styleId="a9">
    <w:name w:val="Body Text Indent"/>
    <w:basedOn w:val="a"/>
    <w:link w:val="aa"/>
    <w:unhideWhenUsed/>
    <w:rsid w:val="00260817"/>
    <w:pPr>
      <w:spacing w:after="120"/>
      <w:ind w:left="283"/>
    </w:pPr>
  </w:style>
  <w:style w:type="character" w:customStyle="1" w:styleId="aa">
    <w:name w:val="Основной текст с отступом Знак"/>
    <w:basedOn w:val="a0"/>
    <w:link w:val="a9"/>
    <w:rsid w:val="00260817"/>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260817"/>
    <w:pPr>
      <w:jc w:val="both"/>
    </w:pPr>
    <w:rPr>
      <w:sz w:val="20"/>
    </w:rPr>
  </w:style>
  <w:style w:type="character" w:customStyle="1" w:styleId="22">
    <w:name w:val="Основной текст 2 Знак"/>
    <w:basedOn w:val="a0"/>
    <w:link w:val="21"/>
    <w:semiHidden/>
    <w:rsid w:val="00260817"/>
    <w:rPr>
      <w:rFonts w:ascii="Times New Roman" w:eastAsia="Times New Roman" w:hAnsi="Times New Roman" w:cs="Times New Roman"/>
      <w:sz w:val="20"/>
      <w:szCs w:val="24"/>
      <w:lang w:eastAsia="ru-RU"/>
    </w:rPr>
  </w:style>
  <w:style w:type="paragraph" w:styleId="31">
    <w:name w:val="Body Text 3"/>
    <w:basedOn w:val="a"/>
    <w:link w:val="32"/>
    <w:uiPriority w:val="99"/>
    <w:unhideWhenUsed/>
    <w:rsid w:val="00260817"/>
    <w:pPr>
      <w:jc w:val="both"/>
    </w:pPr>
    <w:rPr>
      <w:sz w:val="28"/>
    </w:rPr>
  </w:style>
  <w:style w:type="character" w:customStyle="1" w:styleId="32">
    <w:name w:val="Основной текст 3 Знак"/>
    <w:basedOn w:val="a0"/>
    <w:link w:val="31"/>
    <w:uiPriority w:val="99"/>
    <w:rsid w:val="00260817"/>
    <w:rPr>
      <w:rFonts w:ascii="Times New Roman" w:eastAsia="Times New Roman" w:hAnsi="Times New Roman" w:cs="Times New Roman"/>
      <w:sz w:val="28"/>
      <w:szCs w:val="24"/>
      <w:lang w:eastAsia="ru-RU"/>
    </w:rPr>
  </w:style>
  <w:style w:type="paragraph" w:styleId="ab">
    <w:name w:val="Balloon Text"/>
    <w:basedOn w:val="a"/>
    <w:link w:val="ac"/>
    <w:semiHidden/>
    <w:unhideWhenUsed/>
    <w:rsid w:val="00260817"/>
    <w:rPr>
      <w:rFonts w:ascii="Tahoma" w:hAnsi="Tahoma"/>
      <w:sz w:val="16"/>
      <w:szCs w:val="16"/>
    </w:rPr>
  </w:style>
  <w:style w:type="character" w:customStyle="1" w:styleId="ac">
    <w:name w:val="Текст выноски Знак"/>
    <w:basedOn w:val="a0"/>
    <w:link w:val="ab"/>
    <w:semiHidden/>
    <w:rsid w:val="00260817"/>
    <w:rPr>
      <w:rFonts w:ascii="Tahoma" w:eastAsia="Times New Roman" w:hAnsi="Tahoma" w:cs="Times New Roman"/>
      <w:sz w:val="16"/>
      <w:szCs w:val="16"/>
    </w:rPr>
  </w:style>
  <w:style w:type="paragraph" w:styleId="ad">
    <w:name w:val="No Spacing"/>
    <w:link w:val="ae"/>
    <w:uiPriority w:val="1"/>
    <w:qFormat/>
    <w:rsid w:val="00260817"/>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99"/>
    <w:qFormat/>
    <w:rsid w:val="00260817"/>
    <w:pPr>
      <w:spacing w:after="200" w:line="276" w:lineRule="auto"/>
      <w:ind w:left="720"/>
      <w:contextualSpacing/>
    </w:pPr>
    <w:rPr>
      <w:rFonts w:ascii="Calibri" w:eastAsia="Calibri" w:hAnsi="Calibri"/>
      <w:sz w:val="22"/>
      <w:szCs w:val="22"/>
      <w:lang w:eastAsia="en-US"/>
    </w:rPr>
  </w:style>
  <w:style w:type="paragraph" w:customStyle="1" w:styleId="310">
    <w:name w:val="Основной текст 31"/>
    <w:basedOn w:val="a"/>
    <w:rsid w:val="00260817"/>
    <w:pPr>
      <w:suppressAutoHyphens/>
      <w:jc w:val="both"/>
    </w:pPr>
    <w:rPr>
      <w:sz w:val="28"/>
      <w:lang w:eastAsia="ar-SA"/>
    </w:rPr>
  </w:style>
  <w:style w:type="paragraph" w:customStyle="1" w:styleId="af0">
    <w:name w:val="Знак"/>
    <w:basedOn w:val="a"/>
    <w:rsid w:val="00260817"/>
    <w:pPr>
      <w:spacing w:after="160" w:line="240" w:lineRule="exact"/>
    </w:pPr>
    <w:rPr>
      <w:rFonts w:eastAsia="Calibri"/>
      <w:sz w:val="20"/>
      <w:szCs w:val="20"/>
      <w:lang w:eastAsia="zh-CN"/>
    </w:rPr>
  </w:style>
  <w:style w:type="paragraph" w:customStyle="1" w:styleId="11">
    <w:name w:val="Без интервала1"/>
    <w:rsid w:val="00260817"/>
    <w:pPr>
      <w:spacing w:after="0" w:line="240" w:lineRule="auto"/>
    </w:pPr>
    <w:rPr>
      <w:rFonts w:ascii="Times New Roman" w:eastAsia="Calibri" w:hAnsi="Times New Roman" w:cs="Times New Roman"/>
      <w:sz w:val="24"/>
      <w:szCs w:val="24"/>
      <w:lang w:eastAsia="ru-RU"/>
    </w:rPr>
  </w:style>
  <w:style w:type="character" w:customStyle="1" w:styleId="FontStyle27">
    <w:name w:val="Font Style27"/>
    <w:rsid w:val="00260817"/>
    <w:rPr>
      <w:rFonts w:ascii="Times New Roman" w:hAnsi="Times New Roman" w:cs="Times New Roman" w:hint="default"/>
      <w:sz w:val="26"/>
      <w:szCs w:val="26"/>
    </w:rPr>
  </w:style>
  <w:style w:type="character" w:customStyle="1" w:styleId="FontStyle23">
    <w:name w:val="Font Style23"/>
    <w:uiPriority w:val="99"/>
    <w:rsid w:val="00260817"/>
    <w:rPr>
      <w:rFonts w:ascii="Times New Roman" w:hAnsi="Times New Roman" w:cs="Times New Roman" w:hint="default"/>
      <w:sz w:val="30"/>
      <w:szCs w:val="30"/>
    </w:rPr>
  </w:style>
  <w:style w:type="table" w:styleId="af1">
    <w:name w:val="Table Grid"/>
    <w:basedOn w:val="a1"/>
    <w:uiPriority w:val="59"/>
    <w:rsid w:val="002608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Без интервала Знак"/>
    <w:link w:val="ad"/>
    <w:uiPriority w:val="99"/>
    <w:rsid w:val="00670B99"/>
    <w:rPr>
      <w:rFonts w:ascii="Times New Roman" w:eastAsia="Times New Roman" w:hAnsi="Times New Roman" w:cs="Times New Roman"/>
      <w:sz w:val="24"/>
      <w:szCs w:val="24"/>
      <w:lang w:eastAsia="ru-RU"/>
    </w:rPr>
  </w:style>
  <w:style w:type="paragraph" w:styleId="af2">
    <w:name w:val="Normal (Web)"/>
    <w:basedOn w:val="a"/>
    <w:uiPriority w:val="99"/>
    <w:unhideWhenUsed/>
    <w:rsid w:val="00791EEB"/>
    <w:pPr>
      <w:spacing w:before="100" w:beforeAutospacing="1" w:after="100" w:afterAutospacing="1"/>
    </w:pPr>
  </w:style>
  <w:style w:type="character" w:customStyle="1" w:styleId="23">
    <w:name w:val="Заголовок №2"/>
    <w:rsid w:val="00CC63D7"/>
    <w:rPr>
      <w:rFonts w:ascii="Arial Narrow" w:eastAsia="Arial Narrow" w:hAnsi="Arial Narrow" w:cs="Arial Narrow"/>
      <w:b w:val="0"/>
      <w:bCs w:val="0"/>
      <w:i w:val="0"/>
      <w:iCs w:val="0"/>
      <w:smallCaps w:val="0"/>
      <w:strike w:val="0"/>
      <w:color w:val="FFFFFF"/>
      <w:spacing w:val="-10"/>
      <w:w w:val="100"/>
      <w:sz w:val="88"/>
      <w:szCs w:val="88"/>
    </w:rPr>
  </w:style>
  <w:style w:type="character" w:customStyle="1" w:styleId="8">
    <w:name w:val="Основной текст (8)"/>
    <w:rsid w:val="00CC63D7"/>
    <w:rPr>
      <w:rFonts w:ascii="Malgun Gothic" w:eastAsia="Malgun Gothic" w:hAnsi="Malgun Gothic" w:cs="Malgun Gothic"/>
      <w:b w:val="0"/>
      <w:bCs w:val="0"/>
      <w:i w:val="0"/>
      <w:iCs w:val="0"/>
      <w:smallCaps w:val="0"/>
      <w:strike w:val="0"/>
      <w:spacing w:val="20"/>
      <w:w w:val="70"/>
      <w:sz w:val="35"/>
      <w:szCs w:val="35"/>
    </w:rPr>
  </w:style>
  <w:style w:type="character" w:styleId="af3">
    <w:name w:val="Hyperlink"/>
    <w:basedOn w:val="a0"/>
    <w:uiPriority w:val="99"/>
    <w:unhideWhenUsed/>
    <w:rsid w:val="00025E3A"/>
    <w:rPr>
      <w:color w:val="0000FF"/>
      <w:u w:val="single"/>
    </w:rPr>
  </w:style>
  <w:style w:type="character" w:styleId="af4">
    <w:name w:val="FollowedHyperlink"/>
    <w:basedOn w:val="a0"/>
    <w:uiPriority w:val="99"/>
    <w:semiHidden/>
    <w:unhideWhenUsed/>
    <w:rsid w:val="00025E3A"/>
    <w:rPr>
      <w:color w:val="800080"/>
      <w:u w:val="single"/>
    </w:rPr>
  </w:style>
  <w:style w:type="paragraph" w:customStyle="1" w:styleId="font0">
    <w:name w:val="font0"/>
    <w:basedOn w:val="a"/>
    <w:rsid w:val="00025E3A"/>
    <w:pPr>
      <w:spacing w:before="100" w:beforeAutospacing="1" w:after="100" w:afterAutospacing="1"/>
    </w:pPr>
    <w:rPr>
      <w:rFonts w:ascii="Calibri" w:hAnsi="Calibri"/>
      <w:color w:val="000000"/>
      <w:sz w:val="22"/>
      <w:szCs w:val="22"/>
    </w:rPr>
  </w:style>
  <w:style w:type="paragraph" w:customStyle="1" w:styleId="font5">
    <w:name w:val="font5"/>
    <w:basedOn w:val="a"/>
    <w:rsid w:val="00025E3A"/>
    <w:pPr>
      <w:spacing w:before="100" w:beforeAutospacing="1" w:after="100" w:afterAutospacing="1"/>
    </w:pPr>
    <w:rPr>
      <w:rFonts w:ascii="Calibri" w:hAnsi="Calibri"/>
      <w:b/>
      <w:bCs/>
      <w:color w:val="000000"/>
      <w:sz w:val="22"/>
      <w:szCs w:val="22"/>
    </w:rPr>
  </w:style>
  <w:style w:type="paragraph" w:customStyle="1" w:styleId="font6">
    <w:name w:val="font6"/>
    <w:basedOn w:val="a"/>
    <w:rsid w:val="00025E3A"/>
    <w:pPr>
      <w:spacing w:before="100" w:beforeAutospacing="1" w:after="100" w:afterAutospacing="1"/>
    </w:pPr>
    <w:rPr>
      <w:rFonts w:ascii="Calibri" w:hAnsi="Calibri"/>
      <w:i/>
      <w:iCs/>
      <w:color w:val="000000"/>
      <w:sz w:val="22"/>
      <w:szCs w:val="22"/>
    </w:rPr>
  </w:style>
  <w:style w:type="paragraph" w:customStyle="1" w:styleId="xl64">
    <w:name w:val="xl64"/>
    <w:basedOn w:val="a"/>
    <w:rsid w:val="00025E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5">
    <w:name w:val="xl65"/>
    <w:basedOn w:val="a"/>
    <w:rsid w:val="00025E3A"/>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66">
    <w:name w:val="xl66"/>
    <w:basedOn w:val="a"/>
    <w:rsid w:val="00025E3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67">
    <w:name w:val="xl67"/>
    <w:basedOn w:val="a"/>
    <w:rsid w:val="00025E3A"/>
    <w:pPr>
      <w:pBdr>
        <w:top w:val="single" w:sz="4" w:space="0" w:color="auto"/>
        <w:bottom w:val="single" w:sz="4" w:space="0" w:color="auto"/>
      </w:pBdr>
      <w:spacing w:before="100" w:beforeAutospacing="1" w:after="100" w:afterAutospacing="1"/>
      <w:jc w:val="center"/>
      <w:textAlignment w:val="top"/>
    </w:pPr>
    <w:rPr>
      <w:b/>
      <w:bCs/>
      <w:i/>
      <w:iCs/>
    </w:rPr>
  </w:style>
  <w:style w:type="paragraph" w:customStyle="1" w:styleId="xl68">
    <w:name w:val="xl68"/>
    <w:basedOn w:val="a"/>
    <w:rsid w:val="00025E3A"/>
    <w:pPr>
      <w:spacing w:before="100" w:beforeAutospacing="1" w:after="100" w:afterAutospacing="1"/>
      <w:textAlignment w:val="top"/>
    </w:pPr>
  </w:style>
  <w:style w:type="paragraph" w:customStyle="1" w:styleId="xl69">
    <w:name w:val="xl69"/>
    <w:basedOn w:val="a"/>
    <w:rsid w:val="00025E3A"/>
    <w:pPr>
      <w:spacing w:before="100" w:beforeAutospacing="1" w:after="100" w:afterAutospacing="1"/>
      <w:textAlignment w:val="top"/>
    </w:pPr>
  </w:style>
  <w:style w:type="paragraph" w:customStyle="1" w:styleId="xl70">
    <w:name w:val="xl70"/>
    <w:basedOn w:val="a"/>
    <w:rsid w:val="00025E3A"/>
    <w:pPr>
      <w:pBdr>
        <w:top w:val="single" w:sz="4" w:space="0" w:color="auto"/>
        <w:bottom w:val="single" w:sz="4" w:space="0" w:color="auto"/>
      </w:pBdr>
      <w:spacing w:before="100" w:beforeAutospacing="1" w:after="100" w:afterAutospacing="1"/>
      <w:jc w:val="right"/>
      <w:textAlignment w:val="top"/>
    </w:pPr>
    <w:rPr>
      <w:b/>
      <w:bCs/>
      <w:i/>
      <w:iCs/>
    </w:rPr>
  </w:style>
  <w:style w:type="paragraph" w:customStyle="1" w:styleId="xl71">
    <w:name w:val="xl71"/>
    <w:basedOn w:val="a"/>
    <w:rsid w:val="00025E3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2">
    <w:name w:val="xl72"/>
    <w:basedOn w:val="a"/>
    <w:rsid w:val="00025E3A"/>
    <w:pPr>
      <w:pBdr>
        <w:top w:val="single" w:sz="4" w:space="0" w:color="auto"/>
        <w:bottom w:val="single" w:sz="8" w:space="0" w:color="auto"/>
      </w:pBdr>
      <w:spacing w:before="100" w:beforeAutospacing="1" w:after="100" w:afterAutospacing="1"/>
      <w:jc w:val="center"/>
      <w:textAlignment w:val="top"/>
    </w:pPr>
    <w:rPr>
      <w:b/>
      <w:bCs/>
      <w:i/>
      <w:iCs/>
    </w:rPr>
  </w:style>
  <w:style w:type="paragraph" w:customStyle="1" w:styleId="xl73">
    <w:name w:val="xl73"/>
    <w:basedOn w:val="a"/>
    <w:rsid w:val="00025E3A"/>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4">
    <w:name w:val="xl74"/>
    <w:basedOn w:val="a"/>
    <w:rsid w:val="00025E3A"/>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5">
    <w:name w:val="xl75"/>
    <w:basedOn w:val="a"/>
    <w:rsid w:val="00025E3A"/>
    <w:pPr>
      <w:pBdr>
        <w:top w:val="single" w:sz="4" w:space="0" w:color="auto"/>
        <w:left w:val="single" w:sz="8" w:space="0" w:color="auto"/>
        <w:bottom w:val="single" w:sz="4" w:space="0" w:color="auto"/>
      </w:pBdr>
      <w:spacing w:before="100" w:beforeAutospacing="1" w:after="100" w:afterAutospacing="1"/>
      <w:jc w:val="center"/>
      <w:textAlignment w:val="top"/>
    </w:pPr>
    <w:rPr>
      <w:b/>
      <w:bCs/>
      <w:i/>
      <w:iCs/>
    </w:rPr>
  </w:style>
  <w:style w:type="paragraph" w:customStyle="1" w:styleId="xl76">
    <w:name w:val="xl76"/>
    <w:basedOn w:val="a"/>
    <w:rsid w:val="00025E3A"/>
    <w:pPr>
      <w:pBdr>
        <w:top w:val="single" w:sz="4" w:space="0" w:color="auto"/>
        <w:left w:val="single" w:sz="8" w:space="0" w:color="auto"/>
        <w:bottom w:val="single" w:sz="4" w:space="0" w:color="auto"/>
      </w:pBdr>
      <w:spacing w:before="100" w:beforeAutospacing="1" w:after="100" w:afterAutospacing="1"/>
      <w:jc w:val="center"/>
      <w:textAlignment w:val="top"/>
    </w:pPr>
    <w:rPr>
      <w:b/>
      <w:bCs/>
      <w:i/>
      <w:iCs/>
    </w:rPr>
  </w:style>
  <w:style w:type="paragraph" w:customStyle="1" w:styleId="xl77">
    <w:name w:val="xl77"/>
    <w:basedOn w:val="a"/>
    <w:rsid w:val="00025E3A"/>
    <w:pPr>
      <w:pBdr>
        <w:top w:val="single" w:sz="4" w:space="0" w:color="auto"/>
        <w:left w:val="single" w:sz="8" w:space="0" w:color="auto"/>
        <w:bottom w:val="single" w:sz="4" w:space="0" w:color="auto"/>
      </w:pBdr>
      <w:spacing w:before="100" w:beforeAutospacing="1" w:after="100" w:afterAutospacing="1"/>
      <w:jc w:val="right"/>
      <w:textAlignment w:val="top"/>
    </w:pPr>
    <w:rPr>
      <w:b/>
      <w:bCs/>
      <w:i/>
      <w:iCs/>
    </w:rPr>
  </w:style>
  <w:style w:type="paragraph" w:customStyle="1" w:styleId="xl78">
    <w:name w:val="xl78"/>
    <w:basedOn w:val="a"/>
    <w:rsid w:val="00025E3A"/>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9">
    <w:name w:val="xl79"/>
    <w:basedOn w:val="a"/>
    <w:rsid w:val="00025E3A"/>
    <w:pPr>
      <w:pBdr>
        <w:top w:val="single" w:sz="4" w:space="0" w:color="auto"/>
        <w:bottom w:val="single" w:sz="4" w:space="0" w:color="auto"/>
      </w:pBdr>
      <w:spacing w:before="100" w:beforeAutospacing="1" w:after="100" w:afterAutospacing="1"/>
      <w:jc w:val="center"/>
      <w:textAlignment w:val="top"/>
    </w:pPr>
    <w:rPr>
      <w:b/>
      <w:bCs/>
      <w:i/>
      <w:iCs/>
    </w:rPr>
  </w:style>
  <w:style w:type="paragraph" w:customStyle="1" w:styleId="xl80">
    <w:name w:val="xl80"/>
    <w:basedOn w:val="a"/>
    <w:rsid w:val="00025E3A"/>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81">
    <w:name w:val="xl81"/>
    <w:basedOn w:val="a"/>
    <w:rsid w:val="00025E3A"/>
    <w:pPr>
      <w:pBdr>
        <w:top w:val="single" w:sz="4" w:space="0" w:color="auto"/>
      </w:pBdr>
      <w:spacing w:before="100" w:beforeAutospacing="1" w:after="100" w:afterAutospacing="1"/>
      <w:jc w:val="center"/>
      <w:textAlignment w:val="top"/>
    </w:pPr>
    <w:rPr>
      <w:b/>
      <w:bCs/>
      <w:i/>
      <w:iCs/>
    </w:rPr>
  </w:style>
  <w:style w:type="paragraph" w:customStyle="1" w:styleId="xl82">
    <w:name w:val="xl82"/>
    <w:basedOn w:val="a"/>
    <w:rsid w:val="00025E3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
    <w:rsid w:val="00025E3A"/>
    <w:pPr>
      <w:pBdr>
        <w:left w:val="single" w:sz="8" w:space="0" w:color="auto"/>
        <w:right w:val="single" w:sz="8" w:space="0" w:color="auto"/>
      </w:pBdr>
      <w:spacing w:before="100" w:beforeAutospacing="1" w:after="100" w:afterAutospacing="1"/>
      <w:textAlignment w:val="top"/>
    </w:pPr>
  </w:style>
  <w:style w:type="paragraph" w:customStyle="1" w:styleId="xl84">
    <w:name w:val="xl84"/>
    <w:basedOn w:val="a"/>
    <w:rsid w:val="00025E3A"/>
    <w:pPr>
      <w:pBdr>
        <w:top w:val="single" w:sz="4" w:space="0" w:color="auto"/>
        <w:left w:val="single" w:sz="8" w:space="0" w:color="auto"/>
      </w:pBdr>
      <w:spacing w:before="100" w:beforeAutospacing="1" w:after="100" w:afterAutospacing="1"/>
      <w:jc w:val="right"/>
      <w:textAlignment w:val="top"/>
    </w:pPr>
    <w:rPr>
      <w:b/>
      <w:bCs/>
      <w:i/>
      <w:iCs/>
    </w:rPr>
  </w:style>
  <w:style w:type="paragraph" w:customStyle="1" w:styleId="xl85">
    <w:name w:val="xl85"/>
    <w:basedOn w:val="a"/>
    <w:rsid w:val="00025E3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86">
    <w:name w:val="xl86"/>
    <w:basedOn w:val="a"/>
    <w:rsid w:val="00025E3A"/>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87">
    <w:name w:val="xl87"/>
    <w:basedOn w:val="a"/>
    <w:rsid w:val="00025E3A"/>
    <w:pPr>
      <w:pBdr>
        <w:top w:val="single" w:sz="4" w:space="0" w:color="auto"/>
        <w:left w:val="single" w:sz="8" w:space="0" w:color="auto"/>
        <w:bottom w:val="single" w:sz="8" w:space="0" w:color="auto"/>
      </w:pBdr>
      <w:spacing w:before="100" w:beforeAutospacing="1" w:after="100" w:afterAutospacing="1"/>
      <w:jc w:val="center"/>
      <w:textAlignment w:val="top"/>
    </w:pPr>
    <w:rPr>
      <w:b/>
      <w:bCs/>
      <w:i/>
      <w:iCs/>
    </w:rPr>
  </w:style>
  <w:style w:type="paragraph" w:customStyle="1" w:styleId="xl88">
    <w:name w:val="xl88"/>
    <w:basedOn w:val="a"/>
    <w:rsid w:val="00025E3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9">
    <w:name w:val="xl89"/>
    <w:basedOn w:val="a"/>
    <w:rsid w:val="00025E3A"/>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025E3A"/>
    <w:pPr>
      <w:spacing w:before="100" w:beforeAutospacing="1" w:after="100" w:afterAutospacing="1"/>
      <w:textAlignment w:val="top"/>
    </w:pPr>
    <w:rPr>
      <w:b/>
      <w:bCs/>
    </w:rPr>
  </w:style>
  <w:style w:type="paragraph" w:customStyle="1" w:styleId="xl91">
    <w:name w:val="xl91"/>
    <w:basedOn w:val="a"/>
    <w:rsid w:val="00025E3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025E3A"/>
    <w:pPr>
      <w:pBdr>
        <w:bottom w:val="single" w:sz="4" w:space="0" w:color="auto"/>
      </w:pBdr>
      <w:spacing w:before="100" w:beforeAutospacing="1" w:after="100" w:afterAutospacing="1"/>
      <w:textAlignment w:val="top"/>
    </w:pPr>
    <w:rPr>
      <w:b/>
      <w:bCs/>
    </w:rPr>
  </w:style>
  <w:style w:type="paragraph" w:customStyle="1" w:styleId="xl93">
    <w:name w:val="xl93"/>
    <w:basedOn w:val="a"/>
    <w:rsid w:val="00025E3A"/>
    <w:pPr>
      <w:spacing w:before="100" w:beforeAutospacing="1" w:after="100" w:afterAutospacing="1"/>
      <w:textAlignment w:val="top"/>
    </w:pPr>
    <w:rPr>
      <w:b/>
      <w:bCs/>
    </w:rPr>
  </w:style>
  <w:style w:type="paragraph" w:customStyle="1" w:styleId="xl94">
    <w:name w:val="xl94"/>
    <w:basedOn w:val="a"/>
    <w:rsid w:val="00025E3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95">
    <w:name w:val="xl95"/>
    <w:basedOn w:val="a"/>
    <w:rsid w:val="00025E3A"/>
    <w:pPr>
      <w:pBdr>
        <w:top w:val="single" w:sz="8" w:space="0" w:color="auto"/>
      </w:pBdr>
      <w:spacing w:before="100" w:beforeAutospacing="1" w:after="100" w:afterAutospacing="1"/>
      <w:textAlignment w:val="top"/>
    </w:pPr>
    <w:rPr>
      <w:b/>
      <w:bCs/>
    </w:rPr>
  </w:style>
  <w:style w:type="paragraph" w:customStyle="1" w:styleId="xl96">
    <w:name w:val="xl96"/>
    <w:basedOn w:val="a"/>
    <w:rsid w:val="00025E3A"/>
    <w:pPr>
      <w:pBdr>
        <w:top w:val="single" w:sz="4" w:space="0" w:color="auto"/>
        <w:left w:val="single" w:sz="8" w:space="0" w:color="auto"/>
        <w:bottom w:val="single" w:sz="8" w:space="0" w:color="auto"/>
      </w:pBdr>
      <w:spacing w:before="100" w:beforeAutospacing="1" w:after="100" w:afterAutospacing="1"/>
      <w:jc w:val="center"/>
      <w:textAlignment w:val="top"/>
    </w:pPr>
    <w:rPr>
      <w:b/>
      <w:bCs/>
      <w:i/>
      <w:iCs/>
    </w:rPr>
  </w:style>
  <w:style w:type="paragraph" w:customStyle="1" w:styleId="xl97">
    <w:name w:val="xl97"/>
    <w:basedOn w:val="a"/>
    <w:rsid w:val="00025E3A"/>
    <w:pPr>
      <w:pBdr>
        <w:top w:val="single" w:sz="8" w:space="0" w:color="auto"/>
        <w:bottom w:val="single" w:sz="4" w:space="0" w:color="auto"/>
      </w:pBdr>
      <w:spacing w:before="100" w:beforeAutospacing="1" w:after="100" w:afterAutospacing="1"/>
      <w:textAlignment w:val="top"/>
    </w:pPr>
    <w:rPr>
      <w:b/>
      <w:bCs/>
    </w:rPr>
  </w:style>
  <w:style w:type="paragraph" w:customStyle="1" w:styleId="xl98">
    <w:name w:val="xl98"/>
    <w:basedOn w:val="a"/>
    <w:rsid w:val="00025E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99">
    <w:name w:val="xl99"/>
    <w:basedOn w:val="a"/>
    <w:rsid w:val="00025E3A"/>
    <w:pPr>
      <w:pBdr>
        <w:top w:val="single" w:sz="8" w:space="0" w:color="auto"/>
        <w:left w:val="single" w:sz="8" w:space="0" w:color="auto"/>
      </w:pBdr>
      <w:spacing w:before="100" w:beforeAutospacing="1" w:after="100" w:afterAutospacing="1"/>
      <w:jc w:val="both"/>
      <w:textAlignment w:val="top"/>
    </w:pPr>
    <w:rPr>
      <w:b/>
      <w:bCs/>
    </w:rPr>
  </w:style>
  <w:style w:type="paragraph" w:customStyle="1" w:styleId="xl100">
    <w:name w:val="xl100"/>
    <w:basedOn w:val="a"/>
    <w:rsid w:val="00025E3A"/>
    <w:pPr>
      <w:pBdr>
        <w:top w:val="single" w:sz="8" w:space="0" w:color="auto"/>
        <w:left w:val="single" w:sz="8" w:space="0" w:color="auto"/>
        <w:bottom w:val="single" w:sz="4" w:space="0" w:color="auto"/>
      </w:pBdr>
      <w:spacing w:before="100" w:beforeAutospacing="1" w:after="100" w:afterAutospacing="1"/>
      <w:jc w:val="both"/>
      <w:textAlignment w:val="top"/>
    </w:pPr>
    <w:rPr>
      <w:b/>
      <w:bCs/>
    </w:rPr>
  </w:style>
  <w:style w:type="paragraph" w:customStyle="1" w:styleId="xl101">
    <w:name w:val="xl101"/>
    <w:basedOn w:val="a"/>
    <w:rsid w:val="00025E3A"/>
    <w:pPr>
      <w:pBdr>
        <w:left w:val="single" w:sz="8" w:space="0" w:color="auto"/>
      </w:pBdr>
      <w:spacing w:before="100" w:beforeAutospacing="1" w:after="100" w:afterAutospacing="1"/>
      <w:jc w:val="both"/>
      <w:textAlignment w:val="top"/>
    </w:pPr>
  </w:style>
  <w:style w:type="paragraph" w:customStyle="1" w:styleId="xl102">
    <w:name w:val="xl102"/>
    <w:basedOn w:val="a"/>
    <w:rsid w:val="00025E3A"/>
    <w:pPr>
      <w:pBdr>
        <w:top w:val="single" w:sz="8" w:space="0" w:color="auto"/>
        <w:bottom w:val="single" w:sz="8" w:space="0" w:color="auto"/>
      </w:pBdr>
      <w:spacing w:before="100" w:beforeAutospacing="1" w:after="100" w:afterAutospacing="1"/>
      <w:jc w:val="both"/>
      <w:textAlignment w:val="top"/>
    </w:pPr>
  </w:style>
  <w:style w:type="paragraph" w:customStyle="1" w:styleId="xl103">
    <w:name w:val="xl103"/>
    <w:basedOn w:val="a"/>
    <w:rsid w:val="00025E3A"/>
    <w:pPr>
      <w:pBdr>
        <w:top w:val="single" w:sz="8" w:space="0" w:color="auto"/>
        <w:left w:val="single" w:sz="8" w:space="0" w:color="auto"/>
        <w:bottom w:val="single" w:sz="8" w:space="0" w:color="auto"/>
      </w:pBdr>
      <w:spacing w:before="100" w:beforeAutospacing="1" w:after="100" w:afterAutospacing="1"/>
      <w:jc w:val="both"/>
      <w:textAlignment w:val="top"/>
    </w:pPr>
    <w:rPr>
      <w:b/>
      <w:bCs/>
    </w:rPr>
  </w:style>
  <w:style w:type="paragraph" w:customStyle="1" w:styleId="xl104">
    <w:name w:val="xl104"/>
    <w:basedOn w:val="a"/>
    <w:rsid w:val="00025E3A"/>
    <w:pPr>
      <w:pBdr>
        <w:bottom w:val="single" w:sz="4" w:space="0" w:color="auto"/>
      </w:pBdr>
      <w:spacing w:before="100" w:beforeAutospacing="1" w:after="100" w:afterAutospacing="1"/>
      <w:jc w:val="both"/>
      <w:textAlignment w:val="top"/>
    </w:pPr>
    <w:rPr>
      <w:b/>
      <w:bCs/>
    </w:rPr>
  </w:style>
  <w:style w:type="paragraph" w:customStyle="1" w:styleId="xl105">
    <w:name w:val="xl105"/>
    <w:basedOn w:val="a"/>
    <w:rsid w:val="00025E3A"/>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06">
    <w:name w:val="xl106"/>
    <w:basedOn w:val="a"/>
    <w:rsid w:val="00025E3A"/>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07">
    <w:name w:val="xl107"/>
    <w:basedOn w:val="a"/>
    <w:rsid w:val="00025E3A"/>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08">
    <w:name w:val="xl108"/>
    <w:basedOn w:val="a"/>
    <w:rsid w:val="00025E3A"/>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top"/>
    </w:pPr>
  </w:style>
  <w:style w:type="paragraph" w:customStyle="1" w:styleId="xl109">
    <w:name w:val="xl109"/>
    <w:basedOn w:val="a"/>
    <w:rsid w:val="00025E3A"/>
    <w:pPr>
      <w:pBdr>
        <w:top w:val="single" w:sz="8" w:space="0" w:color="auto"/>
        <w:bottom w:val="single" w:sz="4" w:space="0" w:color="auto"/>
        <w:right w:val="single" w:sz="8" w:space="0" w:color="auto"/>
      </w:pBdr>
      <w:spacing w:before="100" w:beforeAutospacing="1" w:after="100" w:afterAutospacing="1"/>
      <w:jc w:val="both"/>
      <w:textAlignment w:val="top"/>
    </w:pPr>
    <w:rPr>
      <w:b/>
      <w:bCs/>
    </w:rPr>
  </w:style>
  <w:style w:type="paragraph" w:customStyle="1" w:styleId="xl110">
    <w:name w:val="xl110"/>
    <w:basedOn w:val="a"/>
    <w:rsid w:val="00025E3A"/>
    <w:pPr>
      <w:pBdr>
        <w:top w:val="single" w:sz="8" w:space="0" w:color="auto"/>
        <w:bottom w:val="single" w:sz="4" w:space="0" w:color="auto"/>
      </w:pBdr>
      <w:shd w:val="clear" w:color="000000" w:fill="DBEEF3"/>
      <w:spacing w:before="100" w:beforeAutospacing="1" w:after="100" w:afterAutospacing="1"/>
      <w:textAlignment w:val="top"/>
    </w:pPr>
    <w:rPr>
      <w:b/>
      <w:bCs/>
    </w:rPr>
  </w:style>
  <w:style w:type="paragraph" w:customStyle="1" w:styleId="xl111">
    <w:name w:val="xl111"/>
    <w:basedOn w:val="a"/>
    <w:rsid w:val="00025E3A"/>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112">
    <w:name w:val="xl112"/>
    <w:basedOn w:val="a"/>
    <w:rsid w:val="00025E3A"/>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13">
    <w:name w:val="xl113"/>
    <w:basedOn w:val="a"/>
    <w:rsid w:val="00025E3A"/>
    <w:pPr>
      <w:pBdr>
        <w:top w:val="single" w:sz="8" w:space="0" w:color="auto"/>
        <w:left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114">
    <w:name w:val="xl114"/>
    <w:basedOn w:val="a"/>
    <w:rsid w:val="00025E3A"/>
    <w:pPr>
      <w:pBdr>
        <w:top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115">
    <w:name w:val="xl115"/>
    <w:basedOn w:val="a"/>
    <w:rsid w:val="00025E3A"/>
    <w:pPr>
      <w:pBdr>
        <w:top w:val="single" w:sz="8" w:space="0" w:color="auto"/>
        <w:left w:val="single" w:sz="8" w:space="0" w:color="auto"/>
      </w:pBdr>
      <w:spacing w:before="100" w:beforeAutospacing="1" w:after="100" w:afterAutospacing="1"/>
      <w:jc w:val="center"/>
      <w:textAlignment w:val="top"/>
    </w:pPr>
    <w:rPr>
      <w:b/>
      <w:bCs/>
      <w:sz w:val="28"/>
      <w:szCs w:val="28"/>
    </w:rPr>
  </w:style>
  <w:style w:type="paragraph" w:customStyle="1" w:styleId="xl116">
    <w:name w:val="xl116"/>
    <w:basedOn w:val="a"/>
    <w:rsid w:val="00025E3A"/>
    <w:pPr>
      <w:spacing w:before="100" w:beforeAutospacing="1" w:after="100" w:afterAutospacing="1"/>
    </w:pPr>
  </w:style>
  <w:style w:type="paragraph" w:customStyle="1" w:styleId="xl117">
    <w:name w:val="xl117"/>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18">
    <w:name w:val="xl118"/>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19">
    <w:name w:val="xl119"/>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0">
    <w:name w:val="xl120"/>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1">
    <w:name w:val="xl121"/>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2">
    <w:name w:val="xl122"/>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3">
    <w:name w:val="xl123"/>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4">
    <w:name w:val="xl124"/>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5">
    <w:name w:val="xl125"/>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6">
    <w:name w:val="xl126"/>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7">
    <w:name w:val="xl127"/>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8">
    <w:name w:val="xl128"/>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9">
    <w:name w:val="xl129"/>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025E3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025E3A"/>
    <w:pPr>
      <w:pBdr>
        <w:top w:val="single" w:sz="4" w:space="0" w:color="auto"/>
        <w:left w:val="single" w:sz="4" w:space="0" w:color="auto"/>
      </w:pBdr>
      <w:spacing w:before="100" w:beforeAutospacing="1" w:after="100" w:afterAutospacing="1"/>
      <w:jc w:val="center"/>
      <w:textAlignment w:val="center"/>
    </w:pPr>
  </w:style>
  <w:style w:type="paragraph" w:customStyle="1" w:styleId="xl138">
    <w:name w:val="xl138"/>
    <w:basedOn w:val="a"/>
    <w:rsid w:val="00025E3A"/>
    <w:pPr>
      <w:pBdr>
        <w:left w:val="single" w:sz="8" w:space="0" w:color="auto"/>
        <w:right w:val="single" w:sz="4" w:space="0" w:color="auto"/>
      </w:pBdr>
      <w:spacing w:before="100" w:beforeAutospacing="1" w:after="100" w:afterAutospacing="1"/>
      <w:jc w:val="center"/>
      <w:textAlignment w:val="center"/>
    </w:pPr>
  </w:style>
  <w:style w:type="paragraph" w:customStyle="1" w:styleId="xl139">
    <w:name w:val="xl139"/>
    <w:basedOn w:val="a"/>
    <w:rsid w:val="00025E3A"/>
    <w:pPr>
      <w:pBdr>
        <w:left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025E3A"/>
    <w:pPr>
      <w:pBdr>
        <w:left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025E3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style>
  <w:style w:type="paragraph" w:customStyle="1" w:styleId="xl142">
    <w:name w:val="xl142"/>
    <w:basedOn w:val="a"/>
    <w:rsid w:val="00025E3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3">
    <w:name w:val="xl143"/>
    <w:basedOn w:val="a"/>
    <w:rsid w:val="00025E3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style>
  <w:style w:type="paragraph" w:customStyle="1" w:styleId="xl144">
    <w:name w:val="xl144"/>
    <w:basedOn w:val="a"/>
    <w:rsid w:val="00025E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025E3A"/>
    <w:pPr>
      <w:pBdr>
        <w:top w:val="single" w:sz="4" w:space="0" w:color="auto"/>
      </w:pBdr>
      <w:spacing w:before="100" w:beforeAutospacing="1" w:after="100" w:afterAutospacing="1"/>
      <w:textAlignment w:val="top"/>
    </w:pPr>
    <w:rPr>
      <w:b/>
      <w:bCs/>
    </w:rPr>
  </w:style>
  <w:style w:type="paragraph" w:customStyle="1" w:styleId="xl146">
    <w:name w:val="xl146"/>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47">
    <w:name w:val="xl147"/>
    <w:basedOn w:val="a"/>
    <w:rsid w:val="00025E3A"/>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025E3A"/>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9">
    <w:name w:val="xl149"/>
    <w:basedOn w:val="a"/>
    <w:rsid w:val="00025E3A"/>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2">
    <w:name w:val="xl152"/>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54">
    <w:name w:val="xl154"/>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5">
    <w:name w:val="xl155"/>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7">
    <w:name w:val="xl157"/>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63">
    <w:name w:val="xl163"/>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6">
    <w:name w:val="xl166"/>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69">
    <w:name w:val="xl169"/>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5">
    <w:name w:val="xl175"/>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8">
    <w:name w:val="xl178"/>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81">
    <w:name w:val="xl181"/>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025E3A"/>
    <w:pPr>
      <w:pBdr>
        <w:top w:val="single" w:sz="8" w:space="0" w:color="auto"/>
        <w:bottom w:val="single" w:sz="8" w:space="0" w:color="auto"/>
      </w:pBdr>
      <w:spacing w:before="100" w:beforeAutospacing="1" w:after="100" w:afterAutospacing="1"/>
      <w:jc w:val="center"/>
      <w:textAlignment w:val="center"/>
    </w:pPr>
  </w:style>
  <w:style w:type="paragraph" w:customStyle="1" w:styleId="xl185">
    <w:name w:val="xl185"/>
    <w:basedOn w:val="a"/>
    <w:rsid w:val="00025E3A"/>
    <w:pPr>
      <w:spacing w:before="100" w:beforeAutospacing="1" w:after="100" w:afterAutospacing="1"/>
      <w:jc w:val="both"/>
      <w:textAlignment w:val="top"/>
    </w:pPr>
  </w:style>
  <w:style w:type="paragraph" w:customStyle="1" w:styleId="xl186">
    <w:name w:val="xl186"/>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89">
    <w:name w:val="xl189"/>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1">
    <w:name w:val="xl191"/>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2">
    <w:name w:val="xl192"/>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93">
    <w:name w:val="xl193"/>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4">
    <w:name w:val="xl194"/>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5">
    <w:name w:val="xl195"/>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96">
    <w:name w:val="xl196"/>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97">
    <w:name w:val="xl197"/>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99">
    <w:name w:val="xl199"/>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0">
    <w:name w:val="xl200"/>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2">
    <w:name w:val="xl202"/>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3">
    <w:name w:val="xl203"/>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7">
    <w:name w:val="xl207"/>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8">
    <w:name w:val="xl208"/>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10">
    <w:name w:val="xl210"/>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15">
    <w:name w:val="xl215"/>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16">
    <w:name w:val="xl216"/>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18">
    <w:name w:val="xl218"/>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19">
    <w:name w:val="xl219"/>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1">
    <w:name w:val="xl221"/>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3">
    <w:name w:val="xl223"/>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4">
    <w:name w:val="xl224"/>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025E3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27">
    <w:name w:val="xl227"/>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28">
    <w:name w:val="xl228"/>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30">
    <w:name w:val="xl230"/>
    <w:basedOn w:val="a"/>
    <w:rsid w:val="00025E3A"/>
    <w:pPr>
      <w:pBdr>
        <w:top w:val="single" w:sz="4" w:space="0" w:color="auto"/>
        <w:left w:val="single" w:sz="4" w:space="0" w:color="auto"/>
      </w:pBdr>
      <w:spacing w:before="100" w:beforeAutospacing="1" w:after="100" w:afterAutospacing="1"/>
      <w:jc w:val="center"/>
      <w:textAlignment w:val="center"/>
    </w:pPr>
  </w:style>
  <w:style w:type="paragraph" w:customStyle="1" w:styleId="xl231">
    <w:name w:val="xl231"/>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32">
    <w:name w:val="xl232"/>
    <w:basedOn w:val="a"/>
    <w:rsid w:val="00025E3A"/>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33">
    <w:name w:val="xl233"/>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4">
    <w:name w:val="xl234"/>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5">
    <w:name w:val="xl235"/>
    <w:basedOn w:val="a"/>
    <w:rsid w:val="00025E3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36">
    <w:name w:val="xl236"/>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37">
    <w:name w:val="xl237"/>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8">
    <w:name w:val="xl238"/>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39">
    <w:name w:val="xl239"/>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40">
    <w:name w:val="xl240"/>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41">
    <w:name w:val="xl241"/>
    <w:basedOn w:val="a"/>
    <w:rsid w:val="00025E3A"/>
    <w:pPr>
      <w:pBdr>
        <w:top w:val="single" w:sz="4" w:space="0" w:color="auto"/>
        <w:left w:val="single" w:sz="4" w:space="0" w:color="auto"/>
      </w:pBdr>
      <w:spacing w:before="100" w:beforeAutospacing="1" w:after="100" w:afterAutospacing="1"/>
      <w:jc w:val="center"/>
      <w:textAlignment w:val="center"/>
    </w:pPr>
  </w:style>
  <w:style w:type="paragraph" w:customStyle="1" w:styleId="xl242">
    <w:name w:val="xl242"/>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3">
    <w:name w:val="xl243"/>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44">
    <w:name w:val="xl244"/>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5">
    <w:name w:val="xl245"/>
    <w:basedOn w:val="a"/>
    <w:rsid w:val="00025E3A"/>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46">
    <w:name w:val="xl246"/>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7">
    <w:name w:val="xl247"/>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8">
    <w:name w:val="xl248"/>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9">
    <w:name w:val="xl249"/>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0">
    <w:name w:val="xl250"/>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1">
    <w:name w:val="xl251"/>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2">
    <w:name w:val="xl252"/>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3">
    <w:name w:val="xl253"/>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4">
    <w:name w:val="xl254"/>
    <w:basedOn w:val="a"/>
    <w:rsid w:val="00025E3A"/>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55">
    <w:name w:val="xl255"/>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7">
    <w:name w:val="xl257"/>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8">
    <w:name w:val="xl258"/>
    <w:basedOn w:val="a"/>
    <w:rsid w:val="00025E3A"/>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59">
    <w:name w:val="xl259"/>
    <w:basedOn w:val="a"/>
    <w:rsid w:val="00025E3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60">
    <w:name w:val="xl260"/>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1">
    <w:name w:val="xl261"/>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2">
    <w:name w:val="xl262"/>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3">
    <w:name w:val="xl263"/>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64">
    <w:name w:val="xl264"/>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5">
    <w:name w:val="xl265"/>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6">
    <w:name w:val="xl266"/>
    <w:basedOn w:val="a"/>
    <w:rsid w:val="00025E3A"/>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67">
    <w:name w:val="xl267"/>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025E3A"/>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0">
    <w:name w:val="xl270"/>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025E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3">
    <w:name w:val="xl273"/>
    <w:basedOn w:val="a"/>
    <w:rsid w:val="00025E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4">
    <w:name w:val="xl274"/>
    <w:basedOn w:val="a"/>
    <w:rsid w:val="00025E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5">
    <w:name w:val="xl275"/>
    <w:basedOn w:val="a"/>
    <w:rsid w:val="00025E3A"/>
    <w:pPr>
      <w:spacing w:before="100" w:beforeAutospacing="1" w:after="100" w:afterAutospacing="1"/>
      <w:jc w:val="both"/>
      <w:textAlignment w:val="top"/>
    </w:pPr>
  </w:style>
  <w:style w:type="paragraph" w:customStyle="1" w:styleId="xl276">
    <w:name w:val="xl276"/>
    <w:basedOn w:val="a"/>
    <w:rsid w:val="00025E3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7">
    <w:name w:val="xl277"/>
    <w:basedOn w:val="a"/>
    <w:rsid w:val="00025E3A"/>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top"/>
    </w:pPr>
  </w:style>
  <w:style w:type="paragraph" w:customStyle="1" w:styleId="xl278">
    <w:name w:val="xl278"/>
    <w:basedOn w:val="a"/>
    <w:rsid w:val="00025E3A"/>
    <w:pPr>
      <w:shd w:val="clear" w:color="000000" w:fill="FFFF00"/>
      <w:spacing w:before="100" w:beforeAutospacing="1" w:after="100" w:afterAutospacing="1"/>
      <w:textAlignment w:val="top"/>
    </w:pPr>
  </w:style>
  <w:style w:type="paragraph" w:customStyle="1" w:styleId="xl279">
    <w:name w:val="xl279"/>
    <w:basedOn w:val="a"/>
    <w:rsid w:val="00025E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80">
    <w:name w:val="xl280"/>
    <w:basedOn w:val="a"/>
    <w:rsid w:val="00025E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81">
    <w:name w:val="xl281"/>
    <w:basedOn w:val="a"/>
    <w:rsid w:val="00025E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2">
    <w:name w:val="xl282"/>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283">
    <w:name w:val="xl283"/>
    <w:basedOn w:val="a"/>
    <w:rsid w:val="00025E3A"/>
    <w:pPr>
      <w:pBdr>
        <w:top w:val="single" w:sz="8" w:space="0" w:color="auto"/>
        <w:bottom w:val="single" w:sz="8" w:space="0" w:color="auto"/>
      </w:pBdr>
      <w:spacing w:before="100" w:beforeAutospacing="1" w:after="100" w:afterAutospacing="1"/>
      <w:jc w:val="center"/>
      <w:textAlignment w:val="center"/>
    </w:pPr>
  </w:style>
  <w:style w:type="paragraph" w:customStyle="1" w:styleId="xl284">
    <w:name w:val="xl284"/>
    <w:basedOn w:val="a"/>
    <w:rsid w:val="00025E3A"/>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285">
    <w:name w:val="xl285"/>
    <w:basedOn w:val="a"/>
    <w:rsid w:val="00025E3A"/>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286">
    <w:name w:val="xl286"/>
    <w:basedOn w:val="a"/>
    <w:rsid w:val="00025E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7">
    <w:name w:val="xl287"/>
    <w:basedOn w:val="a"/>
    <w:rsid w:val="00025E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8">
    <w:name w:val="xl288"/>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289">
    <w:name w:val="xl289"/>
    <w:basedOn w:val="a"/>
    <w:rsid w:val="00025E3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0">
    <w:name w:val="xl290"/>
    <w:basedOn w:val="a"/>
    <w:rsid w:val="00025E3A"/>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291">
    <w:name w:val="xl291"/>
    <w:basedOn w:val="a"/>
    <w:rsid w:val="00025E3A"/>
    <w:pPr>
      <w:pBdr>
        <w:bottom w:val="single" w:sz="4" w:space="0" w:color="auto"/>
      </w:pBdr>
      <w:spacing w:before="100" w:beforeAutospacing="1" w:after="100" w:afterAutospacing="1"/>
      <w:jc w:val="center"/>
      <w:textAlignment w:val="center"/>
    </w:pPr>
  </w:style>
  <w:style w:type="paragraph" w:customStyle="1" w:styleId="xl292">
    <w:name w:val="xl292"/>
    <w:basedOn w:val="a"/>
    <w:rsid w:val="00025E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3">
    <w:name w:val="xl293"/>
    <w:basedOn w:val="a"/>
    <w:rsid w:val="00025E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025E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5">
    <w:name w:val="xl295"/>
    <w:basedOn w:val="a"/>
    <w:rsid w:val="00025E3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6">
    <w:name w:val="xl296"/>
    <w:basedOn w:val="a"/>
    <w:rsid w:val="00025E3A"/>
    <w:pPr>
      <w:pBdr>
        <w:top w:val="single" w:sz="8" w:space="0" w:color="auto"/>
        <w:left w:val="single" w:sz="8" w:space="0" w:color="auto"/>
      </w:pBdr>
      <w:spacing w:before="100" w:beforeAutospacing="1" w:after="100" w:afterAutospacing="1"/>
      <w:jc w:val="center"/>
      <w:textAlignment w:val="center"/>
    </w:pPr>
  </w:style>
  <w:style w:type="paragraph" w:customStyle="1" w:styleId="xl297">
    <w:name w:val="xl297"/>
    <w:basedOn w:val="a"/>
    <w:rsid w:val="00025E3A"/>
    <w:pPr>
      <w:pBdr>
        <w:top w:val="single" w:sz="8" w:space="0" w:color="auto"/>
      </w:pBdr>
      <w:spacing w:before="100" w:beforeAutospacing="1" w:after="100" w:afterAutospacing="1"/>
      <w:jc w:val="center"/>
      <w:textAlignment w:val="center"/>
    </w:pPr>
  </w:style>
  <w:style w:type="paragraph" w:customStyle="1" w:styleId="xl298">
    <w:name w:val="xl298"/>
    <w:basedOn w:val="a"/>
    <w:rsid w:val="00025E3A"/>
    <w:pPr>
      <w:pBdr>
        <w:top w:val="single" w:sz="8" w:space="0" w:color="auto"/>
        <w:right w:val="single" w:sz="8" w:space="0" w:color="auto"/>
      </w:pBdr>
      <w:spacing w:before="100" w:beforeAutospacing="1" w:after="100" w:afterAutospacing="1"/>
      <w:jc w:val="center"/>
      <w:textAlignment w:val="center"/>
    </w:pPr>
  </w:style>
  <w:style w:type="paragraph" w:customStyle="1" w:styleId="xl299">
    <w:name w:val="xl299"/>
    <w:basedOn w:val="a"/>
    <w:rsid w:val="00025E3A"/>
    <w:pPr>
      <w:pBdr>
        <w:left w:val="single" w:sz="8" w:space="0" w:color="auto"/>
        <w:bottom w:val="single" w:sz="4" w:space="0" w:color="auto"/>
      </w:pBdr>
      <w:spacing w:before="100" w:beforeAutospacing="1" w:after="100" w:afterAutospacing="1"/>
      <w:jc w:val="center"/>
      <w:textAlignment w:val="center"/>
    </w:pPr>
  </w:style>
  <w:style w:type="paragraph" w:customStyle="1" w:styleId="xl300">
    <w:name w:val="xl300"/>
    <w:basedOn w:val="a"/>
    <w:rsid w:val="00025E3A"/>
    <w:pPr>
      <w:pBdr>
        <w:bottom w:val="single" w:sz="4" w:space="0" w:color="auto"/>
      </w:pBdr>
      <w:spacing w:before="100" w:beforeAutospacing="1" w:after="100" w:afterAutospacing="1"/>
      <w:jc w:val="center"/>
      <w:textAlignment w:val="center"/>
    </w:pPr>
  </w:style>
  <w:style w:type="paragraph" w:customStyle="1" w:styleId="xl301">
    <w:name w:val="xl301"/>
    <w:basedOn w:val="a"/>
    <w:rsid w:val="00025E3A"/>
    <w:pPr>
      <w:pBdr>
        <w:bottom w:val="single" w:sz="4" w:space="0" w:color="auto"/>
        <w:right w:val="single" w:sz="8" w:space="0" w:color="auto"/>
      </w:pBdr>
      <w:spacing w:before="100" w:beforeAutospacing="1" w:after="100" w:afterAutospacing="1"/>
      <w:jc w:val="center"/>
      <w:textAlignment w:val="center"/>
    </w:pPr>
  </w:style>
  <w:style w:type="paragraph" w:customStyle="1" w:styleId="xl302">
    <w:name w:val="xl302"/>
    <w:basedOn w:val="a"/>
    <w:rsid w:val="00025E3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03">
    <w:name w:val="xl303"/>
    <w:basedOn w:val="a"/>
    <w:rsid w:val="00025E3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04">
    <w:name w:val="xl304"/>
    <w:basedOn w:val="a"/>
    <w:rsid w:val="00025E3A"/>
    <w:pPr>
      <w:pBdr>
        <w:left w:val="single" w:sz="8" w:space="0" w:color="auto"/>
        <w:right w:val="single" w:sz="8" w:space="0" w:color="auto"/>
      </w:pBdr>
      <w:spacing w:before="100" w:beforeAutospacing="1" w:after="100" w:afterAutospacing="1"/>
      <w:jc w:val="center"/>
      <w:textAlignment w:val="top"/>
    </w:pPr>
  </w:style>
  <w:style w:type="paragraph" w:customStyle="1" w:styleId="xl305">
    <w:name w:val="xl305"/>
    <w:basedOn w:val="a"/>
    <w:rsid w:val="00025E3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306">
    <w:name w:val="xl306"/>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307">
    <w:name w:val="xl307"/>
    <w:basedOn w:val="a"/>
    <w:rsid w:val="00025E3A"/>
    <w:pPr>
      <w:pBdr>
        <w:top w:val="single" w:sz="8" w:space="0" w:color="auto"/>
        <w:bottom w:val="single" w:sz="8" w:space="0" w:color="auto"/>
      </w:pBdr>
      <w:spacing w:before="100" w:beforeAutospacing="1" w:after="100" w:afterAutospacing="1"/>
      <w:jc w:val="center"/>
      <w:textAlignment w:val="center"/>
    </w:pPr>
  </w:style>
  <w:style w:type="paragraph" w:customStyle="1" w:styleId="xl308">
    <w:name w:val="xl308"/>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309">
    <w:name w:val="xl309"/>
    <w:basedOn w:val="a"/>
    <w:rsid w:val="00025E3A"/>
    <w:pPr>
      <w:pBdr>
        <w:top w:val="single" w:sz="8" w:space="0" w:color="auto"/>
        <w:bottom w:val="single" w:sz="8" w:space="0" w:color="auto"/>
      </w:pBdr>
      <w:spacing w:before="100" w:beforeAutospacing="1" w:after="100" w:afterAutospacing="1"/>
      <w:jc w:val="center"/>
      <w:textAlignment w:val="center"/>
    </w:pPr>
  </w:style>
  <w:style w:type="paragraph" w:customStyle="1" w:styleId="xl310">
    <w:name w:val="xl310"/>
    <w:basedOn w:val="a"/>
    <w:rsid w:val="00025E3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1">
    <w:name w:val="xl311"/>
    <w:basedOn w:val="a"/>
    <w:rsid w:val="00025E3A"/>
    <w:pPr>
      <w:pBdr>
        <w:top w:val="single" w:sz="8" w:space="0" w:color="auto"/>
        <w:left w:val="single" w:sz="8" w:space="0" w:color="auto"/>
        <w:right w:val="single" w:sz="4" w:space="0" w:color="auto"/>
      </w:pBdr>
      <w:spacing w:before="100" w:beforeAutospacing="1" w:after="100" w:afterAutospacing="1"/>
    </w:pPr>
  </w:style>
  <w:style w:type="paragraph" w:customStyle="1" w:styleId="xl312">
    <w:name w:val="xl312"/>
    <w:basedOn w:val="a"/>
    <w:rsid w:val="00025E3A"/>
    <w:pPr>
      <w:pBdr>
        <w:top w:val="single" w:sz="8" w:space="0" w:color="auto"/>
        <w:left w:val="single" w:sz="4" w:space="0" w:color="auto"/>
        <w:right w:val="single" w:sz="4" w:space="0" w:color="auto"/>
      </w:pBdr>
      <w:spacing w:before="100" w:beforeAutospacing="1" w:after="100" w:afterAutospacing="1"/>
    </w:pPr>
  </w:style>
  <w:style w:type="paragraph" w:customStyle="1" w:styleId="xl313">
    <w:name w:val="xl313"/>
    <w:basedOn w:val="a"/>
    <w:rsid w:val="00025E3A"/>
    <w:pPr>
      <w:pBdr>
        <w:top w:val="single" w:sz="8" w:space="0" w:color="auto"/>
        <w:left w:val="single" w:sz="4" w:space="0" w:color="auto"/>
        <w:right w:val="single" w:sz="8" w:space="0" w:color="auto"/>
      </w:pBdr>
      <w:spacing w:before="100" w:beforeAutospacing="1" w:after="100" w:afterAutospacing="1"/>
    </w:pPr>
  </w:style>
  <w:style w:type="paragraph" w:customStyle="1" w:styleId="xl314">
    <w:name w:val="xl314"/>
    <w:basedOn w:val="a"/>
    <w:rsid w:val="00025E3A"/>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315">
    <w:name w:val="xl315"/>
    <w:basedOn w:val="a"/>
    <w:rsid w:val="00025E3A"/>
    <w:pPr>
      <w:pBdr>
        <w:top w:val="single" w:sz="8" w:space="0" w:color="auto"/>
        <w:bottom w:val="single" w:sz="4" w:space="0" w:color="auto"/>
      </w:pBdr>
      <w:spacing w:before="100" w:beforeAutospacing="1" w:after="100" w:afterAutospacing="1"/>
      <w:jc w:val="center"/>
      <w:textAlignment w:val="center"/>
    </w:pPr>
  </w:style>
  <w:style w:type="paragraph" w:customStyle="1" w:styleId="xl316">
    <w:name w:val="xl316"/>
    <w:basedOn w:val="a"/>
    <w:rsid w:val="00025E3A"/>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11pt">
    <w:name w:val="Обычный + 11 pt"/>
    <w:basedOn w:val="a"/>
    <w:link w:val="11pt0"/>
    <w:rsid w:val="009B127C"/>
    <w:pPr>
      <w:jc w:val="both"/>
    </w:pPr>
    <w:rPr>
      <w:sz w:val="22"/>
      <w:szCs w:val="22"/>
    </w:rPr>
  </w:style>
  <w:style w:type="character" w:customStyle="1" w:styleId="11pt0">
    <w:name w:val="Обычный + 11 pt Знак"/>
    <w:link w:val="11pt"/>
    <w:rsid w:val="009B127C"/>
    <w:rPr>
      <w:rFonts w:ascii="Times New Roman" w:eastAsia="Times New Roman" w:hAnsi="Times New Roman" w:cs="Times New Roman"/>
      <w:lang w:eastAsia="ru-RU"/>
    </w:rPr>
  </w:style>
  <w:style w:type="character" w:styleId="af5">
    <w:name w:val="Strong"/>
    <w:basedOn w:val="a0"/>
    <w:uiPriority w:val="22"/>
    <w:qFormat/>
    <w:rsid w:val="00DE0BE6"/>
    <w:rPr>
      <w:b/>
      <w:bCs/>
    </w:rPr>
  </w:style>
  <w:style w:type="paragraph" w:customStyle="1" w:styleId="Pa37">
    <w:name w:val="Pa37"/>
    <w:basedOn w:val="a"/>
    <w:next w:val="a"/>
    <w:rsid w:val="00551B45"/>
    <w:pPr>
      <w:autoSpaceDE w:val="0"/>
      <w:autoSpaceDN w:val="0"/>
      <w:adjustRightInd w:val="0"/>
      <w:spacing w:line="181" w:lineRule="atLeast"/>
    </w:pPr>
    <w:rPr>
      <w:rFonts w:ascii="Arial" w:hAnsi="Arial"/>
    </w:rPr>
  </w:style>
  <w:style w:type="paragraph" w:styleId="24">
    <w:name w:val="Body Text Indent 2"/>
    <w:basedOn w:val="a"/>
    <w:link w:val="25"/>
    <w:uiPriority w:val="99"/>
    <w:semiHidden/>
    <w:unhideWhenUsed/>
    <w:rsid w:val="00A5623F"/>
    <w:pPr>
      <w:spacing w:after="120" w:line="480" w:lineRule="auto"/>
      <w:ind w:left="283"/>
    </w:pPr>
  </w:style>
  <w:style w:type="character" w:customStyle="1" w:styleId="25">
    <w:name w:val="Основной текст с отступом 2 Знак"/>
    <w:basedOn w:val="a0"/>
    <w:link w:val="24"/>
    <w:uiPriority w:val="99"/>
    <w:semiHidden/>
    <w:rsid w:val="00A5623F"/>
    <w:rPr>
      <w:rFonts w:ascii="Times New Roman" w:eastAsia="Times New Roman" w:hAnsi="Times New Roman" w:cs="Times New Roman"/>
      <w:sz w:val="24"/>
      <w:szCs w:val="24"/>
      <w:lang w:eastAsia="ru-RU"/>
    </w:rPr>
  </w:style>
  <w:style w:type="paragraph" w:customStyle="1" w:styleId="210">
    <w:name w:val="Основной текст 21"/>
    <w:basedOn w:val="a"/>
    <w:rsid w:val="00A5623F"/>
    <w:pPr>
      <w:ind w:firstLine="709"/>
      <w:jc w:val="both"/>
    </w:pPr>
    <w:rPr>
      <w:sz w:val="28"/>
      <w:szCs w:val="20"/>
      <w:lang w:eastAsia="zh-CN"/>
    </w:rPr>
  </w:style>
  <w:style w:type="character" w:customStyle="1" w:styleId="213pt">
    <w:name w:val="Основной текст (2) + 13 pt"/>
    <w:basedOn w:val="a0"/>
    <w:rsid w:val="00092A9A"/>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styleId="af6">
    <w:name w:val="caption"/>
    <w:basedOn w:val="a"/>
    <w:next w:val="a"/>
    <w:uiPriority w:val="35"/>
    <w:unhideWhenUsed/>
    <w:qFormat/>
    <w:rsid w:val="00B7638B"/>
    <w:pPr>
      <w:spacing w:after="200"/>
    </w:pPr>
    <w:rPr>
      <w:b/>
      <w:bCs/>
      <w:color w:val="4F81BD" w:themeColor="accent1"/>
      <w:sz w:val="18"/>
      <w:szCs w:val="18"/>
    </w:rPr>
  </w:style>
  <w:style w:type="character" w:customStyle="1" w:styleId="26">
    <w:name w:val="Основной текст (2)_"/>
    <w:link w:val="211"/>
    <w:uiPriority w:val="99"/>
    <w:locked/>
    <w:rsid w:val="003A07FC"/>
    <w:rPr>
      <w:rFonts w:ascii="Times New Roman" w:hAnsi="Times New Roman" w:cs="Times New Roman"/>
      <w:sz w:val="30"/>
      <w:shd w:val="clear" w:color="auto" w:fill="FFFFFF"/>
    </w:rPr>
  </w:style>
  <w:style w:type="paragraph" w:customStyle="1" w:styleId="211">
    <w:name w:val="Основной текст (2)1"/>
    <w:basedOn w:val="a"/>
    <w:link w:val="26"/>
    <w:uiPriority w:val="99"/>
    <w:rsid w:val="003A07FC"/>
    <w:pPr>
      <w:widowControl w:val="0"/>
      <w:shd w:val="clear" w:color="auto" w:fill="FFFFFF"/>
      <w:spacing w:line="240" w:lineRule="atLeast"/>
      <w:jc w:val="both"/>
    </w:pPr>
    <w:rPr>
      <w:rFonts w:eastAsiaTheme="minorHAnsi"/>
      <w:sz w:val="30"/>
      <w:szCs w:val="22"/>
      <w:lang w:eastAsia="en-US"/>
    </w:rPr>
  </w:style>
  <w:style w:type="paragraph" w:styleId="af7">
    <w:name w:val="Title"/>
    <w:basedOn w:val="a"/>
    <w:link w:val="af8"/>
    <w:qFormat/>
    <w:rsid w:val="00B87132"/>
    <w:pPr>
      <w:jc w:val="center"/>
    </w:pPr>
    <w:rPr>
      <w:szCs w:val="20"/>
    </w:rPr>
  </w:style>
  <w:style w:type="character" w:customStyle="1" w:styleId="af8">
    <w:name w:val="Название Знак"/>
    <w:basedOn w:val="a0"/>
    <w:link w:val="af7"/>
    <w:rsid w:val="00B87132"/>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B871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0817"/>
    <w:pPr>
      <w:keepNext/>
      <w:jc w:val="both"/>
      <w:outlineLvl w:val="0"/>
    </w:pPr>
    <w:rPr>
      <w:rFonts w:eastAsia="Arial Unicode MS"/>
      <w:b/>
      <w:bCs/>
    </w:rPr>
  </w:style>
  <w:style w:type="paragraph" w:styleId="2">
    <w:name w:val="heading 2"/>
    <w:basedOn w:val="a"/>
    <w:next w:val="a"/>
    <w:link w:val="20"/>
    <w:semiHidden/>
    <w:unhideWhenUsed/>
    <w:qFormat/>
    <w:rsid w:val="00260817"/>
    <w:pPr>
      <w:keepNext/>
      <w:jc w:val="both"/>
      <w:outlineLvl w:val="1"/>
    </w:pPr>
    <w:rPr>
      <w:rFonts w:eastAsia="Arial Unicode MS"/>
      <w:b/>
      <w:sz w:val="32"/>
    </w:rPr>
  </w:style>
  <w:style w:type="paragraph" w:styleId="3">
    <w:name w:val="heading 3"/>
    <w:basedOn w:val="a"/>
    <w:next w:val="a"/>
    <w:link w:val="30"/>
    <w:semiHidden/>
    <w:unhideWhenUsed/>
    <w:qFormat/>
    <w:rsid w:val="00260817"/>
    <w:pPr>
      <w:keepNext/>
      <w:jc w:val="both"/>
      <w:outlineLvl w:val="2"/>
    </w:pPr>
    <w:rPr>
      <w:rFonts w:eastAsia="Arial Unicode MS"/>
      <w:b/>
      <w:sz w:val="36"/>
    </w:rPr>
  </w:style>
  <w:style w:type="paragraph" w:styleId="4">
    <w:name w:val="heading 4"/>
    <w:basedOn w:val="a"/>
    <w:next w:val="a"/>
    <w:link w:val="40"/>
    <w:unhideWhenUsed/>
    <w:qFormat/>
    <w:rsid w:val="00260817"/>
    <w:pPr>
      <w:keepNext/>
      <w:jc w:val="center"/>
      <w:outlineLvl w:val="3"/>
    </w:pPr>
    <w:rPr>
      <w:b/>
      <w:sz w:val="28"/>
      <w:szCs w:val="28"/>
    </w:rPr>
  </w:style>
  <w:style w:type="paragraph" w:styleId="5">
    <w:name w:val="heading 5"/>
    <w:basedOn w:val="a"/>
    <w:next w:val="a"/>
    <w:link w:val="50"/>
    <w:semiHidden/>
    <w:unhideWhenUsed/>
    <w:qFormat/>
    <w:rsid w:val="00260817"/>
    <w:pPr>
      <w:keepNext/>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817"/>
    <w:rPr>
      <w:rFonts w:ascii="Times New Roman" w:eastAsia="Arial Unicode MS" w:hAnsi="Times New Roman" w:cs="Times New Roman"/>
      <w:b/>
      <w:bCs/>
      <w:sz w:val="24"/>
      <w:szCs w:val="24"/>
      <w:lang w:eastAsia="ru-RU"/>
    </w:rPr>
  </w:style>
  <w:style w:type="character" w:customStyle="1" w:styleId="20">
    <w:name w:val="Заголовок 2 Знак"/>
    <w:basedOn w:val="a0"/>
    <w:link w:val="2"/>
    <w:semiHidden/>
    <w:rsid w:val="00260817"/>
    <w:rPr>
      <w:rFonts w:ascii="Times New Roman" w:eastAsia="Arial Unicode MS" w:hAnsi="Times New Roman" w:cs="Times New Roman"/>
      <w:b/>
      <w:sz w:val="32"/>
      <w:szCs w:val="24"/>
      <w:lang w:eastAsia="ru-RU"/>
    </w:rPr>
  </w:style>
  <w:style w:type="character" w:customStyle="1" w:styleId="30">
    <w:name w:val="Заголовок 3 Знак"/>
    <w:basedOn w:val="a0"/>
    <w:link w:val="3"/>
    <w:semiHidden/>
    <w:rsid w:val="00260817"/>
    <w:rPr>
      <w:rFonts w:ascii="Times New Roman" w:eastAsia="Arial Unicode MS" w:hAnsi="Times New Roman" w:cs="Times New Roman"/>
      <w:b/>
      <w:sz w:val="36"/>
      <w:szCs w:val="24"/>
      <w:lang w:eastAsia="ru-RU"/>
    </w:rPr>
  </w:style>
  <w:style w:type="character" w:customStyle="1" w:styleId="40">
    <w:name w:val="Заголовок 4 Знак"/>
    <w:basedOn w:val="a0"/>
    <w:link w:val="4"/>
    <w:rsid w:val="00260817"/>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260817"/>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260817"/>
    <w:pPr>
      <w:tabs>
        <w:tab w:val="center" w:pos="4677"/>
        <w:tab w:val="right" w:pos="9355"/>
      </w:tabs>
    </w:pPr>
  </w:style>
  <w:style w:type="character" w:customStyle="1" w:styleId="a4">
    <w:name w:val="Верхний колонтитул Знак"/>
    <w:basedOn w:val="a0"/>
    <w:link w:val="a3"/>
    <w:uiPriority w:val="99"/>
    <w:rsid w:val="00260817"/>
    <w:rPr>
      <w:rFonts w:ascii="Times New Roman" w:eastAsia="Times New Roman" w:hAnsi="Times New Roman" w:cs="Times New Roman"/>
      <w:sz w:val="24"/>
      <w:szCs w:val="24"/>
      <w:lang w:eastAsia="ru-RU"/>
    </w:rPr>
  </w:style>
  <w:style w:type="paragraph" w:styleId="a5">
    <w:name w:val="footer"/>
    <w:basedOn w:val="a"/>
    <w:link w:val="a6"/>
    <w:semiHidden/>
    <w:unhideWhenUsed/>
    <w:rsid w:val="00260817"/>
    <w:pPr>
      <w:tabs>
        <w:tab w:val="center" w:pos="4677"/>
        <w:tab w:val="right" w:pos="9355"/>
      </w:tabs>
    </w:pPr>
  </w:style>
  <w:style w:type="character" w:customStyle="1" w:styleId="a6">
    <w:name w:val="Нижний колонтитул Знак"/>
    <w:basedOn w:val="a0"/>
    <w:link w:val="a5"/>
    <w:semiHidden/>
    <w:rsid w:val="00260817"/>
    <w:rPr>
      <w:rFonts w:ascii="Times New Roman" w:eastAsia="Times New Roman" w:hAnsi="Times New Roman" w:cs="Times New Roman"/>
      <w:sz w:val="24"/>
      <w:szCs w:val="24"/>
      <w:lang w:eastAsia="ru-RU"/>
    </w:rPr>
  </w:style>
  <w:style w:type="paragraph" w:styleId="a7">
    <w:name w:val="Body Text"/>
    <w:basedOn w:val="a"/>
    <w:link w:val="a8"/>
    <w:unhideWhenUsed/>
    <w:rsid w:val="00260817"/>
    <w:pPr>
      <w:jc w:val="both"/>
    </w:pPr>
  </w:style>
  <w:style w:type="character" w:customStyle="1" w:styleId="a8">
    <w:name w:val="Основной текст Знак"/>
    <w:basedOn w:val="a0"/>
    <w:link w:val="a7"/>
    <w:rsid w:val="00260817"/>
    <w:rPr>
      <w:rFonts w:ascii="Times New Roman" w:eastAsia="Times New Roman" w:hAnsi="Times New Roman" w:cs="Times New Roman"/>
      <w:sz w:val="24"/>
      <w:szCs w:val="24"/>
      <w:lang w:eastAsia="ru-RU"/>
    </w:rPr>
  </w:style>
  <w:style w:type="paragraph" w:styleId="a9">
    <w:name w:val="Body Text Indent"/>
    <w:basedOn w:val="a"/>
    <w:link w:val="aa"/>
    <w:unhideWhenUsed/>
    <w:rsid w:val="00260817"/>
    <w:pPr>
      <w:spacing w:after="120"/>
      <w:ind w:left="283"/>
    </w:pPr>
  </w:style>
  <w:style w:type="character" w:customStyle="1" w:styleId="aa">
    <w:name w:val="Основной текст с отступом Знак"/>
    <w:basedOn w:val="a0"/>
    <w:link w:val="a9"/>
    <w:rsid w:val="00260817"/>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260817"/>
    <w:pPr>
      <w:jc w:val="both"/>
    </w:pPr>
    <w:rPr>
      <w:sz w:val="20"/>
    </w:rPr>
  </w:style>
  <w:style w:type="character" w:customStyle="1" w:styleId="22">
    <w:name w:val="Основной текст 2 Знак"/>
    <w:basedOn w:val="a0"/>
    <w:link w:val="21"/>
    <w:semiHidden/>
    <w:rsid w:val="00260817"/>
    <w:rPr>
      <w:rFonts w:ascii="Times New Roman" w:eastAsia="Times New Roman" w:hAnsi="Times New Roman" w:cs="Times New Roman"/>
      <w:sz w:val="20"/>
      <w:szCs w:val="24"/>
      <w:lang w:eastAsia="ru-RU"/>
    </w:rPr>
  </w:style>
  <w:style w:type="paragraph" w:styleId="31">
    <w:name w:val="Body Text 3"/>
    <w:basedOn w:val="a"/>
    <w:link w:val="32"/>
    <w:unhideWhenUsed/>
    <w:rsid w:val="00260817"/>
    <w:pPr>
      <w:jc w:val="both"/>
    </w:pPr>
    <w:rPr>
      <w:sz w:val="28"/>
    </w:rPr>
  </w:style>
  <w:style w:type="character" w:customStyle="1" w:styleId="32">
    <w:name w:val="Основной текст 3 Знак"/>
    <w:basedOn w:val="a0"/>
    <w:link w:val="31"/>
    <w:rsid w:val="00260817"/>
    <w:rPr>
      <w:rFonts w:ascii="Times New Roman" w:eastAsia="Times New Roman" w:hAnsi="Times New Roman" w:cs="Times New Roman"/>
      <w:sz w:val="28"/>
      <w:szCs w:val="24"/>
      <w:lang w:eastAsia="ru-RU"/>
    </w:rPr>
  </w:style>
  <w:style w:type="paragraph" w:styleId="ab">
    <w:name w:val="Balloon Text"/>
    <w:basedOn w:val="a"/>
    <w:link w:val="ac"/>
    <w:semiHidden/>
    <w:unhideWhenUsed/>
    <w:rsid w:val="00260817"/>
    <w:rPr>
      <w:rFonts w:ascii="Tahoma" w:hAnsi="Tahoma"/>
      <w:sz w:val="16"/>
      <w:szCs w:val="16"/>
    </w:rPr>
  </w:style>
  <w:style w:type="character" w:customStyle="1" w:styleId="ac">
    <w:name w:val="Текст выноски Знак"/>
    <w:basedOn w:val="a0"/>
    <w:link w:val="ab"/>
    <w:semiHidden/>
    <w:rsid w:val="00260817"/>
    <w:rPr>
      <w:rFonts w:ascii="Tahoma" w:eastAsia="Times New Roman" w:hAnsi="Tahoma" w:cs="Times New Roman"/>
      <w:sz w:val="16"/>
      <w:szCs w:val="16"/>
    </w:rPr>
  </w:style>
  <w:style w:type="paragraph" w:styleId="ad">
    <w:name w:val="No Spacing"/>
    <w:link w:val="ae"/>
    <w:uiPriority w:val="1"/>
    <w:qFormat/>
    <w:rsid w:val="00260817"/>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260817"/>
    <w:pPr>
      <w:spacing w:after="200" w:line="276" w:lineRule="auto"/>
      <w:ind w:left="720"/>
      <w:contextualSpacing/>
    </w:pPr>
    <w:rPr>
      <w:rFonts w:ascii="Calibri" w:eastAsia="Calibri" w:hAnsi="Calibri"/>
      <w:sz w:val="22"/>
      <w:szCs w:val="22"/>
      <w:lang w:eastAsia="en-US"/>
    </w:rPr>
  </w:style>
  <w:style w:type="paragraph" w:customStyle="1" w:styleId="310">
    <w:name w:val="Основной текст 31"/>
    <w:basedOn w:val="a"/>
    <w:rsid w:val="00260817"/>
    <w:pPr>
      <w:suppressAutoHyphens/>
      <w:jc w:val="both"/>
    </w:pPr>
    <w:rPr>
      <w:sz w:val="28"/>
      <w:lang w:eastAsia="ar-SA"/>
    </w:rPr>
  </w:style>
  <w:style w:type="paragraph" w:customStyle="1" w:styleId="af0">
    <w:name w:val="Знак"/>
    <w:basedOn w:val="a"/>
    <w:rsid w:val="00260817"/>
    <w:pPr>
      <w:spacing w:after="160" w:line="240" w:lineRule="exact"/>
    </w:pPr>
    <w:rPr>
      <w:rFonts w:eastAsia="Calibri"/>
      <w:sz w:val="20"/>
      <w:szCs w:val="20"/>
      <w:lang w:eastAsia="zh-CN"/>
    </w:rPr>
  </w:style>
  <w:style w:type="paragraph" w:customStyle="1" w:styleId="11">
    <w:name w:val="Без интервала1"/>
    <w:rsid w:val="00260817"/>
    <w:pPr>
      <w:spacing w:after="0" w:line="240" w:lineRule="auto"/>
    </w:pPr>
    <w:rPr>
      <w:rFonts w:ascii="Times New Roman" w:eastAsia="Calibri" w:hAnsi="Times New Roman" w:cs="Times New Roman"/>
      <w:sz w:val="24"/>
      <w:szCs w:val="24"/>
      <w:lang w:eastAsia="ru-RU"/>
    </w:rPr>
  </w:style>
  <w:style w:type="character" w:customStyle="1" w:styleId="FontStyle27">
    <w:name w:val="Font Style27"/>
    <w:rsid w:val="00260817"/>
    <w:rPr>
      <w:rFonts w:ascii="Times New Roman" w:hAnsi="Times New Roman" w:cs="Times New Roman" w:hint="default"/>
      <w:sz w:val="26"/>
      <w:szCs w:val="26"/>
    </w:rPr>
  </w:style>
  <w:style w:type="character" w:customStyle="1" w:styleId="FontStyle23">
    <w:name w:val="Font Style23"/>
    <w:uiPriority w:val="99"/>
    <w:rsid w:val="00260817"/>
    <w:rPr>
      <w:rFonts w:ascii="Times New Roman" w:hAnsi="Times New Roman" w:cs="Times New Roman" w:hint="default"/>
      <w:sz w:val="30"/>
      <w:szCs w:val="30"/>
    </w:rPr>
  </w:style>
  <w:style w:type="table" w:styleId="af1">
    <w:name w:val="Table Grid"/>
    <w:basedOn w:val="a1"/>
    <w:uiPriority w:val="59"/>
    <w:rsid w:val="002608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Без интервала Знак"/>
    <w:link w:val="ad"/>
    <w:uiPriority w:val="1"/>
    <w:rsid w:val="00670B99"/>
    <w:rPr>
      <w:rFonts w:ascii="Times New Roman" w:eastAsia="Times New Roman" w:hAnsi="Times New Roman" w:cs="Times New Roman"/>
      <w:sz w:val="24"/>
      <w:szCs w:val="24"/>
      <w:lang w:eastAsia="ru-RU"/>
    </w:rPr>
  </w:style>
  <w:style w:type="paragraph" w:styleId="af2">
    <w:name w:val="Normal (Web)"/>
    <w:basedOn w:val="a"/>
    <w:uiPriority w:val="99"/>
    <w:semiHidden/>
    <w:unhideWhenUsed/>
    <w:rsid w:val="00791EEB"/>
    <w:pPr>
      <w:spacing w:before="100" w:beforeAutospacing="1" w:after="100" w:afterAutospacing="1"/>
    </w:pPr>
  </w:style>
  <w:style w:type="character" w:customStyle="1" w:styleId="23">
    <w:name w:val="Заголовок №2"/>
    <w:rsid w:val="00CC63D7"/>
    <w:rPr>
      <w:rFonts w:ascii="Arial Narrow" w:eastAsia="Arial Narrow" w:hAnsi="Arial Narrow" w:cs="Arial Narrow"/>
      <w:b w:val="0"/>
      <w:bCs w:val="0"/>
      <w:i w:val="0"/>
      <w:iCs w:val="0"/>
      <w:smallCaps w:val="0"/>
      <w:strike w:val="0"/>
      <w:color w:val="FFFFFF"/>
      <w:spacing w:val="-10"/>
      <w:w w:val="100"/>
      <w:sz w:val="88"/>
      <w:szCs w:val="88"/>
    </w:rPr>
  </w:style>
  <w:style w:type="character" w:customStyle="1" w:styleId="8">
    <w:name w:val="Основной текст (8)"/>
    <w:rsid w:val="00CC63D7"/>
    <w:rPr>
      <w:rFonts w:ascii="Malgun Gothic" w:eastAsia="Malgun Gothic" w:hAnsi="Malgun Gothic" w:cs="Malgun Gothic"/>
      <w:b w:val="0"/>
      <w:bCs w:val="0"/>
      <w:i w:val="0"/>
      <w:iCs w:val="0"/>
      <w:smallCaps w:val="0"/>
      <w:strike w:val="0"/>
      <w:spacing w:val="20"/>
      <w:w w:val="70"/>
      <w:sz w:val="35"/>
      <w:szCs w:val="35"/>
    </w:rPr>
  </w:style>
  <w:style w:type="character" w:styleId="af3">
    <w:name w:val="Hyperlink"/>
    <w:basedOn w:val="a0"/>
    <w:uiPriority w:val="99"/>
    <w:semiHidden/>
    <w:unhideWhenUsed/>
    <w:rsid w:val="00025E3A"/>
    <w:rPr>
      <w:color w:val="0000FF"/>
      <w:u w:val="single"/>
    </w:rPr>
  </w:style>
  <w:style w:type="character" w:styleId="af4">
    <w:name w:val="FollowedHyperlink"/>
    <w:basedOn w:val="a0"/>
    <w:uiPriority w:val="99"/>
    <w:semiHidden/>
    <w:unhideWhenUsed/>
    <w:rsid w:val="00025E3A"/>
    <w:rPr>
      <w:color w:val="800080"/>
      <w:u w:val="single"/>
    </w:rPr>
  </w:style>
  <w:style w:type="paragraph" w:customStyle="1" w:styleId="font0">
    <w:name w:val="font0"/>
    <w:basedOn w:val="a"/>
    <w:rsid w:val="00025E3A"/>
    <w:pPr>
      <w:spacing w:before="100" w:beforeAutospacing="1" w:after="100" w:afterAutospacing="1"/>
    </w:pPr>
    <w:rPr>
      <w:rFonts w:ascii="Calibri" w:hAnsi="Calibri"/>
      <w:color w:val="000000"/>
      <w:sz w:val="22"/>
      <w:szCs w:val="22"/>
    </w:rPr>
  </w:style>
  <w:style w:type="paragraph" w:customStyle="1" w:styleId="font5">
    <w:name w:val="font5"/>
    <w:basedOn w:val="a"/>
    <w:rsid w:val="00025E3A"/>
    <w:pPr>
      <w:spacing w:before="100" w:beforeAutospacing="1" w:after="100" w:afterAutospacing="1"/>
    </w:pPr>
    <w:rPr>
      <w:rFonts w:ascii="Calibri" w:hAnsi="Calibri"/>
      <w:b/>
      <w:bCs/>
      <w:color w:val="000000"/>
      <w:sz w:val="22"/>
      <w:szCs w:val="22"/>
    </w:rPr>
  </w:style>
  <w:style w:type="paragraph" w:customStyle="1" w:styleId="font6">
    <w:name w:val="font6"/>
    <w:basedOn w:val="a"/>
    <w:rsid w:val="00025E3A"/>
    <w:pPr>
      <w:spacing w:before="100" w:beforeAutospacing="1" w:after="100" w:afterAutospacing="1"/>
    </w:pPr>
    <w:rPr>
      <w:rFonts w:ascii="Calibri" w:hAnsi="Calibri"/>
      <w:i/>
      <w:iCs/>
      <w:color w:val="000000"/>
      <w:sz w:val="22"/>
      <w:szCs w:val="22"/>
    </w:rPr>
  </w:style>
  <w:style w:type="paragraph" w:customStyle="1" w:styleId="xl64">
    <w:name w:val="xl64"/>
    <w:basedOn w:val="a"/>
    <w:rsid w:val="00025E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5">
    <w:name w:val="xl65"/>
    <w:basedOn w:val="a"/>
    <w:rsid w:val="00025E3A"/>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66">
    <w:name w:val="xl66"/>
    <w:basedOn w:val="a"/>
    <w:rsid w:val="00025E3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67">
    <w:name w:val="xl67"/>
    <w:basedOn w:val="a"/>
    <w:rsid w:val="00025E3A"/>
    <w:pPr>
      <w:pBdr>
        <w:top w:val="single" w:sz="4" w:space="0" w:color="auto"/>
        <w:bottom w:val="single" w:sz="4" w:space="0" w:color="auto"/>
      </w:pBdr>
      <w:spacing w:before="100" w:beforeAutospacing="1" w:after="100" w:afterAutospacing="1"/>
      <w:jc w:val="center"/>
      <w:textAlignment w:val="top"/>
    </w:pPr>
    <w:rPr>
      <w:b/>
      <w:bCs/>
      <w:i/>
      <w:iCs/>
    </w:rPr>
  </w:style>
  <w:style w:type="paragraph" w:customStyle="1" w:styleId="xl68">
    <w:name w:val="xl68"/>
    <w:basedOn w:val="a"/>
    <w:rsid w:val="00025E3A"/>
    <w:pPr>
      <w:spacing w:before="100" w:beforeAutospacing="1" w:after="100" w:afterAutospacing="1"/>
      <w:textAlignment w:val="top"/>
    </w:pPr>
  </w:style>
  <w:style w:type="paragraph" w:customStyle="1" w:styleId="xl69">
    <w:name w:val="xl69"/>
    <w:basedOn w:val="a"/>
    <w:rsid w:val="00025E3A"/>
    <w:pPr>
      <w:spacing w:before="100" w:beforeAutospacing="1" w:after="100" w:afterAutospacing="1"/>
      <w:textAlignment w:val="top"/>
    </w:pPr>
  </w:style>
  <w:style w:type="paragraph" w:customStyle="1" w:styleId="xl70">
    <w:name w:val="xl70"/>
    <w:basedOn w:val="a"/>
    <w:rsid w:val="00025E3A"/>
    <w:pPr>
      <w:pBdr>
        <w:top w:val="single" w:sz="4" w:space="0" w:color="auto"/>
        <w:bottom w:val="single" w:sz="4" w:space="0" w:color="auto"/>
      </w:pBdr>
      <w:spacing w:before="100" w:beforeAutospacing="1" w:after="100" w:afterAutospacing="1"/>
      <w:jc w:val="right"/>
      <w:textAlignment w:val="top"/>
    </w:pPr>
    <w:rPr>
      <w:b/>
      <w:bCs/>
      <w:i/>
      <w:iCs/>
    </w:rPr>
  </w:style>
  <w:style w:type="paragraph" w:customStyle="1" w:styleId="xl71">
    <w:name w:val="xl71"/>
    <w:basedOn w:val="a"/>
    <w:rsid w:val="00025E3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2">
    <w:name w:val="xl72"/>
    <w:basedOn w:val="a"/>
    <w:rsid w:val="00025E3A"/>
    <w:pPr>
      <w:pBdr>
        <w:top w:val="single" w:sz="4" w:space="0" w:color="auto"/>
        <w:bottom w:val="single" w:sz="8" w:space="0" w:color="auto"/>
      </w:pBdr>
      <w:spacing w:before="100" w:beforeAutospacing="1" w:after="100" w:afterAutospacing="1"/>
      <w:jc w:val="center"/>
      <w:textAlignment w:val="top"/>
    </w:pPr>
    <w:rPr>
      <w:b/>
      <w:bCs/>
      <w:i/>
      <w:iCs/>
    </w:rPr>
  </w:style>
  <w:style w:type="paragraph" w:customStyle="1" w:styleId="xl73">
    <w:name w:val="xl73"/>
    <w:basedOn w:val="a"/>
    <w:rsid w:val="00025E3A"/>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4">
    <w:name w:val="xl74"/>
    <w:basedOn w:val="a"/>
    <w:rsid w:val="00025E3A"/>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5">
    <w:name w:val="xl75"/>
    <w:basedOn w:val="a"/>
    <w:rsid w:val="00025E3A"/>
    <w:pPr>
      <w:pBdr>
        <w:top w:val="single" w:sz="4" w:space="0" w:color="auto"/>
        <w:left w:val="single" w:sz="8" w:space="0" w:color="auto"/>
        <w:bottom w:val="single" w:sz="4" w:space="0" w:color="auto"/>
      </w:pBdr>
      <w:spacing w:before="100" w:beforeAutospacing="1" w:after="100" w:afterAutospacing="1"/>
      <w:jc w:val="center"/>
      <w:textAlignment w:val="top"/>
    </w:pPr>
    <w:rPr>
      <w:b/>
      <w:bCs/>
      <w:i/>
      <w:iCs/>
    </w:rPr>
  </w:style>
  <w:style w:type="paragraph" w:customStyle="1" w:styleId="xl76">
    <w:name w:val="xl76"/>
    <w:basedOn w:val="a"/>
    <w:rsid w:val="00025E3A"/>
    <w:pPr>
      <w:pBdr>
        <w:top w:val="single" w:sz="4" w:space="0" w:color="auto"/>
        <w:left w:val="single" w:sz="8" w:space="0" w:color="auto"/>
        <w:bottom w:val="single" w:sz="4" w:space="0" w:color="auto"/>
      </w:pBdr>
      <w:spacing w:before="100" w:beforeAutospacing="1" w:after="100" w:afterAutospacing="1"/>
      <w:jc w:val="center"/>
      <w:textAlignment w:val="top"/>
    </w:pPr>
    <w:rPr>
      <w:b/>
      <w:bCs/>
      <w:i/>
      <w:iCs/>
    </w:rPr>
  </w:style>
  <w:style w:type="paragraph" w:customStyle="1" w:styleId="xl77">
    <w:name w:val="xl77"/>
    <w:basedOn w:val="a"/>
    <w:rsid w:val="00025E3A"/>
    <w:pPr>
      <w:pBdr>
        <w:top w:val="single" w:sz="4" w:space="0" w:color="auto"/>
        <w:left w:val="single" w:sz="8" w:space="0" w:color="auto"/>
        <w:bottom w:val="single" w:sz="4" w:space="0" w:color="auto"/>
      </w:pBdr>
      <w:spacing w:before="100" w:beforeAutospacing="1" w:after="100" w:afterAutospacing="1"/>
      <w:jc w:val="right"/>
      <w:textAlignment w:val="top"/>
    </w:pPr>
    <w:rPr>
      <w:b/>
      <w:bCs/>
      <w:i/>
      <w:iCs/>
    </w:rPr>
  </w:style>
  <w:style w:type="paragraph" w:customStyle="1" w:styleId="xl78">
    <w:name w:val="xl78"/>
    <w:basedOn w:val="a"/>
    <w:rsid w:val="00025E3A"/>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9">
    <w:name w:val="xl79"/>
    <w:basedOn w:val="a"/>
    <w:rsid w:val="00025E3A"/>
    <w:pPr>
      <w:pBdr>
        <w:top w:val="single" w:sz="4" w:space="0" w:color="auto"/>
        <w:bottom w:val="single" w:sz="4" w:space="0" w:color="auto"/>
      </w:pBdr>
      <w:spacing w:before="100" w:beforeAutospacing="1" w:after="100" w:afterAutospacing="1"/>
      <w:jc w:val="center"/>
      <w:textAlignment w:val="top"/>
    </w:pPr>
    <w:rPr>
      <w:b/>
      <w:bCs/>
      <w:i/>
      <w:iCs/>
    </w:rPr>
  </w:style>
  <w:style w:type="paragraph" w:customStyle="1" w:styleId="xl80">
    <w:name w:val="xl80"/>
    <w:basedOn w:val="a"/>
    <w:rsid w:val="00025E3A"/>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81">
    <w:name w:val="xl81"/>
    <w:basedOn w:val="a"/>
    <w:rsid w:val="00025E3A"/>
    <w:pPr>
      <w:pBdr>
        <w:top w:val="single" w:sz="4" w:space="0" w:color="auto"/>
      </w:pBdr>
      <w:spacing w:before="100" w:beforeAutospacing="1" w:after="100" w:afterAutospacing="1"/>
      <w:jc w:val="center"/>
      <w:textAlignment w:val="top"/>
    </w:pPr>
    <w:rPr>
      <w:b/>
      <w:bCs/>
      <w:i/>
      <w:iCs/>
    </w:rPr>
  </w:style>
  <w:style w:type="paragraph" w:customStyle="1" w:styleId="xl82">
    <w:name w:val="xl82"/>
    <w:basedOn w:val="a"/>
    <w:rsid w:val="00025E3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
    <w:rsid w:val="00025E3A"/>
    <w:pPr>
      <w:pBdr>
        <w:left w:val="single" w:sz="8" w:space="0" w:color="auto"/>
        <w:right w:val="single" w:sz="8" w:space="0" w:color="auto"/>
      </w:pBdr>
      <w:spacing w:before="100" w:beforeAutospacing="1" w:after="100" w:afterAutospacing="1"/>
      <w:textAlignment w:val="top"/>
    </w:pPr>
  </w:style>
  <w:style w:type="paragraph" w:customStyle="1" w:styleId="xl84">
    <w:name w:val="xl84"/>
    <w:basedOn w:val="a"/>
    <w:rsid w:val="00025E3A"/>
    <w:pPr>
      <w:pBdr>
        <w:top w:val="single" w:sz="4" w:space="0" w:color="auto"/>
        <w:left w:val="single" w:sz="8" w:space="0" w:color="auto"/>
      </w:pBdr>
      <w:spacing w:before="100" w:beforeAutospacing="1" w:after="100" w:afterAutospacing="1"/>
      <w:jc w:val="right"/>
      <w:textAlignment w:val="top"/>
    </w:pPr>
    <w:rPr>
      <w:b/>
      <w:bCs/>
      <w:i/>
      <w:iCs/>
    </w:rPr>
  </w:style>
  <w:style w:type="paragraph" w:customStyle="1" w:styleId="xl85">
    <w:name w:val="xl85"/>
    <w:basedOn w:val="a"/>
    <w:rsid w:val="00025E3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86">
    <w:name w:val="xl86"/>
    <w:basedOn w:val="a"/>
    <w:rsid w:val="00025E3A"/>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87">
    <w:name w:val="xl87"/>
    <w:basedOn w:val="a"/>
    <w:rsid w:val="00025E3A"/>
    <w:pPr>
      <w:pBdr>
        <w:top w:val="single" w:sz="4" w:space="0" w:color="auto"/>
        <w:left w:val="single" w:sz="8" w:space="0" w:color="auto"/>
        <w:bottom w:val="single" w:sz="8" w:space="0" w:color="auto"/>
      </w:pBdr>
      <w:spacing w:before="100" w:beforeAutospacing="1" w:after="100" w:afterAutospacing="1"/>
      <w:jc w:val="center"/>
      <w:textAlignment w:val="top"/>
    </w:pPr>
    <w:rPr>
      <w:b/>
      <w:bCs/>
      <w:i/>
      <w:iCs/>
    </w:rPr>
  </w:style>
  <w:style w:type="paragraph" w:customStyle="1" w:styleId="xl88">
    <w:name w:val="xl88"/>
    <w:basedOn w:val="a"/>
    <w:rsid w:val="00025E3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9">
    <w:name w:val="xl89"/>
    <w:basedOn w:val="a"/>
    <w:rsid w:val="00025E3A"/>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025E3A"/>
    <w:pPr>
      <w:spacing w:before="100" w:beforeAutospacing="1" w:after="100" w:afterAutospacing="1"/>
      <w:textAlignment w:val="top"/>
    </w:pPr>
    <w:rPr>
      <w:b/>
      <w:bCs/>
    </w:rPr>
  </w:style>
  <w:style w:type="paragraph" w:customStyle="1" w:styleId="xl91">
    <w:name w:val="xl91"/>
    <w:basedOn w:val="a"/>
    <w:rsid w:val="00025E3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025E3A"/>
    <w:pPr>
      <w:pBdr>
        <w:bottom w:val="single" w:sz="4" w:space="0" w:color="auto"/>
      </w:pBdr>
      <w:spacing w:before="100" w:beforeAutospacing="1" w:after="100" w:afterAutospacing="1"/>
      <w:textAlignment w:val="top"/>
    </w:pPr>
    <w:rPr>
      <w:b/>
      <w:bCs/>
    </w:rPr>
  </w:style>
  <w:style w:type="paragraph" w:customStyle="1" w:styleId="xl93">
    <w:name w:val="xl93"/>
    <w:basedOn w:val="a"/>
    <w:rsid w:val="00025E3A"/>
    <w:pPr>
      <w:spacing w:before="100" w:beforeAutospacing="1" w:after="100" w:afterAutospacing="1"/>
      <w:textAlignment w:val="top"/>
    </w:pPr>
    <w:rPr>
      <w:b/>
      <w:bCs/>
    </w:rPr>
  </w:style>
  <w:style w:type="paragraph" w:customStyle="1" w:styleId="xl94">
    <w:name w:val="xl94"/>
    <w:basedOn w:val="a"/>
    <w:rsid w:val="00025E3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95">
    <w:name w:val="xl95"/>
    <w:basedOn w:val="a"/>
    <w:rsid w:val="00025E3A"/>
    <w:pPr>
      <w:pBdr>
        <w:top w:val="single" w:sz="8" w:space="0" w:color="auto"/>
      </w:pBdr>
      <w:spacing w:before="100" w:beforeAutospacing="1" w:after="100" w:afterAutospacing="1"/>
      <w:textAlignment w:val="top"/>
    </w:pPr>
    <w:rPr>
      <w:b/>
      <w:bCs/>
    </w:rPr>
  </w:style>
  <w:style w:type="paragraph" w:customStyle="1" w:styleId="xl96">
    <w:name w:val="xl96"/>
    <w:basedOn w:val="a"/>
    <w:rsid w:val="00025E3A"/>
    <w:pPr>
      <w:pBdr>
        <w:top w:val="single" w:sz="4" w:space="0" w:color="auto"/>
        <w:left w:val="single" w:sz="8" w:space="0" w:color="auto"/>
        <w:bottom w:val="single" w:sz="8" w:space="0" w:color="auto"/>
      </w:pBdr>
      <w:spacing w:before="100" w:beforeAutospacing="1" w:after="100" w:afterAutospacing="1"/>
      <w:jc w:val="center"/>
      <w:textAlignment w:val="top"/>
    </w:pPr>
    <w:rPr>
      <w:b/>
      <w:bCs/>
      <w:i/>
      <w:iCs/>
    </w:rPr>
  </w:style>
  <w:style w:type="paragraph" w:customStyle="1" w:styleId="xl97">
    <w:name w:val="xl97"/>
    <w:basedOn w:val="a"/>
    <w:rsid w:val="00025E3A"/>
    <w:pPr>
      <w:pBdr>
        <w:top w:val="single" w:sz="8" w:space="0" w:color="auto"/>
        <w:bottom w:val="single" w:sz="4" w:space="0" w:color="auto"/>
      </w:pBdr>
      <w:spacing w:before="100" w:beforeAutospacing="1" w:after="100" w:afterAutospacing="1"/>
      <w:textAlignment w:val="top"/>
    </w:pPr>
    <w:rPr>
      <w:b/>
      <w:bCs/>
    </w:rPr>
  </w:style>
  <w:style w:type="paragraph" w:customStyle="1" w:styleId="xl98">
    <w:name w:val="xl98"/>
    <w:basedOn w:val="a"/>
    <w:rsid w:val="00025E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99">
    <w:name w:val="xl99"/>
    <w:basedOn w:val="a"/>
    <w:rsid w:val="00025E3A"/>
    <w:pPr>
      <w:pBdr>
        <w:top w:val="single" w:sz="8" w:space="0" w:color="auto"/>
        <w:left w:val="single" w:sz="8" w:space="0" w:color="auto"/>
      </w:pBdr>
      <w:spacing w:before="100" w:beforeAutospacing="1" w:after="100" w:afterAutospacing="1"/>
      <w:jc w:val="both"/>
      <w:textAlignment w:val="top"/>
    </w:pPr>
    <w:rPr>
      <w:b/>
      <w:bCs/>
    </w:rPr>
  </w:style>
  <w:style w:type="paragraph" w:customStyle="1" w:styleId="xl100">
    <w:name w:val="xl100"/>
    <w:basedOn w:val="a"/>
    <w:rsid w:val="00025E3A"/>
    <w:pPr>
      <w:pBdr>
        <w:top w:val="single" w:sz="8" w:space="0" w:color="auto"/>
        <w:left w:val="single" w:sz="8" w:space="0" w:color="auto"/>
        <w:bottom w:val="single" w:sz="4" w:space="0" w:color="auto"/>
      </w:pBdr>
      <w:spacing w:before="100" w:beforeAutospacing="1" w:after="100" w:afterAutospacing="1"/>
      <w:jc w:val="both"/>
      <w:textAlignment w:val="top"/>
    </w:pPr>
    <w:rPr>
      <w:b/>
      <w:bCs/>
    </w:rPr>
  </w:style>
  <w:style w:type="paragraph" w:customStyle="1" w:styleId="xl101">
    <w:name w:val="xl101"/>
    <w:basedOn w:val="a"/>
    <w:rsid w:val="00025E3A"/>
    <w:pPr>
      <w:pBdr>
        <w:left w:val="single" w:sz="8" w:space="0" w:color="auto"/>
      </w:pBdr>
      <w:spacing w:before="100" w:beforeAutospacing="1" w:after="100" w:afterAutospacing="1"/>
      <w:jc w:val="both"/>
      <w:textAlignment w:val="top"/>
    </w:pPr>
  </w:style>
  <w:style w:type="paragraph" w:customStyle="1" w:styleId="xl102">
    <w:name w:val="xl102"/>
    <w:basedOn w:val="a"/>
    <w:rsid w:val="00025E3A"/>
    <w:pPr>
      <w:pBdr>
        <w:top w:val="single" w:sz="8" w:space="0" w:color="auto"/>
        <w:bottom w:val="single" w:sz="8" w:space="0" w:color="auto"/>
      </w:pBdr>
      <w:spacing w:before="100" w:beforeAutospacing="1" w:after="100" w:afterAutospacing="1"/>
      <w:jc w:val="both"/>
      <w:textAlignment w:val="top"/>
    </w:pPr>
  </w:style>
  <w:style w:type="paragraph" w:customStyle="1" w:styleId="xl103">
    <w:name w:val="xl103"/>
    <w:basedOn w:val="a"/>
    <w:rsid w:val="00025E3A"/>
    <w:pPr>
      <w:pBdr>
        <w:top w:val="single" w:sz="8" w:space="0" w:color="auto"/>
        <w:left w:val="single" w:sz="8" w:space="0" w:color="auto"/>
        <w:bottom w:val="single" w:sz="8" w:space="0" w:color="auto"/>
      </w:pBdr>
      <w:spacing w:before="100" w:beforeAutospacing="1" w:after="100" w:afterAutospacing="1"/>
      <w:jc w:val="both"/>
      <w:textAlignment w:val="top"/>
    </w:pPr>
    <w:rPr>
      <w:b/>
      <w:bCs/>
    </w:rPr>
  </w:style>
  <w:style w:type="paragraph" w:customStyle="1" w:styleId="xl104">
    <w:name w:val="xl104"/>
    <w:basedOn w:val="a"/>
    <w:rsid w:val="00025E3A"/>
    <w:pPr>
      <w:pBdr>
        <w:bottom w:val="single" w:sz="4" w:space="0" w:color="auto"/>
      </w:pBdr>
      <w:spacing w:before="100" w:beforeAutospacing="1" w:after="100" w:afterAutospacing="1"/>
      <w:jc w:val="both"/>
      <w:textAlignment w:val="top"/>
    </w:pPr>
    <w:rPr>
      <w:b/>
      <w:bCs/>
    </w:rPr>
  </w:style>
  <w:style w:type="paragraph" w:customStyle="1" w:styleId="xl105">
    <w:name w:val="xl105"/>
    <w:basedOn w:val="a"/>
    <w:rsid w:val="00025E3A"/>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06">
    <w:name w:val="xl106"/>
    <w:basedOn w:val="a"/>
    <w:rsid w:val="00025E3A"/>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07">
    <w:name w:val="xl107"/>
    <w:basedOn w:val="a"/>
    <w:rsid w:val="00025E3A"/>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08">
    <w:name w:val="xl108"/>
    <w:basedOn w:val="a"/>
    <w:rsid w:val="00025E3A"/>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top"/>
    </w:pPr>
  </w:style>
  <w:style w:type="paragraph" w:customStyle="1" w:styleId="xl109">
    <w:name w:val="xl109"/>
    <w:basedOn w:val="a"/>
    <w:rsid w:val="00025E3A"/>
    <w:pPr>
      <w:pBdr>
        <w:top w:val="single" w:sz="8" w:space="0" w:color="auto"/>
        <w:bottom w:val="single" w:sz="4" w:space="0" w:color="auto"/>
        <w:right w:val="single" w:sz="8" w:space="0" w:color="auto"/>
      </w:pBdr>
      <w:spacing w:before="100" w:beforeAutospacing="1" w:after="100" w:afterAutospacing="1"/>
      <w:jc w:val="both"/>
      <w:textAlignment w:val="top"/>
    </w:pPr>
    <w:rPr>
      <w:b/>
      <w:bCs/>
    </w:rPr>
  </w:style>
  <w:style w:type="paragraph" w:customStyle="1" w:styleId="xl110">
    <w:name w:val="xl110"/>
    <w:basedOn w:val="a"/>
    <w:rsid w:val="00025E3A"/>
    <w:pPr>
      <w:pBdr>
        <w:top w:val="single" w:sz="8" w:space="0" w:color="auto"/>
        <w:bottom w:val="single" w:sz="4" w:space="0" w:color="auto"/>
      </w:pBdr>
      <w:shd w:val="clear" w:color="000000" w:fill="DBEEF3"/>
      <w:spacing w:before="100" w:beforeAutospacing="1" w:after="100" w:afterAutospacing="1"/>
      <w:textAlignment w:val="top"/>
    </w:pPr>
    <w:rPr>
      <w:b/>
      <w:bCs/>
    </w:rPr>
  </w:style>
  <w:style w:type="paragraph" w:customStyle="1" w:styleId="xl111">
    <w:name w:val="xl111"/>
    <w:basedOn w:val="a"/>
    <w:rsid w:val="00025E3A"/>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112">
    <w:name w:val="xl112"/>
    <w:basedOn w:val="a"/>
    <w:rsid w:val="00025E3A"/>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13">
    <w:name w:val="xl113"/>
    <w:basedOn w:val="a"/>
    <w:rsid w:val="00025E3A"/>
    <w:pPr>
      <w:pBdr>
        <w:top w:val="single" w:sz="8" w:space="0" w:color="auto"/>
        <w:left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114">
    <w:name w:val="xl114"/>
    <w:basedOn w:val="a"/>
    <w:rsid w:val="00025E3A"/>
    <w:pPr>
      <w:pBdr>
        <w:top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115">
    <w:name w:val="xl115"/>
    <w:basedOn w:val="a"/>
    <w:rsid w:val="00025E3A"/>
    <w:pPr>
      <w:pBdr>
        <w:top w:val="single" w:sz="8" w:space="0" w:color="auto"/>
        <w:left w:val="single" w:sz="8" w:space="0" w:color="auto"/>
      </w:pBdr>
      <w:spacing w:before="100" w:beforeAutospacing="1" w:after="100" w:afterAutospacing="1"/>
      <w:jc w:val="center"/>
      <w:textAlignment w:val="top"/>
    </w:pPr>
    <w:rPr>
      <w:b/>
      <w:bCs/>
      <w:sz w:val="28"/>
      <w:szCs w:val="28"/>
    </w:rPr>
  </w:style>
  <w:style w:type="paragraph" w:customStyle="1" w:styleId="xl116">
    <w:name w:val="xl116"/>
    <w:basedOn w:val="a"/>
    <w:rsid w:val="00025E3A"/>
    <w:pPr>
      <w:spacing w:before="100" w:beforeAutospacing="1" w:after="100" w:afterAutospacing="1"/>
    </w:pPr>
  </w:style>
  <w:style w:type="paragraph" w:customStyle="1" w:styleId="xl117">
    <w:name w:val="xl117"/>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18">
    <w:name w:val="xl118"/>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19">
    <w:name w:val="xl119"/>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0">
    <w:name w:val="xl120"/>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1">
    <w:name w:val="xl121"/>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2">
    <w:name w:val="xl122"/>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3">
    <w:name w:val="xl123"/>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4">
    <w:name w:val="xl124"/>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5">
    <w:name w:val="xl125"/>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6">
    <w:name w:val="xl126"/>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7">
    <w:name w:val="xl127"/>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8">
    <w:name w:val="xl128"/>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9">
    <w:name w:val="xl129"/>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025E3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025E3A"/>
    <w:pPr>
      <w:pBdr>
        <w:top w:val="single" w:sz="4" w:space="0" w:color="auto"/>
        <w:left w:val="single" w:sz="4" w:space="0" w:color="auto"/>
      </w:pBdr>
      <w:spacing w:before="100" w:beforeAutospacing="1" w:after="100" w:afterAutospacing="1"/>
      <w:jc w:val="center"/>
      <w:textAlignment w:val="center"/>
    </w:pPr>
  </w:style>
  <w:style w:type="paragraph" w:customStyle="1" w:styleId="xl138">
    <w:name w:val="xl138"/>
    <w:basedOn w:val="a"/>
    <w:rsid w:val="00025E3A"/>
    <w:pPr>
      <w:pBdr>
        <w:left w:val="single" w:sz="8" w:space="0" w:color="auto"/>
        <w:right w:val="single" w:sz="4" w:space="0" w:color="auto"/>
      </w:pBdr>
      <w:spacing w:before="100" w:beforeAutospacing="1" w:after="100" w:afterAutospacing="1"/>
      <w:jc w:val="center"/>
      <w:textAlignment w:val="center"/>
    </w:pPr>
  </w:style>
  <w:style w:type="paragraph" w:customStyle="1" w:styleId="xl139">
    <w:name w:val="xl139"/>
    <w:basedOn w:val="a"/>
    <w:rsid w:val="00025E3A"/>
    <w:pPr>
      <w:pBdr>
        <w:left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025E3A"/>
    <w:pPr>
      <w:pBdr>
        <w:left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025E3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style>
  <w:style w:type="paragraph" w:customStyle="1" w:styleId="xl142">
    <w:name w:val="xl142"/>
    <w:basedOn w:val="a"/>
    <w:rsid w:val="00025E3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3">
    <w:name w:val="xl143"/>
    <w:basedOn w:val="a"/>
    <w:rsid w:val="00025E3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style>
  <w:style w:type="paragraph" w:customStyle="1" w:styleId="xl144">
    <w:name w:val="xl144"/>
    <w:basedOn w:val="a"/>
    <w:rsid w:val="00025E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025E3A"/>
    <w:pPr>
      <w:pBdr>
        <w:top w:val="single" w:sz="4" w:space="0" w:color="auto"/>
      </w:pBdr>
      <w:spacing w:before="100" w:beforeAutospacing="1" w:after="100" w:afterAutospacing="1"/>
      <w:textAlignment w:val="top"/>
    </w:pPr>
    <w:rPr>
      <w:b/>
      <w:bCs/>
    </w:rPr>
  </w:style>
  <w:style w:type="paragraph" w:customStyle="1" w:styleId="xl146">
    <w:name w:val="xl146"/>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47">
    <w:name w:val="xl147"/>
    <w:basedOn w:val="a"/>
    <w:rsid w:val="00025E3A"/>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025E3A"/>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9">
    <w:name w:val="xl149"/>
    <w:basedOn w:val="a"/>
    <w:rsid w:val="00025E3A"/>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2">
    <w:name w:val="xl152"/>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54">
    <w:name w:val="xl154"/>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5">
    <w:name w:val="xl155"/>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7">
    <w:name w:val="xl157"/>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63">
    <w:name w:val="xl163"/>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6">
    <w:name w:val="xl166"/>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69">
    <w:name w:val="xl169"/>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5">
    <w:name w:val="xl175"/>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8">
    <w:name w:val="xl178"/>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81">
    <w:name w:val="xl181"/>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025E3A"/>
    <w:pPr>
      <w:pBdr>
        <w:top w:val="single" w:sz="8" w:space="0" w:color="auto"/>
        <w:bottom w:val="single" w:sz="8" w:space="0" w:color="auto"/>
      </w:pBdr>
      <w:spacing w:before="100" w:beforeAutospacing="1" w:after="100" w:afterAutospacing="1"/>
      <w:jc w:val="center"/>
      <w:textAlignment w:val="center"/>
    </w:pPr>
  </w:style>
  <w:style w:type="paragraph" w:customStyle="1" w:styleId="xl185">
    <w:name w:val="xl185"/>
    <w:basedOn w:val="a"/>
    <w:rsid w:val="00025E3A"/>
    <w:pPr>
      <w:spacing w:before="100" w:beforeAutospacing="1" w:after="100" w:afterAutospacing="1"/>
      <w:jc w:val="both"/>
      <w:textAlignment w:val="top"/>
    </w:pPr>
  </w:style>
  <w:style w:type="paragraph" w:customStyle="1" w:styleId="xl186">
    <w:name w:val="xl186"/>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89">
    <w:name w:val="xl189"/>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1">
    <w:name w:val="xl191"/>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2">
    <w:name w:val="xl192"/>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93">
    <w:name w:val="xl193"/>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4">
    <w:name w:val="xl194"/>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5">
    <w:name w:val="xl195"/>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96">
    <w:name w:val="xl196"/>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97">
    <w:name w:val="xl197"/>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99">
    <w:name w:val="xl199"/>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0">
    <w:name w:val="xl200"/>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2">
    <w:name w:val="xl202"/>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3">
    <w:name w:val="xl203"/>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7">
    <w:name w:val="xl207"/>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8">
    <w:name w:val="xl208"/>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10">
    <w:name w:val="xl210"/>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15">
    <w:name w:val="xl215"/>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16">
    <w:name w:val="xl216"/>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18">
    <w:name w:val="xl218"/>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19">
    <w:name w:val="xl219"/>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1">
    <w:name w:val="xl221"/>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3">
    <w:name w:val="xl223"/>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4">
    <w:name w:val="xl224"/>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025E3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27">
    <w:name w:val="xl227"/>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28">
    <w:name w:val="xl228"/>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30">
    <w:name w:val="xl230"/>
    <w:basedOn w:val="a"/>
    <w:rsid w:val="00025E3A"/>
    <w:pPr>
      <w:pBdr>
        <w:top w:val="single" w:sz="4" w:space="0" w:color="auto"/>
        <w:left w:val="single" w:sz="4" w:space="0" w:color="auto"/>
      </w:pBdr>
      <w:spacing w:before="100" w:beforeAutospacing="1" w:after="100" w:afterAutospacing="1"/>
      <w:jc w:val="center"/>
      <w:textAlignment w:val="center"/>
    </w:pPr>
  </w:style>
  <w:style w:type="paragraph" w:customStyle="1" w:styleId="xl231">
    <w:name w:val="xl231"/>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32">
    <w:name w:val="xl232"/>
    <w:basedOn w:val="a"/>
    <w:rsid w:val="00025E3A"/>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33">
    <w:name w:val="xl233"/>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4">
    <w:name w:val="xl234"/>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5">
    <w:name w:val="xl235"/>
    <w:basedOn w:val="a"/>
    <w:rsid w:val="00025E3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36">
    <w:name w:val="xl236"/>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37">
    <w:name w:val="xl237"/>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8">
    <w:name w:val="xl238"/>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39">
    <w:name w:val="xl239"/>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40">
    <w:name w:val="xl240"/>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41">
    <w:name w:val="xl241"/>
    <w:basedOn w:val="a"/>
    <w:rsid w:val="00025E3A"/>
    <w:pPr>
      <w:pBdr>
        <w:top w:val="single" w:sz="4" w:space="0" w:color="auto"/>
        <w:left w:val="single" w:sz="4" w:space="0" w:color="auto"/>
      </w:pBdr>
      <w:spacing w:before="100" w:beforeAutospacing="1" w:after="100" w:afterAutospacing="1"/>
      <w:jc w:val="center"/>
      <w:textAlignment w:val="center"/>
    </w:pPr>
  </w:style>
  <w:style w:type="paragraph" w:customStyle="1" w:styleId="xl242">
    <w:name w:val="xl242"/>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3">
    <w:name w:val="xl243"/>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44">
    <w:name w:val="xl244"/>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5">
    <w:name w:val="xl245"/>
    <w:basedOn w:val="a"/>
    <w:rsid w:val="00025E3A"/>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46">
    <w:name w:val="xl246"/>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7">
    <w:name w:val="xl247"/>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8">
    <w:name w:val="xl248"/>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9">
    <w:name w:val="xl249"/>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0">
    <w:name w:val="xl250"/>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1">
    <w:name w:val="xl251"/>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2">
    <w:name w:val="xl252"/>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3">
    <w:name w:val="xl253"/>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4">
    <w:name w:val="xl254"/>
    <w:basedOn w:val="a"/>
    <w:rsid w:val="00025E3A"/>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55">
    <w:name w:val="xl255"/>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7">
    <w:name w:val="xl257"/>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8">
    <w:name w:val="xl258"/>
    <w:basedOn w:val="a"/>
    <w:rsid w:val="00025E3A"/>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59">
    <w:name w:val="xl259"/>
    <w:basedOn w:val="a"/>
    <w:rsid w:val="00025E3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60">
    <w:name w:val="xl260"/>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1">
    <w:name w:val="xl261"/>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2">
    <w:name w:val="xl262"/>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3">
    <w:name w:val="xl263"/>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64">
    <w:name w:val="xl264"/>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5">
    <w:name w:val="xl265"/>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6">
    <w:name w:val="xl266"/>
    <w:basedOn w:val="a"/>
    <w:rsid w:val="00025E3A"/>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67">
    <w:name w:val="xl267"/>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025E3A"/>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0">
    <w:name w:val="xl270"/>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025E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3">
    <w:name w:val="xl273"/>
    <w:basedOn w:val="a"/>
    <w:rsid w:val="00025E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4">
    <w:name w:val="xl274"/>
    <w:basedOn w:val="a"/>
    <w:rsid w:val="00025E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5">
    <w:name w:val="xl275"/>
    <w:basedOn w:val="a"/>
    <w:rsid w:val="00025E3A"/>
    <w:pPr>
      <w:spacing w:before="100" w:beforeAutospacing="1" w:after="100" w:afterAutospacing="1"/>
      <w:jc w:val="both"/>
      <w:textAlignment w:val="top"/>
    </w:pPr>
  </w:style>
  <w:style w:type="paragraph" w:customStyle="1" w:styleId="xl276">
    <w:name w:val="xl276"/>
    <w:basedOn w:val="a"/>
    <w:rsid w:val="00025E3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7">
    <w:name w:val="xl277"/>
    <w:basedOn w:val="a"/>
    <w:rsid w:val="00025E3A"/>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top"/>
    </w:pPr>
  </w:style>
  <w:style w:type="paragraph" w:customStyle="1" w:styleId="xl278">
    <w:name w:val="xl278"/>
    <w:basedOn w:val="a"/>
    <w:rsid w:val="00025E3A"/>
    <w:pPr>
      <w:shd w:val="clear" w:color="000000" w:fill="FFFF00"/>
      <w:spacing w:before="100" w:beforeAutospacing="1" w:after="100" w:afterAutospacing="1"/>
      <w:textAlignment w:val="top"/>
    </w:pPr>
  </w:style>
  <w:style w:type="paragraph" w:customStyle="1" w:styleId="xl279">
    <w:name w:val="xl279"/>
    <w:basedOn w:val="a"/>
    <w:rsid w:val="00025E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80">
    <w:name w:val="xl280"/>
    <w:basedOn w:val="a"/>
    <w:rsid w:val="00025E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81">
    <w:name w:val="xl281"/>
    <w:basedOn w:val="a"/>
    <w:rsid w:val="00025E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2">
    <w:name w:val="xl282"/>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283">
    <w:name w:val="xl283"/>
    <w:basedOn w:val="a"/>
    <w:rsid w:val="00025E3A"/>
    <w:pPr>
      <w:pBdr>
        <w:top w:val="single" w:sz="8" w:space="0" w:color="auto"/>
        <w:bottom w:val="single" w:sz="8" w:space="0" w:color="auto"/>
      </w:pBdr>
      <w:spacing w:before="100" w:beforeAutospacing="1" w:after="100" w:afterAutospacing="1"/>
      <w:jc w:val="center"/>
      <w:textAlignment w:val="center"/>
    </w:pPr>
  </w:style>
  <w:style w:type="paragraph" w:customStyle="1" w:styleId="xl284">
    <w:name w:val="xl284"/>
    <w:basedOn w:val="a"/>
    <w:rsid w:val="00025E3A"/>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285">
    <w:name w:val="xl285"/>
    <w:basedOn w:val="a"/>
    <w:rsid w:val="00025E3A"/>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286">
    <w:name w:val="xl286"/>
    <w:basedOn w:val="a"/>
    <w:rsid w:val="00025E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7">
    <w:name w:val="xl287"/>
    <w:basedOn w:val="a"/>
    <w:rsid w:val="00025E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8">
    <w:name w:val="xl288"/>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289">
    <w:name w:val="xl289"/>
    <w:basedOn w:val="a"/>
    <w:rsid w:val="00025E3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0">
    <w:name w:val="xl290"/>
    <w:basedOn w:val="a"/>
    <w:rsid w:val="00025E3A"/>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291">
    <w:name w:val="xl291"/>
    <w:basedOn w:val="a"/>
    <w:rsid w:val="00025E3A"/>
    <w:pPr>
      <w:pBdr>
        <w:bottom w:val="single" w:sz="4" w:space="0" w:color="auto"/>
      </w:pBdr>
      <w:spacing w:before="100" w:beforeAutospacing="1" w:after="100" w:afterAutospacing="1"/>
      <w:jc w:val="center"/>
      <w:textAlignment w:val="center"/>
    </w:pPr>
  </w:style>
  <w:style w:type="paragraph" w:customStyle="1" w:styleId="xl292">
    <w:name w:val="xl292"/>
    <w:basedOn w:val="a"/>
    <w:rsid w:val="00025E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3">
    <w:name w:val="xl293"/>
    <w:basedOn w:val="a"/>
    <w:rsid w:val="00025E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025E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5">
    <w:name w:val="xl295"/>
    <w:basedOn w:val="a"/>
    <w:rsid w:val="00025E3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6">
    <w:name w:val="xl296"/>
    <w:basedOn w:val="a"/>
    <w:rsid w:val="00025E3A"/>
    <w:pPr>
      <w:pBdr>
        <w:top w:val="single" w:sz="8" w:space="0" w:color="auto"/>
        <w:left w:val="single" w:sz="8" w:space="0" w:color="auto"/>
      </w:pBdr>
      <w:spacing w:before="100" w:beforeAutospacing="1" w:after="100" w:afterAutospacing="1"/>
      <w:jc w:val="center"/>
      <w:textAlignment w:val="center"/>
    </w:pPr>
  </w:style>
  <w:style w:type="paragraph" w:customStyle="1" w:styleId="xl297">
    <w:name w:val="xl297"/>
    <w:basedOn w:val="a"/>
    <w:rsid w:val="00025E3A"/>
    <w:pPr>
      <w:pBdr>
        <w:top w:val="single" w:sz="8" w:space="0" w:color="auto"/>
      </w:pBdr>
      <w:spacing w:before="100" w:beforeAutospacing="1" w:after="100" w:afterAutospacing="1"/>
      <w:jc w:val="center"/>
      <w:textAlignment w:val="center"/>
    </w:pPr>
  </w:style>
  <w:style w:type="paragraph" w:customStyle="1" w:styleId="xl298">
    <w:name w:val="xl298"/>
    <w:basedOn w:val="a"/>
    <w:rsid w:val="00025E3A"/>
    <w:pPr>
      <w:pBdr>
        <w:top w:val="single" w:sz="8" w:space="0" w:color="auto"/>
        <w:right w:val="single" w:sz="8" w:space="0" w:color="auto"/>
      </w:pBdr>
      <w:spacing w:before="100" w:beforeAutospacing="1" w:after="100" w:afterAutospacing="1"/>
      <w:jc w:val="center"/>
      <w:textAlignment w:val="center"/>
    </w:pPr>
  </w:style>
  <w:style w:type="paragraph" w:customStyle="1" w:styleId="xl299">
    <w:name w:val="xl299"/>
    <w:basedOn w:val="a"/>
    <w:rsid w:val="00025E3A"/>
    <w:pPr>
      <w:pBdr>
        <w:left w:val="single" w:sz="8" w:space="0" w:color="auto"/>
        <w:bottom w:val="single" w:sz="4" w:space="0" w:color="auto"/>
      </w:pBdr>
      <w:spacing w:before="100" w:beforeAutospacing="1" w:after="100" w:afterAutospacing="1"/>
      <w:jc w:val="center"/>
      <w:textAlignment w:val="center"/>
    </w:pPr>
  </w:style>
  <w:style w:type="paragraph" w:customStyle="1" w:styleId="xl300">
    <w:name w:val="xl300"/>
    <w:basedOn w:val="a"/>
    <w:rsid w:val="00025E3A"/>
    <w:pPr>
      <w:pBdr>
        <w:bottom w:val="single" w:sz="4" w:space="0" w:color="auto"/>
      </w:pBdr>
      <w:spacing w:before="100" w:beforeAutospacing="1" w:after="100" w:afterAutospacing="1"/>
      <w:jc w:val="center"/>
      <w:textAlignment w:val="center"/>
    </w:pPr>
  </w:style>
  <w:style w:type="paragraph" w:customStyle="1" w:styleId="xl301">
    <w:name w:val="xl301"/>
    <w:basedOn w:val="a"/>
    <w:rsid w:val="00025E3A"/>
    <w:pPr>
      <w:pBdr>
        <w:bottom w:val="single" w:sz="4" w:space="0" w:color="auto"/>
        <w:right w:val="single" w:sz="8" w:space="0" w:color="auto"/>
      </w:pBdr>
      <w:spacing w:before="100" w:beforeAutospacing="1" w:after="100" w:afterAutospacing="1"/>
      <w:jc w:val="center"/>
      <w:textAlignment w:val="center"/>
    </w:pPr>
  </w:style>
  <w:style w:type="paragraph" w:customStyle="1" w:styleId="xl302">
    <w:name w:val="xl302"/>
    <w:basedOn w:val="a"/>
    <w:rsid w:val="00025E3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03">
    <w:name w:val="xl303"/>
    <w:basedOn w:val="a"/>
    <w:rsid w:val="00025E3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04">
    <w:name w:val="xl304"/>
    <w:basedOn w:val="a"/>
    <w:rsid w:val="00025E3A"/>
    <w:pPr>
      <w:pBdr>
        <w:left w:val="single" w:sz="8" w:space="0" w:color="auto"/>
        <w:right w:val="single" w:sz="8" w:space="0" w:color="auto"/>
      </w:pBdr>
      <w:spacing w:before="100" w:beforeAutospacing="1" w:after="100" w:afterAutospacing="1"/>
      <w:jc w:val="center"/>
      <w:textAlignment w:val="top"/>
    </w:pPr>
  </w:style>
  <w:style w:type="paragraph" w:customStyle="1" w:styleId="xl305">
    <w:name w:val="xl305"/>
    <w:basedOn w:val="a"/>
    <w:rsid w:val="00025E3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306">
    <w:name w:val="xl306"/>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307">
    <w:name w:val="xl307"/>
    <w:basedOn w:val="a"/>
    <w:rsid w:val="00025E3A"/>
    <w:pPr>
      <w:pBdr>
        <w:top w:val="single" w:sz="8" w:space="0" w:color="auto"/>
        <w:bottom w:val="single" w:sz="8" w:space="0" w:color="auto"/>
      </w:pBdr>
      <w:spacing w:before="100" w:beforeAutospacing="1" w:after="100" w:afterAutospacing="1"/>
      <w:jc w:val="center"/>
      <w:textAlignment w:val="center"/>
    </w:pPr>
  </w:style>
  <w:style w:type="paragraph" w:customStyle="1" w:styleId="xl308">
    <w:name w:val="xl308"/>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309">
    <w:name w:val="xl309"/>
    <w:basedOn w:val="a"/>
    <w:rsid w:val="00025E3A"/>
    <w:pPr>
      <w:pBdr>
        <w:top w:val="single" w:sz="8" w:space="0" w:color="auto"/>
        <w:bottom w:val="single" w:sz="8" w:space="0" w:color="auto"/>
      </w:pBdr>
      <w:spacing w:before="100" w:beforeAutospacing="1" w:after="100" w:afterAutospacing="1"/>
      <w:jc w:val="center"/>
      <w:textAlignment w:val="center"/>
    </w:pPr>
  </w:style>
  <w:style w:type="paragraph" w:customStyle="1" w:styleId="xl310">
    <w:name w:val="xl310"/>
    <w:basedOn w:val="a"/>
    <w:rsid w:val="00025E3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1">
    <w:name w:val="xl311"/>
    <w:basedOn w:val="a"/>
    <w:rsid w:val="00025E3A"/>
    <w:pPr>
      <w:pBdr>
        <w:top w:val="single" w:sz="8" w:space="0" w:color="auto"/>
        <w:left w:val="single" w:sz="8" w:space="0" w:color="auto"/>
        <w:right w:val="single" w:sz="4" w:space="0" w:color="auto"/>
      </w:pBdr>
      <w:spacing w:before="100" w:beforeAutospacing="1" w:after="100" w:afterAutospacing="1"/>
    </w:pPr>
  </w:style>
  <w:style w:type="paragraph" w:customStyle="1" w:styleId="xl312">
    <w:name w:val="xl312"/>
    <w:basedOn w:val="a"/>
    <w:rsid w:val="00025E3A"/>
    <w:pPr>
      <w:pBdr>
        <w:top w:val="single" w:sz="8" w:space="0" w:color="auto"/>
        <w:left w:val="single" w:sz="4" w:space="0" w:color="auto"/>
        <w:right w:val="single" w:sz="4" w:space="0" w:color="auto"/>
      </w:pBdr>
      <w:spacing w:before="100" w:beforeAutospacing="1" w:after="100" w:afterAutospacing="1"/>
    </w:pPr>
  </w:style>
  <w:style w:type="paragraph" w:customStyle="1" w:styleId="xl313">
    <w:name w:val="xl313"/>
    <w:basedOn w:val="a"/>
    <w:rsid w:val="00025E3A"/>
    <w:pPr>
      <w:pBdr>
        <w:top w:val="single" w:sz="8" w:space="0" w:color="auto"/>
        <w:left w:val="single" w:sz="4" w:space="0" w:color="auto"/>
        <w:right w:val="single" w:sz="8" w:space="0" w:color="auto"/>
      </w:pBdr>
      <w:spacing w:before="100" w:beforeAutospacing="1" w:after="100" w:afterAutospacing="1"/>
    </w:pPr>
  </w:style>
  <w:style w:type="paragraph" w:customStyle="1" w:styleId="xl314">
    <w:name w:val="xl314"/>
    <w:basedOn w:val="a"/>
    <w:rsid w:val="00025E3A"/>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315">
    <w:name w:val="xl315"/>
    <w:basedOn w:val="a"/>
    <w:rsid w:val="00025E3A"/>
    <w:pPr>
      <w:pBdr>
        <w:top w:val="single" w:sz="8" w:space="0" w:color="auto"/>
        <w:bottom w:val="single" w:sz="4" w:space="0" w:color="auto"/>
      </w:pBdr>
      <w:spacing w:before="100" w:beforeAutospacing="1" w:after="100" w:afterAutospacing="1"/>
      <w:jc w:val="center"/>
      <w:textAlignment w:val="center"/>
    </w:pPr>
  </w:style>
  <w:style w:type="paragraph" w:customStyle="1" w:styleId="xl316">
    <w:name w:val="xl316"/>
    <w:basedOn w:val="a"/>
    <w:rsid w:val="00025E3A"/>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11pt">
    <w:name w:val="Обычный + 11 pt"/>
    <w:basedOn w:val="a"/>
    <w:link w:val="11pt0"/>
    <w:rsid w:val="009B127C"/>
    <w:pPr>
      <w:jc w:val="both"/>
    </w:pPr>
    <w:rPr>
      <w:sz w:val="22"/>
      <w:szCs w:val="22"/>
    </w:rPr>
  </w:style>
  <w:style w:type="character" w:customStyle="1" w:styleId="11pt0">
    <w:name w:val="Обычный + 11 pt Знак"/>
    <w:link w:val="11pt"/>
    <w:rsid w:val="009B127C"/>
    <w:rPr>
      <w:rFonts w:ascii="Times New Roman" w:eastAsia="Times New Roman" w:hAnsi="Times New Roman" w:cs="Times New Roman"/>
      <w:lang w:eastAsia="ru-RU"/>
    </w:rPr>
  </w:style>
  <w:style w:type="character" w:styleId="af5">
    <w:name w:val="Strong"/>
    <w:basedOn w:val="a0"/>
    <w:uiPriority w:val="22"/>
    <w:qFormat/>
    <w:rsid w:val="00DE0BE6"/>
    <w:rPr>
      <w:b/>
      <w:bCs/>
    </w:rPr>
  </w:style>
  <w:style w:type="paragraph" w:customStyle="1" w:styleId="Pa37">
    <w:name w:val="Pa37"/>
    <w:basedOn w:val="a"/>
    <w:next w:val="a"/>
    <w:rsid w:val="00551B45"/>
    <w:pPr>
      <w:autoSpaceDE w:val="0"/>
      <w:autoSpaceDN w:val="0"/>
      <w:adjustRightInd w:val="0"/>
      <w:spacing w:line="181" w:lineRule="atLeast"/>
    </w:pPr>
    <w:rPr>
      <w:rFonts w:ascii="Arial" w:hAnsi="Arial"/>
    </w:rPr>
  </w:style>
  <w:style w:type="paragraph" w:styleId="24">
    <w:name w:val="Body Text Indent 2"/>
    <w:basedOn w:val="a"/>
    <w:link w:val="25"/>
    <w:uiPriority w:val="99"/>
    <w:semiHidden/>
    <w:unhideWhenUsed/>
    <w:rsid w:val="00A5623F"/>
    <w:pPr>
      <w:spacing w:after="120" w:line="480" w:lineRule="auto"/>
      <w:ind w:left="283"/>
    </w:pPr>
  </w:style>
  <w:style w:type="character" w:customStyle="1" w:styleId="25">
    <w:name w:val="Основной текст с отступом 2 Знак"/>
    <w:basedOn w:val="a0"/>
    <w:link w:val="24"/>
    <w:uiPriority w:val="99"/>
    <w:semiHidden/>
    <w:rsid w:val="00A5623F"/>
    <w:rPr>
      <w:rFonts w:ascii="Times New Roman" w:eastAsia="Times New Roman" w:hAnsi="Times New Roman" w:cs="Times New Roman"/>
      <w:sz w:val="24"/>
      <w:szCs w:val="24"/>
      <w:lang w:eastAsia="ru-RU"/>
    </w:rPr>
  </w:style>
  <w:style w:type="paragraph" w:customStyle="1" w:styleId="210">
    <w:name w:val="Основной текст 21"/>
    <w:basedOn w:val="a"/>
    <w:rsid w:val="00A5623F"/>
    <w:pPr>
      <w:ind w:firstLine="709"/>
      <w:jc w:val="both"/>
    </w:pPr>
    <w:rPr>
      <w:sz w:val="28"/>
      <w:szCs w:val="20"/>
      <w:lang w:eastAsia="zh-CN"/>
    </w:rPr>
  </w:style>
  <w:style w:type="character" w:customStyle="1" w:styleId="213pt">
    <w:name w:val="Основной текст (2) + 13 pt"/>
    <w:basedOn w:val="a0"/>
    <w:rsid w:val="00092A9A"/>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263658166">
      <w:bodyDiv w:val="1"/>
      <w:marLeft w:val="0"/>
      <w:marRight w:val="0"/>
      <w:marTop w:val="0"/>
      <w:marBottom w:val="0"/>
      <w:divBdr>
        <w:top w:val="none" w:sz="0" w:space="0" w:color="auto"/>
        <w:left w:val="none" w:sz="0" w:space="0" w:color="auto"/>
        <w:bottom w:val="none" w:sz="0" w:space="0" w:color="auto"/>
        <w:right w:val="none" w:sz="0" w:space="0" w:color="auto"/>
      </w:divBdr>
    </w:div>
    <w:div w:id="296617416">
      <w:bodyDiv w:val="1"/>
      <w:marLeft w:val="0"/>
      <w:marRight w:val="0"/>
      <w:marTop w:val="0"/>
      <w:marBottom w:val="0"/>
      <w:divBdr>
        <w:top w:val="none" w:sz="0" w:space="0" w:color="auto"/>
        <w:left w:val="none" w:sz="0" w:space="0" w:color="auto"/>
        <w:bottom w:val="none" w:sz="0" w:space="0" w:color="auto"/>
        <w:right w:val="none" w:sz="0" w:space="0" w:color="auto"/>
      </w:divBdr>
      <w:divsChild>
        <w:div w:id="1994139792">
          <w:marLeft w:val="446"/>
          <w:marRight w:val="0"/>
          <w:marTop w:val="58"/>
          <w:marBottom w:val="0"/>
          <w:divBdr>
            <w:top w:val="none" w:sz="0" w:space="0" w:color="auto"/>
            <w:left w:val="none" w:sz="0" w:space="0" w:color="auto"/>
            <w:bottom w:val="none" w:sz="0" w:space="0" w:color="auto"/>
            <w:right w:val="none" w:sz="0" w:space="0" w:color="auto"/>
          </w:divBdr>
        </w:div>
        <w:div w:id="1412968075">
          <w:marLeft w:val="446"/>
          <w:marRight w:val="0"/>
          <w:marTop w:val="67"/>
          <w:marBottom w:val="0"/>
          <w:divBdr>
            <w:top w:val="none" w:sz="0" w:space="0" w:color="auto"/>
            <w:left w:val="none" w:sz="0" w:space="0" w:color="auto"/>
            <w:bottom w:val="none" w:sz="0" w:space="0" w:color="auto"/>
            <w:right w:val="none" w:sz="0" w:space="0" w:color="auto"/>
          </w:divBdr>
        </w:div>
        <w:div w:id="1049258241">
          <w:marLeft w:val="446"/>
          <w:marRight w:val="0"/>
          <w:marTop w:val="58"/>
          <w:marBottom w:val="0"/>
          <w:divBdr>
            <w:top w:val="none" w:sz="0" w:space="0" w:color="auto"/>
            <w:left w:val="none" w:sz="0" w:space="0" w:color="auto"/>
            <w:bottom w:val="none" w:sz="0" w:space="0" w:color="auto"/>
            <w:right w:val="none" w:sz="0" w:space="0" w:color="auto"/>
          </w:divBdr>
        </w:div>
        <w:div w:id="742600901">
          <w:marLeft w:val="446"/>
          <w:marRight w:val="0"/>
          <w:marTop w:val="58"/>
          <w:marBottom w:val="0"/>
          <w:divBdr>
            <w:top w:val="none" w:sz="0" w:space="0" w:color="auto"/>
            <w:left w:val="none" w:sz="0" w:space="0" w:color="auto"/>
            <w:bottom w:val="none" w:sz="0" w:space="0" w:color="auto"/>
            <w:right w:val="none" w:sz="0" w:space="0" w:color="auto"/>
          </w:divBdr>
        </w:div>
        <w:div w:id="1083456080">
          <w:marLeft w:val="446"/>
          <w:marRight w:val="0"/>
          <w:marTop w:val="58"/>
          <w:marBottom w:val="0"/>
          <w:divBdr>
            <w:top w:val="none" w:sz="0" w:space="0" w:color="auto"/>
            <w:left w:val="none" w:sz="0" w:space="0" w:color="auto"/>
            <w:bottom w:val="none" w:sz="0" w:space="0" w:color="auto"/>
            <w:right w:val="none" w:sz="0" w:space="0" w:color="auto"/>
          </w:divBdr>
        </w:div>
        <w:div w:id="715354833">
          <w:marLeft w:val="547"/>
          <w:marRight w:val="0"/>
          <w:marTop w:val="58"/>
          <w:marBottom w:val="0"/>
          <w:divBdr>
            <w:top w:val="none" w:sz="0" w:space="0" w:color="auto"/>
            <w:left w:val="none" w:sz="0" w:space="0" w:color="auto"/>
            <w:bottom w:val="none" w:sz="0" w:space="0" w:color="auto"/>
            <w:right w:val="none" w:sz="0" w:space="0" w:color="auto"/>
          </w:divBdr>
        </w:div>
        <w:div w:id="1805123799">
          <w:marLeft w:val="547"/>
          <w:marRight w:val="0"/>
          <w:marTop w:val="58"/>
          <w:marBottom w:val="0"/>
          <w:divBdr>
            <w:top w:val="none" w:sz="0" w:space="0" w:color="auto"/>
            <w:left w:val="none" w:sz="0" w:space="0" w:color="auto"/>
            <w:bottom w:val="none" w:sz="0" w:space="0" w:color="auto"/>
            <w:right w:val="none" w:sz="0" w:space="0" w:color="auto"/>
          </w:divBdr>
        </w:div>
        <w:div w:id="2131895421">
          <w:marLeft w:val="547"/>
          <w:marRight w:val="0"/>
          <w:marTop w:val="58"/>
          <w:marBottom w:val="0"/>
          <w:divBdr>
            <w:top w:val="none" w:sz="0" w:space="0" w:color="auto"/>
            <w:left w:val="none" w:sz="0" w:space="0" w:color="auto"/>
            <w:bottom w:val="none" w:sz="0" w:space="0" w:color="auto"/>
            <w:right w:val="none" w:sz="0" w:space="0" w:color="auto"/>
          </w:divBdr>
        </w:div>
        <w:div w:id="503907874">
          <w:marLeft w:val="547"/>
          <w:marRight w:val="0"/>
          <w:marTop w:val="58"/>
          <w:marBottom w:val="0"/>
          <w:divBdr>
            <w:top w:val="none" w:sz="0" w:space="0" w:color="auto"/>
            <w:left w:val="none" w:sz="0" w:space="0" w:color="auto"/>
            <w:bottom w:val="none" w:sz="0" w:space="0" w:color="auto"/>
            <w:right w:val="none" w:sz="0" w:space="0" w:color="auto"/>
          </w:divBdr>
        </w:div>
        <w:div w:id="2107267302">
          <w:marLeft w:val="274"/>
          <w:marRight w:val="0"/>
          <w:marTop w:val="58"/>
          <w:marBottom w:val="0"/>
          <w:divBdr>
            <w:top w:val="none" w:sz="0" w:space="0" w:color="auto"/>
            <w:left w:val="none" w:sz="0" w:space="0" w:color="auto"/>
            <w:bottom w:val="none" w:sz="0" w:space="0" w:color="auto"/>
            <w:right w:val="none" w:sz="0" w:space="0" w:color="auto"/>
          </w:divBdr>
        </w:div>
        <w:div w:id="1743596286">
          <w:marLeft w:val="274"/>
          <w:marRight w:val="0"/>
          <w:marTop w:val="58"/>
          <w:marBottom w:val="0"/>
          <w:divBdr>
            <w:top w:val="none" w:sz="0" w:space="0" w:color="auto"/>
            <w:left w:val="none" w:sz="0" w:space="0" w:color="auto"/>
            <w:bottom w:val="none" w:sz="0" w:space="0" w:color="auto"/>
            <w:right w:val="none" w:sz="0" w:space="0" w:color="auto"/>
          </w:divBdr>
        </w:div>
        <w:div w:id="1147894636">
          <w:marLeft w:val="274"/>
          <w:marRight w:val="0"/>
          <w:marTop w:val="58"/>
          <w:marBottom w:val="0"/>
          <w:divBdr>
            <w:top w:val="none" w:sz="0" w:space="0" w:color="auto"/>
            <w:left w:val="none" w:sz="0" w:space="0" w:color="auto"/>
            <w:bottom w:val="none" w:sz="0" w:space="0" w:color="auto"/>
            <w:right w:val="none" w:sz="0" w:space="0" w:color="auto"/>
          </w:divBdr>
        </w:div>
        <w:div w:id="1868449791">
          <w:marLeft w:val="547"/>
          <w:marRight w:val="0"/>
          <w:marTop w:val="67"/>
          <w:marBottom w:val="0"/>
          <w:divBdr>
            <w:top w:val="none" w:sz="0" w:space="0" w:color="auto"/>
            <w:left w:val="none" w:sz="0" w:space="0" w:color="auto"/>
            <w:bottom w:val="none" w:sz="0" w:space="0" w:color="auto"/>
            <w:right w:val="none" w:sz="0" w:space="0" w:color="auto"/>
          </w:divBdr>
        </w:div>
      </w:divsChild>
    </w:div>
    <w:div w:id="475490704">
      <w:bodyDiv w:val="1"/>
      <w:marLeft w:val="0"/>
      <w:marRight w:val="0"/>
      <w:marTop w:val="0"/>
      <w:marBottom w:val="0"/>
      <w:divBdr>
        <w:top w:val="none" w:sz="0" w:space="0" w:color="auto"/>
        <w:left w:val="none" w:sz="0" w:space="0" w:color="auto"/>
        <w:bottom w:val="none" w:sz="0" w:space="0" w:color="auto"/>
        <w:right w:val="none" w:sz="0" w:space="0" w:color="auto"/>
      </w:divBdr>
    </w:div>
    <w:div w:id="698353747">
      <w:bodyDiv w:val="1"/>
      <w:marLeft w:val="0"/>
      <w:marRight w:val="0"/>
      <w:marTop w:val="0"/>
      <w:marBottom w:val="0"/>
      <w:divBdr>
        <w:top w:val="none" w:sz="0" w:space="0" w:color="auto"/>
        <w:left w:val="none" w:sz="0" w:space="0" w:color="auto"/>
        <w:bottom w:val="none" w:sz="0" w:space="0" w:color="auto"/>
        <w:right w:val="none" w:sz="0" w:space="0" w:color="auto"/>
      </w:divBdr>
    </w:div>
    <w:div w:id="761415884">
      <w:bodyDiv w:val="1"/>
      <w:marLeft w:val="0"/>
      <w:marRight w:val="0"/>
      <w:marTop w:val="0"/>
      <w:marBottom w:val="0"/>
      <w:divBdr>
        <w:top w:val="none" w:sz="0" w:space="0" w:color="auto"/>
        <w:left w:val="none" w:sz="0" w:space="0" w:color="auto"/>
        <w:bottom w:val="none" w:sz="0" w:space="0" w:color="auto"/>
        <w:right w:val="none" w:sz="0" w:space="0" w:color="auto"/>
      </w:divBdr>
    </w:div>
    <w:div w:id="766535969">
      <w:bodyDiv w:val="1"/>
      <w:marLeft w:val="0"/>
      <w:marRight w:val="0"/>
      <w:marTop w:val="0"/>
      <w:marBottom w:val="0"/>
      <w:divBdr>
        <w:top w:val="none" w:sz="0" w:space="0" w:color="auto"/>
        <w:left w:val="none" w:sz="0" w:space="0" w:color="auto"/>
        <w:bottom w:val="none" w:sz="0" w:space="0" w:color="auto"/>
        <w:right w:val="none" w:sz="0" w:space="0" w:color="auto"/>
      </w:divBdr>
    </w:div>
    <w:div w:id="795103402">
      <w:bodyDiv w:val="1"/>
      <w:marLeft w:val="0"/>
      <w:marRight w:val="0"/>
      <w:marTop w:val="0"/>
      <w:marBottom w:val="0"/>
      <w:divBdr>
        <w:top w:val="none" w:sz="0" w:space="0" w:color="auto"/>
        <w:left w:val="none" w:sz="0" w:space="0" w:color="auto"/>
        <w:bottom w:val="none" w:sz="0" w:space="0" w:color="auto"/>
        <w:right w:val="none" w:sz="0" w:space="0" w:color="auto"/>
      </w:divBdr>
    </w:div>
    <w:div w:id="860124521">
      <w:bodyDiv w:val="1"/>
      <w:marLeft w:val="0"/>
      <w:marRight w:val="0"/>
      <w:marTop w:val="0"/>
      <w:marBottom w:val="0"/>
      <w:divBdr>
        <w:top w:val="none" w:sz="0" w:space="0" w:color="auto"/>
        <w:left w:val="none" w:sz="0" w:space="0" w:color="auto"/>
        <w:bottom w:val="none" w:sz="0" w:space="0" w:color="auto"/>
        <w:right w:val="none" w:sz="0" w:space="0" w:color="auto"/>
      </w:divBdr>
    </w:div>
    <w:div w:id="965350838">
      <w:bodyDiv w:val="1"/>
      <w:marLeft w:val="0"/>
      <w:marRight w:val="0"/>
      <w:marTop w:val="0"/>
      <w:marBottom w:val="0"/>
      <w:divBdr>
        <w:top w:val="none" w:sz="0" w:space="0" w:color="auto"/>
        <w:left w:val="none" w:sz="0" w:space="0" w:color="auto"/>
        <w:bottom w:val="none" w:sz="0" w:space="0" w:color="auto"/>
        <w:right w:val="none" w:sz="0" w:space="0" w:color="auto"/>
      </w:divBdr>
    </w:div>
    <w:div w:id="1133475970">
      <w:bodyDiv w:val="1"/>
      <w:marLeft w:val="0"/>
      <w:marRight w:val="0"/>
      <w:marTop w:val="0"/>
      <w:marBottom w:val="0"/>
      <w:divBdr>
        <w:top w:val="none" w:sz="0" w:space="0" w:color="auto"/>
        <w:left w:val="none" w:sz="0" w:space="0" w:color="auto"/>
        <w:bottom w:val="none" w:sz="0" w:space="0" w:color="auto"/>
        <w:right w:val="none" w:sz="0" w:space="0" w:color="auto"/>
      </w:divBdr>
    </w:div>
    <w:div w:id="1180656412">
      <w:bodyDiv w:val="1"/>
      <w:marLeft w:val="0"/>
      <w:marRight w:val="0"/>
      <w:marTop w:val="0"/>
      <w:marBottom w:val="0"/>
      <w:divBdr>
        <w:top w:val="none" w:sz="0" w:space="0" w:color="auto"/>
        <w:left w:val="none" w:sz="0" w:space="0" w:color="auto"/>
        <w:bottom w:val="none" w:sz="0" w:space="0" w:color="auto"/>
        <w:right w:val="none" w:sz="0" w:space="0" w:color="auto"/>
      </w:divBdr>
    </w:div>
    <w:div w:id="1181771844">
      <w:bodyDiv w:val="1"/>
      <w:marLeft w:val="0"/>
      <w:marRight w:val="0"/>
      <w:marTop w:val="0"/>
      <w:marBottom w:val="0"/>
      <w:divBdr>
        <w:top w:val="none" w:sz="0" w:space="0" w:color="auto"/>
        <w:left w:val="none" w:sz="0" w:space="0" w:color="auto"/>
        <w:bottom w:val="none" w:sz="0" w:space="0" w:color="auto"/>
        <w:right w:val="none" w:sz="0" w:space="0" w:color="auto"/>
      </w:divBdr>
    </w:div>
    <w:div w:id="1303076373">
      <w:bodyDiv w:val="1"/>
      <w:marLeft w:val="0"/>
      <w:marRight w:val="0"/>
      <w:marTop w:val="0"/>
      <w:marBottom w:val="0"/>
      <w:divBdr>
        <w:top w:val="none" w:sz="0" w:space="0" w:color="auto"/>
        <w:left w:val="none" w:sz="0" w:space="0" w:color="auto"/>
        <w:bottom w:val="none" w:sz="0" w:space="0" w:color="auto"/>
        <w:right w:val="none" w:sz="0" w:space="0" w:color="auto"/>
      </w:divBdr>
    </w:div>
    <w:div w:id="1347059416">
      <w:bodyDiv w:val="1"/>
      <w:marLeft w:val="0"/>
      <w:marRight w:val="0"/>
      <w:marTop w:val="0"/>
      <w:marBottom w:val="0"/>
      <w:divBdr>
        <w:top w:val="none" w:sz="0" w:space="0" w:color="auto"/>
        <w:left w:val="none" w:sz="0" w:space="0" w:color="auto"/>
        <w:bottom w:val="none" w:sz="0" w:space="0" w:color="auto"/>
        <w:right w:val="none" w:sz="0" w:space="0" w:color="auto"/>
      </w:divBdr>
    </w:div>
    <w:div w:id="1511750013">
      <w:bodyDiv w:val="1"/>
      <w:marLeft w:val="0"/>
      <w:marRight w:val="0"/>
      <w:marTop w:val="0"/>
      <w:marBottom w:val="0"/>
      <w:divBdr>
        <w:top w:val="none" w:sz="0" w:space="0" w:color="auto"/>
        <w:left w:val="none" w:sz="0" w:space="0" w:color="auto"/>
        <w:bottom w:val="none" w:sz="0" w:space="0" w:color="auto"/>
        <w:right w:val="none" w:sz="0" w:space="0" w:color="auto"/>
      </w:divBdr>
    </w:div>
    <w:div w:id="1696611354">
      <w:bodyDiv w:val="1"/>
      <w:marLeft w:val="0"/>
      <w:marRight w:val="0"/>
      <w:marTop w:val="0"/>
      <w:marBottom w:val="0"/>
      <w:divBdr>
        <w:top w:val="none" w:sz="0" w:space="0" w:color="auto"/>
        <w:left w:val="none" w:sz="0" w:space="0" w:color="auto"/>
        <w:bottom w:val="none" w:sz="0" w:space="0" w:color="auto"/>
        <w:right w:val="none" w:sz="0" w:space="0" w:color="auto"/>
      </w:divBdr>
    </w:div>
    <w:div w:id="1974670947">
      <w:bodyDiv w:val="1"/>
      <w:marLeft w:val="0"/>
      <w:marRight w:val="0"/>
      <w:marTop w:val="0"/>
      <w:marBottom w:val="0"/>
      <w:divBdr>
        <w:top w:val="none" w:sz="0" w:space="0" w:color="auto"/>
        <w:left w:val="none" w:sz="0" w:space="0" w:color="auto"/>
        <w:bottom w:val="none" w:sz="0" w:space="0" w:color="auto"/>
        <w:right w:val="none" w:sz="0" w:space="0" w:color="auto"/>
      </w:divBdr>
      <w:divsChild>
        <w:div w:id="64230220">
          <w:marLeft w:val="446"/>
          <w:marRight w:val="0"/>
          <w:marTop w:val="0"/>
          <w:marBottom w:val="0"/>
          <w:divBdr>
            <w:top w:val="none" w:sz="0" w:space="0" w:color="auto"/>
            <w:left w:val="none" w:sz="0" w:space="0" w:color="auto"/>
            <w:bottom w:val="none" w:sz="0" w:space="0" w:color="auto"/>
            <w:right w:val="none" w:sz="0" w:space="0" w:color="auto"/>
          </w:divBdr>
        </w:div>
        <w:div w:id="1688481596">
          <w:marLeft w:val="446"/>
          <w:marRight w:val="0"/>
          <w:marTop w:val="0"/>
          <w:marBottom w:val="0"/>
          <w:divBdr>
            <w:top w:val="none" w:sz="0" w:space="0" w:color="auto"/>
            <w:left w:val="none" w:sz="0" w:space="0" w:color="auto"/>
            <w:bottom w:val="none" w:sz="0" w:space="0" w:color="auto"/>
            <w:right w:val="none" w:sz="0" w:space="0" w:color="auto"/>
          </w:divBdr>
        </w:div>
        <w:div w:id="442504968">
          <w:marLeft w:val="446"/>
          <w:marRight w:val="0"/>
          <w:marTop w:val="0"/>
          <w:marBottom w:val="0"/>
          <w:divBdr>
            <w:top w:val="none" w:sz="0" w:space="0" w:color="auto"/>
            <w:left w:val="none" w:sz="0" w:space="0" w:color="auto"/>
            <w:bottom w:val="none" w:sz="0" w:space="0" w:color="auto"/>
            <w:right w:val="none" w:sz="0" w:space="0" w:color="auto"/>
          </w:divBdr>
        </w:div>
        <w:div w:id="1308315620">
          <w:marLeft w:val="446"/>
          <w:marRight w:val="0"/>
          <w:marTop w:val="0"/>
          <w:marBottom w:val="0"/>
          <w:divBdr>
            <w:top w:val="none" w:sz="0" w:space="0" w:color="auto"/>
            <w:left w:val="none" w:sz="0" w:space="0" w:color="auto"/>
            <w:bottom w:val="none" w:sz="0" w:space="0" w:color="auto"/>
            <w:right w:val="none" w:sz="0" w:space="0" w:color="auto"/>
          </w:divBdr>
        </w:div>
        <w:div w:id="1130561646">
          <w:marLeft w:val="446"/>
          <w:marRight w:val="0"/>
          <w:marTop w:val="0"/>
          <w:marBottom w:val="0"/>
          <w:divBdr>
            <w:top w:val="none" w:sz="0" w:space="0" w:color="auto"/>
            <w:left w:val="none" w:sz="0" w:space="0" w:color="auto"/>
            <w:bottom w:val="none" w:sz="0" w:space="0" w:color="auto"/>
            <w:right w:val="none" w:sz="0" w:space="0" w:color="auto"/>
          </w:divBdr>
        </w:div>
        <w:div w:id="148041916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arget="charts/chart5.xml" Type="http://schemas.openxmlformats.org/officeDocument/2006/relationships/chart"/><Relationship Id="rId18" Target="media/image3.jpeg" Type="http://schemas.openxmlformats.org/officeDocument/2006/relationships/image"/><Relationship Id="rId26" Target="charts/chart15.xml" Type="http://schemas.openxmlformats.org/officeDocument/2006/relationships/chart"/><Relationship Id="rId39" Target="charts/chart28.xml" Type="http://schemas.openxmlformats.org/officeDocument/2006/relationships/chart"/><Relationship Id="rId21" Target="media/image6.jpeg" Type="http://schemas.openxmlformats.org/officeDocument/2006/relationships/image"/><Relationship Id="rId34" Target="charts/chart23.xml" Type="http://schemas.openxmlformats.org/officeDocument/2006/relationships/chart"/><Relationship Id="rId42" Target="charts/chart31.xml" Type="http://schemas.openxmlformats.org/officeDocument/2006/relationships/chart"/><Relationship Id="rId47" Target="charts/chart36.xml" Type="http://schemas.openxmlformats.org/officeDocument/2006/relationships/chart"/><Relationship Id="rId50" Target="http://pomogut.by/" TargetMode="External" Type="http://schemas.openxmlformats.org/officeDocument/2006/relationships/hyperlink"/><Relationship Id="rId55" Target="header1.xml" Type="http://schemas.openxmlformats.org/officeDocument/2006/relationships/header"/><Relationship Id="rId7" Target="endnotes.xml" Type="http://schemas.openxmlformats.org/officeDocument/2006/relationships/endnotes"/><Relationship Id="rId12" Target="charts/chart4.xml" Type="http://schemas.openxmlformats.org/officeDocument/2006/relationships/chart"/><Relationship Id="rId17" Target="charts/chart9.xml" Type="http://schemas.openxmlformats.org/officeDocument/2006/relationships/chart"/><Relationship Id="rId25" Target="charts/chart14.xml" Type="http://schemas.openxmlformats.org/officeDocument/2006/relationships/chart"/><Relationship Id="rId33" Target="charts/chart22.xml" Type="http://schemas.openxmlformats.org/officeDocument/2006/relationships/chart"/><Relationship Id="rId38" Target="charts/chart27.xml" Type="http://schemas.openxmlformats.org/officeDocument/2006/relationships/chart"/><Relationship Id="rId46" Target="charts/chart35.xml" Type="http://schemas.openxmlformats.org/officeDocument/2006/relationships/chart"/><Relationship Id="rId2" Target="numbering.xml" Type="http://schemas.openxmlformats.org/officeDocument/2006/relationships/numbering"/><Relationship Id="rId16" Target="charts/chart8.xml" Type="http://schemas.openxmlformats.org/officeDocument/2006/relationships/chart"/><Relationship Id="rId20" Target="charts/chart10.xml" Type="http://schemas.openxmlformats.org/officeDocument/2006/relationships/chart"/><Relationship Id="rId29" Target="charts/chart18.xml" Type="http://schemas.openxmlformats.org/officeDocument/2006/relationships/chart"/><Relationship Id="rId41" Target="charts/chart30.xml" Type="http://schemas.openxmlformats.org/officeDocument/2006/relationships/chart"/><Relationship Id="rId54" Target="charts/chart42.xml" Type="http://schemas.openxmlformats.org/officeDocument/2006/relationships/chart"/><Relationship Id="rId1" Target="../customXml/item1.xml" Type="http://schemas.openxmlformats.org/officeDocument/2006/relationships/customXml"/><Relationship Id="rId6" Target="footnotes.xml" Type="http://schemas.openxmlformats.org/officeDocument/2006/relationships/footnotes"/><Relationship Id="rId11" Target="charts/chart3.xml" Type="http://schemas.openxmlformats.org/officeDocument/2006/relationships/chart"/><Relationship Id="rId24" Target="charts/chart13.xml" Type="http://schemas.openxmlformats.org/officeDocument/2006/relationships/chart"/><Relationship Id="rId32" Target="charts/chart21.xml" Type="http://schemas.openxmlformats.org/officeDocument/2006/relationships/chart"/><Relationship Id="rId37" Target="charts/chart26.xml" Type="http://schemas.openxmlformats.org/officeDocument/2006/relationships/chart"/><Relationship Id="rId40" Target="charts/chart29.xml" Type="http://schemas.openxmlformats.org/officeDocument/2006/relationships/chart"/><Relationship Id="rId45" Target="charts/chart34.xml" Type="http://schemas.openxmlformats.org/officeDocument/2006/relationships/chart"/><Relationship Id="rId53" Target="charts/chart41.xml" Type="http://schemas.openxmlformats.org/officeDocument/2006/relationships/chart"/><Relationship Id="rId58" Target="theme/theme1.xml" Type="http://schemas.openxmlformats.org/officeDocument/2006/relationships/theme"/><Relationship Id="rId5" Target="webSettings.xml" Type="http://schemas.openxmlformats.org/officeDocument/2006/relationships/webSettings"/><Relationship Id="rId15" Target="charts/chart7.xml" Type="http://schemas.openxmlformats.org/officeDocument/2006/relationships/chart"/><Relationship Id="rId23" Target="charts/chart12.xml" Type="http://schemas.openxmlformats.org/officeDocument/2006/relationships/chart"/><Relationship Id="rId28" Target="charts/chart17.xml" Type="http://schemas.openxmlformats.org/officeDocument/2006/relationships/chart"/><Relationship Id="rId36" Target="charts/chart25.xml" Type="http://schemas.openxmlformats.org/officeDocument/2006/relationships/chart"/><Relationship Id="rId49" Target="charts/chart38.xml" Type="http://schemas.openxmlformats.org/officeDocument/2006/relationships/chart"/><Relationship Id="rId57" Target="fontTable.xml" Type="http://schemas.openxmlformats.org/officeDocument/2006/relationships/fontTable"/><Relationship Id="rId61" Target="stylesWithEffects.xml" Type="http://schemas.microsoft.com/office/2007/relationships/stylesWithEffects"/><Relationship Id="rId10" Target="charts/chart2.xml" Type="http://schemas.openxmlformats.org/officeDocument/2006/relationships/chart"/><Relationship Id="rId19" Target="media/image4.jpeg" Type="http://schemas.openxmlformats.org/officeDocument/2006/relationships/image"/><Relationship Id="rId31" Target="charts/chart20.xml" Type="http://schemas.openxmlformats.org/officeDocument/2006/relationships/chart"/><Relationship Id="rId44" Target="charts/chart33.xml" Type="http://schemas.openxmlformats.org/officeDocument/2006/relationships/chart"/><Relationship Id="rId52" Target="charts/chart40.xml" Type="http://schemas.openxmlformats.org/officeDocument/2006/relationships/chart"/><Relationship Id="rId4" Target="settings.xml" Type="http://schemas.openxmlformats.org/officeDocument/2006/relationships/settings"/><Relationship Id="rId9" Target="charts/chart1.xml" Type="http://schemas.openxmlformats.org/officeDocument/2006/relationships/chart"/><Relationship Id="rId14" Target="charts/chart6.xml" Type="http://schemas.openxmlformats.org/officeDocument/2006/relationships/chart"/><Relationship Id="rId22" Target="charts/chart11.xml" Type="http://schemas.openxmlformats.org/officeDocument/2006/relationships/chart"/><Relationship Id="rId27" Target="charts/chart16.xml" Type="http://schemas.openxmlformats.org/officeDocument/2006/relationships/chart"/><Relationship Id="rId30" Target="charts/chart19.xml" Type="http://schemas.openxmlformats.org/officeDocument/2006/relationships/chart"/><Relationship Id="rId35" Target="charts/chart24.xml" Type="http://schemas.openxmlformats.org/officeDocument/2006/relationships/chart"/><Relationship Id="rId43" Target="charts/chart32.xml" Type="http://schemas.openxmlformats.org/officeDocument/2006/relationships/chart"/><Relationship Id="rId48" Target="charts/chart37.xml" Type="http://schemas.openxmlformats.org/officeDocument/2006/relationships/chart"/><Relationship Id="rId56" Target="header2.xml" Type="http://schemas.openxmlformats.org/officeDocument/2006/relationships/header"/><Relationship Id="rId8" Target="media/image1.png" Type="http://schemas.openxmlformats.org/officeDocument/2006/relationships/image"/><Relationship Id="rId51" Target="charts/chart39.xml" Type="http://schemas.openxmlformats.org/officeDocument/2006/relationships/chart"/><Relationship Id="rId3" Target="styles.xml" Type="http://schemas.openxmlformats.org/officeDocument/2006/relationships/styles"/></Relationships>
</file>

<file path=word/charts/_rels/chart1.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0.xml.rels><?xml version="1.0" encoding="UTF-8" standalone="yes" ?><Relationships xmlns="http://schemas.openxmlformats.org/package/2006/relationships"><Relationship Id="rId2" Target="NULL" TargetMode="External" Type="http://schemas.openxmlformats.org/officeDocument/2006/relationships/oleObject"/><Relationship Id="rId1" Target="../media/image5.jpeg" Type="http://schemas.openxmlformats.org/officeDocument/2006/relationships/image"/></Relationships>
</file>

<file path=word/charts/_rels/chart11.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2.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3.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4.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5.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6.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7.xml.rels><?xml version="1.0" encoding="UTF-8" standalone="yes"?>
<Relationships xmlns="http://schemas.openxmlformats.org/package/2006/relationships"><Relationship Id="rId1" Type="http://schemas.openxmlformats.org/officeDocument/2006/relationships/oleObject" Target="file:///F:\2021\&#1080;&#1102;&#1085;&#1100;\&#1073;&#1102;&#1083;&#1083;&#1077;&#1090;&#1077;&#1085;&#1100;\&#1056;&#1069;&#1040;%202020\&#1054;&#1050;&#1047;.xlsx" TargetMode="External"/></Relationships>
</file>

<file path=word/charts/_rels/chart18.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19.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0.xml.rels><?xml version="1.0" encoding="UTF-8" standalone="yes"?>
<Relationships xmlns="http://schemas.openxmlformats.org/package/2006/relationships"><Relationship Id="rId1" Type="http://schemas.openxmlformats.org/officeDocument/2006/relationships/oleObject" Target="file:///D:\&#1040;&#1085;&#1072;&#1083;&#1080;&#1079;%20&#1079;&#1072;&#1073;&#1086;&#1083;&#1077;&#1074;&#1072;&#1077;&#1084;&#1086;&#1089;&#1090;&#1080;\&#1056;&#1069;&#1040;\&#1056;&#1069;&#1040;%202019&#1075;\&#1056;&#1069;&#1040;%202019&#1075;&#1086;&#1076;.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2021\&#1040;&#1085;&#1072;&#1083;&#1080;&#1079;%20&#1054;&#1050;&#1048;%20&#1079;&#1072;%202020&#1075;\&#1056;&#1069;&#1040;%202020\&#1054;&#1050;&#1047;.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1040;&#1085;&#1072;&#1083;&#1080;&#1079;%20&#1079;&#1072;&#1073;&#1086;&#1083;&#1077;&#1074;&#1072;&#1077;&#1084;&#1086;&#1089;&#1090;&#1080;\&#1056;&#1069;&#1040;\&#1056;&#1069;&#1040;%202020\&#1054;&#1050;&#1047;.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1040;&#1085;&#1072;&#1083;&#1080;&#1079;%20&#1079;&#1072;&#1073;&#1086;&#1083;&#1077;&#1074;&#1072;&#1077;&#1084;&#1086;&#1089;&#1090;&#1080;\&#1056;&#1069;&#1040;\&#1056;&#1069;&#1040;%202019&#1075;\&#1056;&#1069;&#1040;%202019&#1075;&#1086;&#1076;.xlsx" TargetMode="External"/></Relationships>
</file>

<file path=word/charts/_rels/chart24.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5.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6.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7.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8.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9.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0.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1.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2.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3.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4.xml.rels><?xml version="1.0" encoding="UTF-8" standalone="yes"?>
<Relationships xmlns="http://schemas.openxmlformats.org/package/2006/relationships"><Relationship Id="rId1" Type="http://schemas.openxmlformats.org/officeDocument/2006/relationships/oleObject" Target="file:///D:\&#1040;&#1085;&#1072;&#1083;&#1080;&#1079;%20&#1079;&#1072;&#1073;&#1086;&#1083;&#1077;&#1074;&#1072;&#1077;&#1084;&#1086;&#1089;&#1090;&#1080;\&#1056;&#1069;&#1040;\&#1056;&#1069;&#1040;%202020\&#1047;&#1050;&#1047;\&#1087;&#1077;&#1076;&#1080;&#1082;&#1091;&#1083;&#1105;&#1079;.xlsx" TargetMode="External"/></Relationships>
</file>

<file path=word/charts/_rels/chart35.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6.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7.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8.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4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6.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7.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8.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9.xml.rels><?xml version="1.0" encoding="UTF-8" standalone="yes" ?><Relationships xmlns="http://schemas.openxmlformats.org/package/2006/relationships"><Relationship Id="rId2" Target="NULL" TargetMode="External" Type="http://schemas.openxmlformats.org/officeDocument/2006/relationships/oleObject"/><Relationship Id="rId1" Target="../media/image2.jpeg" Type="http://schemas.openxmlformats.org/officeDocument/2006/relationships/im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8.4858569051581331E-2"/>
          <c:y val="5.6122448979591857E-2"/>
          <c:w val="0.9001663893510774"/>
          <c:h val="0.67346938775510201"/>
        </c:manualLayout>
      </c:layout>
      <c:lineChart>
        <c:grouping val="standard"/>
        <c:ser>
          <c:idx val="0"/>
          <c:order val="0"/>
          <c:tx>
            <c:strRef>
              <c:f>Sheet1!$A$2</c:f>
              <c:strCache>
                <c:ptCount val="1"/>
                <c:pt idx="0">
                  <c:v>Осип.р-н</c:v>
                </c:pt>
              </c:strCache>
            </c:strRef>
          </c:tx>
          <c:spPr>
            <a:ln w="12679">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 val="-3.0133210995171179E-2"/>
                  <c:y val="7.887202033171703E-2"/>
                </c:manualLayout>
              </c:layout>
              <c:dLblPos val="r"/>
              <c:showVal val="1"/>
            </c:dLbl>
            <c:dLbl>
              <c:idx val="1"/>
              <c:layout>
                <c:manualLayout>
                  <c:x val="-3.6927388849858786E-2"/>
                  <c:y val="5.5984064751961514E-2"/>
                </c:manualLayout>
              </c:layout>
              <c:dLblPos val="r"/>
              <c:showVal val="1"/>
            </c:dLbl>
            <c:dLbl>
              <c:idx val="2"/>
              <c:layout>
                <c:manualLayout>
                  <c:x val="-3.2074312128839773E-2"/>
                  <c:y val="4.738476171754559E-2"/>
                </c:manualLayout>
              </c:layout>
              <c:dLblPos val="r"/>
              <c:showVal val="1"/>
            </c:dLbl>
            <c:dLbl>
              <c:idx val="3"/>
              <c:layout>
                <c:manualLayout>
                  <c:x val="-3.0549194539084515E-2"/>
                  <c:y val="5.7828126893292343E-2"/>
                </c:manualLayout>
              </c:layout>
              <c:dLblPos val="r"/>
              <c:showVal val="1"/>
            </c:dLbl>
            <c:dLbl>
              <c:idx val="4"/>
              <c:layout>
                <c:manualLayout>
                  <c:x val="-3.0687798350511084E-2"/>
                  <c:y val="4.5592152922632481E-2"/>
                </c:manualLayout>
              </c:layout>
              <c:dLblPos val="r"/>
              <c:showVal val="1"/>
            </c:dLbl>
            <c:dLbl>
              <c:idx val="5"/>
              <c:layout>
                <c:manualLayout>
                  <c:x val="-4.2473656737644812E-2"/>
                  <c:y val="5.5446436047089501E-2"/>
                </c:manualLayout>
              </c:layout>
              <c:dLblPos val="r"/>
              <c:showVal val="1"/>
            </c:dLbl>
            <c:dLbl>
              <c:idx val="6"/>
              <c:layout>
                <c:manualLayout>
                  <c:x val="-3.595685861544401E-2"/>
                  <c:y val="6.0455196221138249E-2"/>
                </c:manualLayout>
              </c:layout>
              <c:dLblPos val="r"/>
              <c:showVal val="1"/>
            </c:dLbl>
            <c:dLbl>
              <c:idx val="7"/>
              <c:layout>
                <c:manualLayout>
                  <c:x val="-3.6095462426870797E-2"/>
                  <c:y val="7.7883449381587408E-2"/>
                </c:manualLayout>
              </c:layout>
              <c:dLblPos val="r"/>
              <c:showVal val="1"/>
            </c:dLbl>
            <c:dLbl>
              <c:idx val="8"/>
              <c:layout>
                <c:manualLayout>
                  <c:x val="-3.1242385705851073E-2"/>
                  <c:y val="6.1651873959583096E-2"/>
                </c:manualLayout>
              </c:layout>
              <c:dLblPos val="r"/>
              <c:showVal val="1"/>
            </c:dLbl>
            <c:dLbl>
              <c:idx val="9"/>
              <c:layout>
                <c:manualLayout>
                  <c:x val="-2.8053374605280932E-2"/>
                  <c:y val="7.6568398783716518E-2"/>
                </c:manualLayout>
              </c:layout>
              <c:dLblPos val="r"/>
              <c:showVal val="1"/>
            </c:dLbl>
            <c:dLbl>
              <c:idx val="10"/>
              <c:layout>
                <c:manualLayout>
                  <c:x val="-1.8208617351815476E-2"/>
                  <c:y val="5.4532132859259841E-2"/>
                </c:manualLayout>
              </c:layout>
              <c:dLblPos val="r"/>
              <c:showVal val="1"/>
            </c:dLbl>
            <c:dLbl>
              <c:idx val="11"/>
              <c:layout>
                <c:manualLayout>
                  <c:x val="-2.3338901695687968E-2"/>
                  <c:y val="0"/>
                </c:manualLayout>
              </c:layout>
              <c:dLblPos val="r"/>
              <c:showVal val="1"/>
            </c:dLbl>
            <c:spPr>
              <a:noFill/>
              <a:ln w="25358">
                <a:noFill/>
              </a:ln>
            </c:spPr>
            <c:txPr>
              <a:bodyPr/>
              <a:lstStyle/>
              <a:p>
                <a:pPr>
                  <a:defRPr sz="849" b="1" i="0" u="none" strike="noStrike" baseline="0">
                    <a:solidFill>
                      <a:srgbClr val="000000"/>
                    </a:solidFill>
                    <a:latin typeface="Arial Cyr"/>
                    <a:ea typeface="Arial Cyr"/>
                    <a:cs typeface="Arial Cyr"/>
                  </a:defRPr>
                </a:pPr>
                <a:endParaRPr lang="ru-RU"/>
              </a:p>
            </c:txPr>
            <c:showVal val="1"/>
          </c:dLbls>
          <c:cat>
            <c:numRef>
              <c:f>Sheet1!$B$1:$M$1</c:f>
              <c:numCache>
                <c:formatCode>General</c:formatCode>
                <c:ptCount val="12"/>
                <c:pt idx="0">
                  <c:v>2011</c:v>
                </c:pt>
                <c:pt idx="1">
                  <c:v>2012</c:v>
                </c:pt>
                <c:pt idx="2">
                  <c:v>2013</c:v>
                </c:pt>
                <c:pt idx="3">
                  <c:v>2014</c:v>
                </c:pt>
                <c:pt idx="4">
                  <c:v>2015</c:v>
                </c:pt>
                <c:pt idx="5">
                  <c:v>2016</c:v>
                </c:pt>
                <c:pt idx="6">
                  <c:v>2017</c:v>
                </c:pt>
                <c:pt idx="7">
                  <c:v>2018</c:v>
                </c:pt>
                <c:pt idx="8">
                  <c:v>2019</c:v>
                </c:pt>
                <c:pt idx="9">
                  <c:v>2020</c:v>
                </c:pt>
              </c:numCache>
            </c:numRef>
          </c:cat>
          <c:val>
            <c:numRef>
              <c:f>Sheet1!$B$2:$M$2</c:f>
              <c:numCache>
                <c:formatCode>General</c:formatCode>
                <c:ptCount val="12"/>
                <c:pt idx="0">
                  <c:v>7089</c:v>
                </c:pt>
                <c:pt idx="1">
                  <c:v>9309</c:v>
                </c:pt>
                <c:pt idx="2">
                  <c:v>9201</c:v>
                </c:pt>
                <c:pt idx="3">
                  <c:v>9033</c:v>
                </c:pt>
                <c:pt idx="4">
                  <c:v>9438</c:v>
                </c:pt>
                <c:pt idx="5">
                  <c:v>11339</c:v>
                </c:pt>
                <c:pt idx="6">
                  <c:v>9290</c:v>
                </c:pt>
                <c:pt idx="7">
                  <c:v>9530.2000000000007</c:v>
                </c:pt>
                <c:pt idx="8">
                  <c:v>9325.2000000000007</c:v>
                </c:pt>
                <c:pt idx="9">
                  <c:v>10105.799999999987</c:v>
                </c:pt>
              </c:numCache>
            </c:numRef>
          </c:val>
        </c:ser>
        <c:ser>
          <c:idx val="1"/>
          <c:order val="1"/>
          <c:tx>
            <c:strRef>
              <c:f>Sheet1!$A$3</c:f>
              <c:strCache>
                <c:ptCount val="1"/>
                <c:pt idx="0">
                  <c:v>Мог.обл.</c:v>
                </c:pt>
              </c:strCache>
            </c:strRef>
          </c:tx>
          <c:spPr>
            <a:ln w="12679">
              <a:solidFill>
                <a:srgbClr val="FF00FF"/>
              </a:solidFill>
              <a:prstDash val="solid"/>
            </a:ln>
          </c:spPr>
          <c:marker>
            <c:symbol val="square"/>
            <c:size val="4"/>
            <c:spPr>
              <a:solidFill>
                <a:srgbClr val="FF00FF"/>
              </a:solidFill>
              <a:ln>
                <a:solidFill>
                  <a:srgbClr val="FF00FF"/>
                </a:solidFill>
                <a:prstDash val="solid"/>
              </a:ln>
            </c:spPr>
          </c:marker>
          <c:dLbls>
            <c:dLbl>
              <c:idx val="0"/>
              <c:layout>
                <c:manualLayout>
                  <c:x val="-4.6772146103324017E-2"/>
                  <c:y val="-0.11276375300521639"/>
                </c:manualLayout>
              </c:layout>
              <c:dLblPos val="r"/>
              <c:showVal val="1"/>
            </c:dLbl>
            <c:dLbl>
              <c:idx val="1"/>
              <c:layout>
                <c:manualLayout>
                  <c:x val="-4.0255175871489246E-2"/>
                  <c:y val="-8.1588781984776176E-2"/>
                </c:manualLayout>
              </c:layout>
              <c:dLblPos val="r"/>
              <c:showVal val="1"/>
            </c:dLbl>
            <c:dLbl>
              <c:idx val="2"/>
              <c:layout>
                <c:manualLayout>
                  <c:x val="-4.5385460215361911E-2"/>
                  <c:y val="-7.1886081854193276E-2"/>
                </c:manualLayout>
              </c:layout>
              <c:dLblPos val="r"/>
              <c:showVal val="1"/>
            </c:dLbl>
            <c:dLbl>
              <c:idx val="3"/>
              <c:layout>
                <c:manualLayout>
                  <c:x val="-3.886866209316104E-2"/>
                  <c:y val="-0.10807285531749586"/>
                </c:manualLayout>
              </c:layout>
              <c:dLblPos val="r"/>
              <c:showVal val="1"/>
            </c:dLbl>
            <c:dLbl>
              <c:idx val="4"/>
              <c:layout>
                <c:manualLayout>
                  <c:x val="-4.2335052926218537E-2"/>
                  <c:y val="-6.2683499514017124E-2"/>
                </c:manualLayout>
              </c:layout>
              <c:dLblPos val="r"/>
              <c:showVal val="1"/>
            </c:dLbl>
            <c:dLbl>
              <c:idx val="5"/>
              <c:layout>
                <c:manualLayout>
                  <c:x val="-3.7481976205198844E-2"/>
                  <c:y val="-6.1279983899377326E-2"/>
                </c:manualLayout>
              </c:layout>
              <c:dLblPos val="r"/>
              <c:showVal val="1"/>
            </c:dLbl>
            <c:dLbl>
              <c:idx val="6"/>
              <c:layout>
                <c:manualLayout>
                  <c:x val="-3.595685861544401E-2"/>
                  <c:y val="-7.7112075623002124E-2"/>
                </c:manualLayout>
              </c:layout>
              <c:dLblPos val="r"/>
              <c:showVal val="1"/>
            </c:dLbl>
            <c:dLbl>
              <c:idx val="7"/>
              <c:layout>
                <c:manualLayout>
                  <c:x val="-3.7759355937685798E-2"/>
                  <c:y val="-0.1022828717145447"/>
                </c:manualLayout>
              </c:layout>
              <c:dLblPos val="r"/>
              <c:showVal val="1"/>
            </c:dLbl>
            <c:dLbl>
              <c:idx val="8"/>
              <c:layout>
                <c:manualLayout>
                  <c:x val="-3.2906279216666438E-2"/>
                  <c:y val="-0.12111210786585112"/>
                </c:manualLayout>
              </c:layout>
              <c:dLblPos val="r"/>
              <c:showVal val="1"/>
            </c:dLbl>
            <c:dLbl>
              <c:idx val="9"/>
              <c:layout>
                <c:manualLayout>
                  <c:x val="-4.1364522691803393E-2"/>
                  <c:y val="-0.11448259848240194"/>
                </c:manualLayout>
              </c:layout>
              <c:dLblPos val="r"/>
              <c:showVal val="1"/>
            </c:dLbl>
            <c:dLbl>
              <c:idx val="10"/>
              <c:layout>
                <c:manualLayout>
                  <c:x val="-3.1519765438337899E-2"/>
                  <c:y val="-0.10427116860045754"/>
                </c:manualLayout>
              </c:layout>
              <c:dLblPos val="r"/>
              <c:showVal val="1"/>
            </c:dLbl>
            <c:dLbl>
              <c:idx val="11"/>
              <c:layout>
                <c:manualLayout>
                  <c:x val="-2.3338901695687968E-2"/>
                  <c:y val="0"/>
                </c:manualLayout>
              </c:layout>
              <c:dLblPos val="r"/>
              <c:showVal val="1"/>
            </c:dLbl>
            <c:spPr>
              <a:noFill/>
              <a:ln w="25358">
                <a:noFill/>
              </a:ln>
            </c:spPr>
            <c:txPr>
              <a:bodyPr/>
              <a:lstStyle/>
              <a:p>
                <a:pPr>
                  <a:defRPr sz="849" b="1" i="0" u="none" strike="noStrike" baseline="0">
                    <a:solidFill>
                      <a:srgbClr val="000000"/>
                    </a:solidFill>
                    <a:latin typeface="Arial Cyr"/>
                    <a:ea typeface="Arial Cyr"/>
                    <a:cs typeface="Arial Cyr"/>
                  </a:defRPr>
                </a:pPr>
                <a:endParaRPr lang="ru-RU"/>
              </a:p>
            </c:txPr>
            <c:showVal val="1"/>
          </c:dLbls>
          <c:cat>
            <c:numRef>
              <c:f>Sheet1!$B$1:$M$1</c:f>
              <c:numCache>
                <c:formatCode>General</c:formatCode>
                <c:ptCount val="12"/>
                <c:pt idx="0">
                  <c:v>2011</c:v>
                </c:pt>
                <c:pt idx="1">
                  <c:v>2012</c:v>
                </c:pt>
                <c:pt idx="2">
                  <c:v>2013</c:v>
                </c:pt>
                <c:pt idx="3">
                  <c:v>2014</c:v>
                </c:pt>
                <c:pt idx="4">
                  <c:v>2015</c:v>
                </c:pt>
                <c:pt idx="5">
                  <c:v>2016</c:v>
                </c:pt>
                <c:pt idx="6">
                  <c:v>2017</c:v>
                </c:pt>
                <c:pt idx="7">
                  <c:v>2018</c:v>
                </c:pt>
                <c:pt idx="8">
                  <c:v>2019</c:v>
                </c:pt>
                <c:pt idx="9">
                  <c:v>2020</c:v>
                </c:pt>
              </c:numCache>
            </c:numRef>
          </c:cat>
          <c:val>
            <c:numRef>
              <c:f>Sheet1!$B$3:$M$3</c:f>
              <c:numCache>
                <c:formatCode>General</c:formatCode>
                <c:ptCount val="12"/>
                <c:pt idx="0">
                  <c:v>11520</c:v>
                </c:pt>
                <c:pt idx="1">
                  <c:v>11231</c:v>
                </c:pt>
                <c:pt idx="2">
                  <c:v>11114</c:v>
                </c:pt>
                <c:pt idx="3">
                  <c:v>11015</c:v>
                </c:pt>
                <c:pt idx="4">
                  <c:v>11366</c:v>
                </c:pt>
                <c:pt idx="5">
                  <c:v>11822</c:v>
                </c:pt>
                <c:pt idx="6">
                  <c:v>12163</c:v>
                </c:pt>
                <c:pt idx="7">
                  <c:v>14152</c:v>
                </c:pt>
                <c:pt idx="8">
                  <c:v>12716.3</c:v>
                </c:pt>
                <c:pt idx="9">
                  <c:v>14427.9</c:v>
                </c:pt>
              </c:numCache>
            </c:numRef>
          </c:val>
        </c:ser>
        <c:dLbls>
          <c:showVal val="1"/>
        </c:dLbls>
        <c:marker val="1"/>
        <c:axId val="119581696"/>
        <c:axId val="120031104"/>
      </c:lineChart>
      <c:catAx>
        <c:axId val="119581696"/>
        <c:scaling>
          <c:orientation val="minMax"/>
        </c:scaling>
        <c:axPos val="b"/>
        <c:numFmt formatCode="General" sourceLinked="1"/>
        <c:tickLblPos val="nextTo"/>
        <c:spPr>
          <a:ln w="3170">
            <a:solidFill>
              <a:srgbClr val="000000"/>
            </a:solidFill>
            <a:prstDash val="solid"/>
          </a:ln>
        </c:spPr>
        <c:txPr>
          <a:bodyPr rot="0" vert="horz"/>
          <a:lstStyle/>
          <a:p>
            <a:pPr>
              <a:defRPr sz="849" b="1" i="0" u="none" strike="noStrike" baseline="0">
                <a:solidFill>
                  <a:srgbClr val="000000"/>
                </a:solidFill>
                <a:latin typeface="Arial Cyr"/>
                <a:ea typeface="Arial Cyr"/>
                <a:cs typeface="Arial Cyr"/>
              </a:defRPr>
            </a:pPr>
            <a:endParaRPr lang="ru-RU"/>
          </a:p>
        </c:txPr>
        <c:crossAx val="120031104"/>
        <c:crosses val="autoZero"/>
        <c:auto val="1"/>
        <c:lblAlgn val="ctr"/>
        <c:lblOffset val="100"/>
        <c:tickLblSkip val="1"/>
        <c:tickMarkSkip val="1"/>
      </c:catAx>
      <c:valAx>
        <c:axId val="120031104"/>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849" b="1" i="0" u="none" strike="noStrike" baseline="0">
                <a:solidFill>
                  <a:srgbClr val="000000"/>
                </a:solidFill>
                <a:latin typeface="Arial Cyr"/>
                <a:ea typeface="Arial Cyr"/>
                <a:cs typeface="Arial Cyr"/>
              </a:defRPr>
            </a:pPr>
            <a:endParaRPr lang="ru-RU"/>
          </a:p>
        </c:txPr>
        <c:crossAx val="119581696"/>
        <c:crosses val="autoZero"/>
        <c:crossBetween val="between"/>
      </c:valAx>
      <c:spPr>
        <a:solidFill>
          <a:srgbClr val="9999FF"/>
        </a:solidFill>
        <a:ln w="12679">
          <a:solidFill>
            <a:srgbClr val="808080"/>
          </a:solidFill>
          <a:prstDash val="solid"/>
        </a:ln>
      </c:spPr>
    </c:plotArea>
    <c:legend>
      <c:legendPos val="b"/>
      <c:layout>
        <c:manualLayout>
          <c:xMode val="edge"/>
          <c:yMode val="edge"/>
          <c:x val="0.37936772046589201"/>
          <c:y val="0.86734693877551061"/>
          <c:w val="0.28785357737105138"/>
          <c:h val="0.1122448979591837"/>
        </c:manualLayout>
      </c:layout>
      <c:spPr>
        <a:noFill/>
        <a:ln w="3170">
          <a:solidFill>
            <a:srgbClr val="000000"/>
          </a:solidFill>
          <a:prstDash val="solid"/>
        </a:ln>
      </c:spPr>
      <c:txPr>
        <a:bodyPr/>
        <a:lstStyle/>
        <a:p>
          <a:pPr>
            <a:defRPr sz="779"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49" b="1" i="0" u="none" strike="noStrike" baseline="0">
          <a:solidFill>
            <a:srgbClr val="000000"/>
          </a:solidFill>
          <a:latin typeface="Arial Cyr"/>
          <a:ea typeface="Arial Cyr"/>
          <a:cs typeface="Arial Cy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8916286779942113E-2"/>
          <c:y val="3.6121109861267341E-2"/>
          <c:w val="0.90792581848322085"/>
          <c:h val="0.69515873015873064"/>
        </c:manualLayout>
      </c:layout>
      <c:lineChart>
        <c:grouping val="standard"/>
        <c:ser>
          <c:idx val="0"/>
          <c:order val="0"/>
          <c:tx>
            <c:strRef>
              <c:f>Лист1!$B$1</c:f>
              <c:strCache>
                <c:ptCount val="1"/>
                <c:pt idx="0">
                  <c:v>ОКЗ на 100тыс.нас.</c:v>
                </c:pt>
              </c:strCache>
            </c:strRef>
          </c:tx>
          <c:marker>
            <c:symbol val="none"/>
          </c:marker>
          <c:dLbls>
            <c:dLbl>
              <c:idx val="0"/>
              <c:layout>
                <c:manualLayout>
                  <c:x val="-4.1666666666666692E-2"/>
                  <c:y val="-3.968253968253968E-2"/>
                </c:manualLayout>
              </c:layout>
              <c:showVal val="1"/>
            </c:dLbl>
            <c:dLbl>
              <c:idx val="1"/>
              <c:layout>
                <c:manualLayout>
                  <c:x val="-3.7280701754385991E-2"/>
                  <c:y val="-6.746031746031747E-2"/>
                </c:manualLayout>
              </c:layout>
              <c:showVal val="1"/>
            </c:dLbl>
            <c:dLbl>
              <c:idx val="2"/>
              <c:layout>
                <c:manualLayout>
                  <c:x val="-4.3981481481481483E-2"/>
                  <c:y val="-5.5555555555555455E-2"/>
                </c:manualLayout>
              </c:layout>
              <c:showVal val="1"/>
            </c:dLbl>
            <c:dLbl>
              <c:idx val="3"/>
              <c:layout>
                <c:manualLayout>
                  <c:x val="-3.2407407407407676E-2"/>
                  <c:y val="-4.7619047619047623E-2"/>
                </c:manualLayout>
              </c:layout>
              <c:showVal val="1"/>
            </c:dLbl>
            <c:dLbl>
              <c:idx val="4"/>
              <c:layout>
                <c:manualLayout>
                  <c:x val="-4.8611111111111112E-2"/>
                  <c:y val="-4.3650793650793704E-2"/>
                </c:manualLayout>
              </c:layout>
              <c:showVal val="1"/>
            </c:dLbl>
            <c:dLbl>
              <c:idx val="5"/>
              <c:layout>
                <c:manualLayout>
                  <c:x val="-4.1666666666666664E-2"/>
                  <c:y val="-2.7777777777778109E-2"/>
                </c:manualLayout>
              </c:layout>
              <c:showVal val="1"/>
            </c:dLbl>
            <c:dLbl>
              <c:idx val="6"/>
              <c:layout>
                <c:manualLayout>
                  <c:x val="-2.3148148148148147E-3"/>
                  <c:y val="-5.5555555555555455E-2"/>
                </c:manualLayout>
              </c:layout>
              <c:showVal val="1"/>
            </c:dLbl>
            <c:dLbl>
              <c:idx val="8"/>
              <c:layout>
                <c:manualLayout>
                  <c:x val="-2.7777777777778109E-2"/>
                  <c:y val="-5.9523809523809507E-2"/>
                </c:manualLayout>
              </c:layout>
              <c:showVal val="1"/>
            </c:dLbl>
            <c:dLbl>
              <c:idx val="10"/>
              <c:layout>
                <c:manualLayout>
                  <c:x val="-6.5789473684210523E-3"/>
                  <c:y val="2.7777777777777832E-2"/>
                </c:manualLayout>
              </c:layout>
              <c:showVal val="1"/>
            </c:dLbl>
            <c:showVal val="1"/>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82.5</c:v>
                </c:pt>
                <c:pt idx="1">
                  <c:v>37.1</c:v>
                </c:pt>
                <c:pt idx="2">
                  <c:v>97.2</c:v>
                </c:pt>
                <c:pt idx="3">
                  <c:v>68.3</c:v>
                </c:pt>
                <c:pt idx="4">
                  <c:v>74.099999999999994</c:v>
                </c:pt>
                <c:pt idx="5">
                  <c:v>76.099999999999994</c:v>
                </c:pt>
                <c:pt idx="6">
                  <c:v>57.7</c:v>
                </c:pt>
                <c:pt idx="7">
                  <c:v>133.80000000000001</c:v>
                </c:pt>
                <c:pt idx="8">
                  <c:v>62.8</c:v>
                </c:pt>
                <c:pt idx="9">
                  <c:v>84.4</c:v>
                </c:pt>
                <c:pt idx="10">
                  <c:v>28</c:v>
                </c:pt>
              </c:numCache>
            </c:numRef>
          </c:val>
        </c:ser>
        <c:ser>
          <c:idx val="1"/>
          <c:order val="1"/>
          <c:tx>
            <c:strRef>
              <c:f>Лист1!$C$1</c:f>
              <c:strCache>
                <c:ptCount val="1"/>
                <c:pt idx="0">
                  <c:v>ВГА на 100тыс.нас.</c:v>
                </c:pt>
              </c:strCache>
            </c:strRef>
          </c:tx>
          <c:marker>
            <c:symbol val="none"/>
          </c:marker>
          <c:dLbls>
            <c:dLbl>
              <c:idx val="0"/>
              <c:layout>
                <c:manualLayout>
                  <c:x val="-2.8508771929824601E-2"/>
                  <c:y val="-3.968253968253968E-2"/>
                </c:manualLayout>
              </c:layout>
              <c:showVal val="1"/>
            </c:dLbl>
            <c:dLbl>
              <c:idx val="1"/>
              <c:layout>
                <c:manualLayout>
                  <c:x val="-4.3861375880646534E-3"/>
                  <c:y val="-3.1746031746031744E-2"/>
                </c:manualLayout>
              </c:layout>
              <c:showVal val="1"/>
            </c:dLbl>
            <c:dLbl>
              <c:idx val="2"/>
              <c:layout>
                <c:manualLayout>
                  <c:x val="-3.5087719298245612E-2"/>
                  <c:y val="-1.9841269841269965E-2"/>
                </c:manualLayout>
              </c:layout>
              <c:showVal val="1"/>
            </c:dLbl>
            <c:dLbl>
              <c:idx val="3"/>
              <c:layout>
                <c:manualLayout>
                  <c:x val="-3.9473684210526355E-2"/>
                  <c:y val="-1.5873015873015879E-2"/>
                </c:manualLayout>
              </c:layout>
              <c:showVal val="1"/>
            </c:dLbl>
            <c:dLbl>
              <c:idx val="4"/>
              <c:layout>
                <c:manualLayout>
                  <c:x val="-3.7037056223235255E-2"/>
                  <c:y val="-1.1904761904761921E-2"/>
                </c:manualLayout>
              </c:layout>
              <c:showVal val="1"/>
            </c:dLbl>
            <c:dLbl>
              <c:idx val="5"/>
              <c:layout>
                <c:manualLayout>
                  <c:x val="2.1929824561403512E-3"/>
                  <c:y val="-7.9365079365079413E-3"/>
                </c:manualLayout>
              </c:layout>
              <c:showVal val="1"/>
            </c:dLbl>
            <c:dLbl>
              <c:idx val="6"/>
              <c:layout>
                <c:manualLayout>
                  <c:x val="-3.7280701754385991E-2"/>
                  <c:y val="-2.7777777777778109E-2"/>
                </c:manualLayout>
              </c:layout>
              <c:showVal val="1"/>
            </c:dLbl>
            <c:dLbl>
              <c:idx val="7"/>
              <c:layout>
                <c:manualLayout>
                  <c:x val="-2.8508771929824601E-2"/>
                  <c:y val="-1.9841269841269965E-2"/>
                </c:manualLayout>
              </c:layout>
              <c:showVal val="1"/>
            </c:dLbl>
            <c:dLbl>
              <c:idx val="8"/>
              <c:layout>
                <c:manualLayout>
                  <c:x val="-4.6052631578947741E-2"/>
                  <c:y val="-2.3809523809523812E-2"/>
                </c:manualLayout>
              </c:layout>
              <c:showVal val="1"/>
            </c:dLbl>
            <c:dLbl>
              <c:idx val="9"/>
              <c:layout>
                <c:manualLayout>
                  <c:x val="-3.5087719298245612E-2"/>
                  <c:y val="-1.1904761904761921E-2"/>
                </c:manualLayout>
              </c:layout>
              <c:showVal val="1"/>
            </c:dLbl>
            <c:showVal val="1"/>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Лист1!$C$2:$C$12</c:f>
              <c:numCache>
                <c:formatCode>General</c:formatCode>
                <c:ptCount val="11"/>
                <c:pt idx="0">
                  <c:v>3.8</c:v>
                </c:pt>
                <c:pt idx="1">
                  <c:v>1.9000000000000001</c:v>
                </c:pt>
                <c:pt idx="2">
                  <c:v>0</c:v>
                </c:pt>
                <c:pt idx="3">
                  <c:v>0</c:v>
                </c:pt>
                <c:pt idx="4">
                  <c:v>0</c:v>
                </c:pt>
                <c:pt idx="5">
                  <c:v>2</c:v>
                </c:pt>
                <c:pt idx="6">
                  <c:v>0</c:v>
                </c:pt>
                <c:pt idx="7">
                  <c:v>0</c:v>
                </c:pt>
                <c:pt idx="8">
                  <c:v>0</c:v>
                </c:pt>
                <c:pt idx="9">
                  <c:v>0</c:v>
                </c:pt>
                <c:pt idx="10">
                  <c:v>0</c:v>
                </c:pt>
              </c:numCache>
            </c:numRef>
          </c:val>
        </c:ser>
        <c:ser>
          <c:idx val="2"/>
          <c:order val="2"/>
          <c:tx>
            <c:strRef>
              <c:f>Лист1!$D$1</c:f>
              <c:strCache>
                <c:ptCount val="1"/>
                <c:pt idx="0">
                  <c:v>% н/с проб по бак.показ.</c:v>
                </c:pt>
              </c:strCache>
            </c:strRef>
          </c:tx>
          <c:marker>
            <c:symbol val="none"/>
          </c:marker>
          <c:dLbls>
            <c:dLbl>
              <c:idx val="0"/>
              <c:layout>
                <c:manualLayout>
                  <c:x val="-5.7017543859649647E-2"/>
                  <c:y val="-1.9841269841269965E-2"/>
                </c:manualLayout>
              </c:layout>
              <c:showVal val="1"/>
            </c:dLbl>
            <c:dLbl>
              <c:idx val="1"/>
              <c:layout>
                <c:manualLayout>
                  <c:x val="-5.2631751623152367E-2"/>
                  <c:y val="-3.5714285714285712E-2"/>
                </c:manualLayout>
              </c:layout>
              <c:showVal val="1"/>
            </c:dLbl>
            <c:dLbl>
              <c:idx val="2"/>
              <c:layout>
                <c:manualLayout>
                  <c:x val="-8.771929824561403E-3"/>
                  <c:y val="-2.7777777777778109E-2"/>
                </c:manualLayout>
              </c:layout>
              <c:showVal val="1"/>
            </c:dLbl>
            <c:dLbl>
              <c:idx val="3"/>
              <c:layout>
                <c:manualLayout>
                  <c:x val="-6.5789473684210523E-3"/>
                  <c:y val="-3.1746031746031744E-2"/>
                </c:manualLayout>
              </c:layout>
              <c:showVal val="1"/>
            </c:dLbl>
            <c:dLbl>
              <c:idx val="4"/>
              <c:layout>
                <c:manualLayout>
                  <c:x val="-4.1423193811299906E-3"/>
                  <c:y val="7.9365079365079413E-3"/>
                </c:manualLayout>
              </c:layout>
              <c:showVal val="1"/>
            </c:dLbl>
            <c:dLbl>
              <c:idx val="5"/>
              <c:layout>
                <c:manualLayout>
                  <c:x val="-3.2894736842105261E-2"/>
                  <c:y val="-1.1904761904761921E-2"/>
                </c:manualLayout>
              </c:layout>
              <c:showVal val="1"/>
            </c:dLbl>
            <c:dLbl>
              <c:idx val="6"/>
              <c:layout>
                <c:manualLayout>
                  <c:x val="0"/>
                  <c:y val="-1.9841269841269965E-2"/>
                </c:manualLayout>
              </c:layout>
              <c:showVal val="1"/>
            </c:dLbl>
            <c:dLbl>
              <c:idx val="7"/>
              <c:layout>
                <c:manualLayout>
                  <c:x val="0"/>
                  <c:y val="-2.3809523809523812E-2"/>
                </c:manualLayout>
              </c:layout>
              <c:showVal val="1"/>
            </c:dLbl>
            <c:dLbl>
              <c:idx val="8"/>
              <c:layout>
                <c:manualLayout>
                  <c:x val="-1.3157894736842111E-2"/>
                  <c:y val="-2.3809523809523812E-2"/>
                </c:manualLayout>
              </c:layout>
              <c:showVal val="1"/>
            </c:dLbl>
            <c:dLbl>
              <c:idx val="9"/>
              <c:layout>
                <c:manualLayout>
                  <c:x val="0"/>
                  <c:y val="-2.3809523809523812E-2"/>
                </c:manualLayout>
              </c:layout>
              <c:showVal val="1"/>
            </c:dLbl>
            <c:showVal val="1"/>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Лист1!$D$2:$D$12</c:f>
              <c:numCache>
                <c:formatCode>General</c:formatCode>
                <c:ptCount val="11"/>
                <c:pt idx="0">
                  <c:v>0.30000000000000032</c:v>
                </c:pt>
                <c:pt idx="1">
                  <c:v>0.2</c:v>
                </c:pt>
                <c:pt idx="2">
                  <c:v>0.2</c:v>
                </c:pt>
                <c:pt idx="3">
                  <c:v>0.1</c:v>
                </c:pt>
                <c:pt idx="4">
                  <c:v>2</c:v>
                </c:pt>
                <c:pt idx="5">
                  <c:v>0</c:v>
                </c:pt>
                <c:pt idx="6">
                  <c:v>0</c:v>
                </c:pt>
                <c:pt idx="7">
                  <c:v>0</c:v>
                </c:pt>
                <c:pt idx="8">
                  <c:v>0</c:v>
                </c:pt>
                <c:pt idx="9">
                  <c:v>0</c:v>
                </c:pt>
                <c:pt idx="10">
                  <c:v>0</c:v>
                </c:pt>
              </c:numCache>
            </c:numRef>
          </c:val>
        </c:ser>
        <c:ser>
          <c:idx val="3"/>
          <c:order val="3"/>
          <c:tx>
            <c:strRef>
              <c:f>Лист1!$E$1</c:f>
              <c:strCache>
                <c:ptCount val="1"/>
                <c:pt idx="0">
                  <c:v>% н/с проб по хим. показ.</c:v>
                </c:pt>
              </c:strCache>
            </c:strRef>
          </c:tx>
          <c:marker>
            <c:symbol val="none"/>
          </c:marker>
          <c:dLbls>
            <c:dLbl>
              <c:idx val="0"/>
              <c:layout>
                <c:manualLayout>
                  <c:x val="-1.7543859649122993E-2"/>
                  <c:y val="-3.1746031746031821E-2"/>
                </c:manualLayout>
              </c:layout>
              <c:showVal val="1"/>
            </c:dLbl>
            <c:dLbl>
              <c:idx val="1"/>
              <c:layout>
                <c:manualLayout>
                  <c:x val="4.3859649122807015E-3"/>
                  <c:y val="-3.5714285714285712E-2"/>
                </c:manualLayout>
              </c:layout>
              <c:showVal val="1"/>
            </c:dLbl>
            <c:dLbl>
              <c:idx val="2"/>
              <c:layout>
                <c:manualLayout>
                  <c:x val="1.0964912280701754E-2"/>
                  <c:y val="-2.7777777777778109E-2"/>
                </c:manualLayout>
              </c:layout>
              <c:showVal val="1"/>
            </c:dLbl>
            <c:dLbl>
              <c:idx val="3"/>
              <c:layout>
                <c:manualLayout>
                  <c:x val="-2.1929824561403512E-3"/>
                  <c:y val="-3.5714285714285712E-2"/>
                </c:manualLayout>
              </c:layout>
              <c:showVal val="1"/>
            </c:dLbl>
            <c:dLbl>
              <c:idx val="4"/>
              <c:layout>
                <c:manualLayout>
                  <c:x val="-1.8518441773725653E-2"/>
                  <c:y val="-5.9523809523809507E-2"/>
                </c:manualLayout>
              </c:layout>
              <c:showVal val="1"/>
            </c:dLbl>
            <c:dLbl>
              <c:idx val="5"/>
              <c:layout>
                <c:manualLayout>
                  <c:x val="-4.6296296296296523E-2"/>
                  <c:y val="-3.5714285714285712E-2"/>
                </c:manualLayout>
              </c:layout>
              <c:showVal val="1"/>
            </c:dLbl>
            <c:dLbl>
              <c:idx val="6"/>
              <c:layout>
                <c:manualLayout>
                  <c:x val="-4.1666666666666664E-2"/>
                  <c:y val="-3.5714285714285643E-2"/>
                </c:manualLayout>
              </c:layout>
              <c:showVal val="1"/>
            </c:dLbl>
            <c:dLbl>
              <c:idx val="7"/>
              <c:layout>
                <c:manualLayout>
                  <c:x val="-3.7037037037037056E-2"/>
                  <c:y val="-3.5714285714285712E-2"/>
                </c:manualLayout>
              </c:layout>
              <c:showVal val="1"/>
            </c:dLbl>
            <c:dLbl>
              <c:idx val="8"/>
              <c:layout>
                <c:manualLayout>
                  <c:x val="-4.1666666666666664E-2"/>
                  <c:y val="-3.968253968253968E-2"/>
                </c:manualLayout>
              </c:layout>
              <c:showVal val="1"/>
            </c:dLbl>
            <c:dLbl>
              <c:idx val="10"/>
              <c:layout>
                <c:manualLayout>
                  <c:x val="-1.0964912280701754E-2"/>
                  <c:y val="-4.3650793650793704E-2"/>
                </c:manualLayout>
              </c:layout>
              <c:showVal val="1"/>
            </c:dLbl>
            <c:showVal val="1"/>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Лист1!$E$2:$E$12</c:f>
              <c:numCache>
                <c:formatCode>General</c:formatCode>
                <c:ptCount val="11"/>
                <c:pt idx="0">
                  <c:v>33.4</c:v>
                </c:pt>
                <c:pt idx="1">
                  <c:v>25.7</c:v>
                </c:pt>
                <c:pt idx="2">
                  <c:v>27.7</c:v>
                </c:pt>
                <c:pt idx="3">
                  <c:v>19</c:v>
                </c:pt>
                <c:pt idx="4">
                  <c:v>2.8</c:v>
                </c:pt>
                <c:pt idx="5">
                  <c:v>11.7</c:v>
                </c:pt>
                <c:pt idx="6">
                  <c:v>16.5</c:v>
                </c:pt>
                <c:pt idx="7">
                  <c:v>26.1</c:v>
                </c:pt>
                <c:pt idx="8">
                  <c:v>38.200000000000003</c:v>
                </c:pt>
                <c:pt idx="9">
                  <c:v>30</c:v>
                </c:pt>
                <c:pt idx="10">
                  <c:v>29.6</c:v>
                </c:pt>
              </c:numCache>
            </c:numRef>
          </c:val>
        </c:ser>
        <c:marker val="1"/>
        <c:axId val="118823168"/>
        <c:axId val="118861824"/>
      </c:lineChart>
      <c:dateAx>
        <c:axId val="118823168"/>
        <c:scaling>
          <c:orientation val="minMax"/>
        </c:scaling>
        <c:axPos val="b"/>
        <c:numFmt formatCode="General" sourceLinked="1"/>
        <c:tickLblPos val="nextTo"/>
        <c:crossAx val="118861824"/>
        <c:crosses val="autoZero"/>
        <c:lblOffset val="100"/>
        <c:baseTimeUnit val="days"/>
        <c:majorUnit val="1"/>
      </c:dateAx>
      <c:valAx>
        <c:axId val="118861824"/>
        <c:scaling>
          <c:orientation val="minMax"/>
          <c:min val="-10"/>
        </c:scaling>
        <c:axPos val="l"/>
        <c:majorGridlines/>
        <c:numFmt formatCode="General" sourceLinked="1"/>
        <c:tickLblPos val="nextTo"/>
        <c:crossAx val="118823168"/>
        <c:crosses val="autoZero"/>
        <c:crossBetween val="between"/>
      </c:valA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plotArea>
    <c:legend>
      <c:legendPos val="b"/>
      <c:layout/>
    </c:legend>
    <c:plotVisOnly val="1"/>
    <c:dispBlanksAs val="gap"/>
  </c:chart>
  <c:spPr>
    <a:blipFill>
      <a:blip xmlns:r="http://schemas.openxmlformats.org/officeDocument/2006/relationships" r:embed="rId1"/>
      <a:tile tx="0" ty="0" sx="100000" sy="100000" flip="none" algn="tl"/>
    </a:blipFill>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9575167457380141E-2"/>
          <c:y val="7.7397329010345364E-2"/>
          <c:w val="0.32537767952507857"/>
          <c:h val="0.91684199475065631"/>
        </c:manualLayout>
      </c:layout>
      <c:pieChart>
        <c:varyColors val="1"/>
        <c:ser>
          <c:idx val="0"/>
          <c:order val="0"/>
          <c:tx>
            <c:strRef>
              <c:f>Лист1!$B$1</c:f>
              <c:strCache>
                <c:ptCount val="1"/>
                <c:pt idx="0">
                  <c:v>% н/с проб по химпоказателям 2020г</c:v>
                </c:pt>
              </c:strCache>
            </c:strRef>
          </c:tx>
          <c:explosion val="6"/>
          <c:dLbls>
            <c:dLbl>
              <c:idx val="0"/>
              <c:layout/>
              <c:showVal val="1"/>
            </c:dLbl>
            <c:dLbl>
              <c:idx val="1"/>
              <c:layout/>
              <c:showVal val="1"/>
            </c:dLbl>
            <c:dLbl>
              <c:idx val="3"/>
              <c:layout/>
              <c:showVal val="1"/>
            </c:dLbl>
            <c:dLbl>
              <c:idx val="4"/>
              <c:layout/>
              <c:showVal val="1"/>
            </c:dLbl>
            <c:dLbl>
              <c:idx val="5"/>
              <c:layout/>
              <c:showVal val="1"/>
            </c:dLbl>
            <c:dLbl>
              <c:idx val="7"/>
              <c:layout/>
              <c:showVal val="1"/>
            </c:dLbl>
            <c:dLbl>
              <c:idx val="8"/>
              <c:showVal val="1"/>
            </c:dLbl>
            <c:dLbl>
              <c:idx val="9"/>
              <c:showVal val="1"/>
            </c:dLbl>
            <c:delete val="1"/>
            <c:txPr>
              <a:bodyPr/>
              <a:lstStyle/>
              <a:p>
                <a:pPr>
                  <a:defRPr sz="1200" baseline="0"/>
                </a:pPr>
                <a:endParaRPr lang="ru-RU"/>
              </a:p>
            </c:txPr>
          </c:dLbls>
          <c:cat>
            <c:strRef>
              <c:f>Лист1!$A$2:$A$9</c:f>
              <c:strCache>
                <c:ptCount val="8"/>
                <c:pt idx="0">
                  <c:v>Свислочский  </c:v>
                </c:pt>
                <c:pt idx="1">
                  <c:v>Ясеньский </c:v>
                </c:pt>
                <c:pt idx="2">
                  <c:v>Гродзянский </c:v>
                </c:pt>
                <c:pt idx="3">
                  <c:v>Татарковский  </c:v>
                </c:pt>
                <c:pt idx="4">
                  <c:v>Дарагановский  </c:v>
                </c:pt>
                <c:pt idx="5">
                  <c:v>Липеньский  </c:v>
                </c:pt>
                <c:pt idx="6">
                  <c:v>Вязьевский   </c:v>
                </c:pt>
                <c:pt idx="7">
                  <c:v>Елизовский  </c:v>
                </c:pt>
              </c:strCache>
            </c:strRef>
          </c:cat>
          <c:val>
            <c:numRef>
              <c:f>Лист1!$B$2:$B$9</c:f>
              <c:numCache>
                <c:formatCode>General</c:formatCode>
                <c:ptCount val="8"/>
                <c:pt idx="0">
                  <c:v>13.4</c:v>
                </c:pt>
                <c:pt idx="1">
                  <c:v>1.9000000000000001</c:v>
                </c:pt>
                <c:pt idx="2">
                  <c:v>5.8</c:v>
                </c:pt>
                <c:pt idx="3">
                  <c:v>5.8</c:v>
                </c:pt>
                <c:pt idx="4">
                  <c:v>23</c:v>
                </c:pt>
                <c:pt idx="5">
                  <c:v>38.5</c:v>
                </c:pt>
                <c:pt idx="6">
                  <c:v>5.7</c:v>
                </c:pt>
                <c:pt idx="7">
                  <c:v>5.8</c:v>
                </c:pt>
              </c:numCache>
            </c:numRef>
          </c:val>
        </c:ser>
        <c:firstSliceAng val="0"/>
      </c:pieChart>
    </c:plotArea>
    <c:legend>
      <c:legendPos val="r"/>
      <c:layout>
        <c:manualLayout>
          <c:xMode val="edge"/>
          <c:yMode val="edge"/>
          <c:x val="0.48231434793048644"/>
          <c:y val="6.652995042286379E-2"/>
          <c:w val="0.51558260264785516"/>
          <c:h val="0.85047722368037715"/>
        </c:manualLayout>
      </c:layout>
      <c:txPr>
        <a:bodyPr/>
        <a:lstStyle/>
        <a:p>
          <a:pPr>
            <a:defRPr sz="1200" baseline="0"/>
          </a:pPr>
          <a:endParaRPr lang="ru-RU"/>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6.7944910274161802E-2"/>
          <c:y val="3.8530799747244854E-2"/>
          <c:w val="0.85397283228211196"/>
          <c:h val="0.43339129665925064"/>
        </c:manualLayout>
      </c:layout>
      <c:bar3DChart>
        <c:barDir val="col"/>
        <c:grouping val="clustered"/>
        <c:ser>
          <c:idx val="0"/>
          <c:order val="0"/>
          <c:tx>
            <c:strRef>
              <c:f>Лист1!$B$1</c:f>
              <c:strCache>
                <c:ptCount val="1"/>
                <c:pt idx="0">
                  <c:v>Калорийность и химсостав</c:v>
                </c:pt>
              </c:strCache>
            </c:strRef>
          </c:tx>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numCache>
            </c:numRef>
          </c:cat>
          <c:val>
            <c:numRef>
              <c:f>Лист1!$B$2:$B$11</c:f>
              <c:numCache>
                <c:formatCode>General</c:formatCode>
                <c:ptCount val="10"/>
                <c:pt idx="0">
                  <c:v>1.9000000000000001</c:v>
                </c:pt>
                <c:pt idx="1">
                  <c:v>2.2999999999999998</c:v>
                </c:pt>
                <c:pt idx="2">
                  <c:v>2.2999999999999998</c:v>
                </c:pt>
                <c:pt idx="3">
                  <c:v>3</c:v>
                </c:pt>
                <c:pt idx="4">
                  <c:v>3</c:v>
                </c:pt>
                <c:pt idx="5">
                  <c:v>2.7800000000000002</c:v>
                </c:pt>
                <c:pt idx="6">
                  <c:v>0</c:v>
                </c:pt>
                <c:pt idx="7">
                  <c:v>3.65</c:v>
                </c:pt>
                <c:pt idx="8">
                  <c:v>0.9</c:v>
                </c:pt>
              </c:numCache>
            </c:numRef>
          </c:val>
        </c:ser>
        <c:ser>
          <c:idx val="1"/>
          <c:order val="1"/>
          <c:tx>
            <c:strRef>
              <c:f>Лист1!$C$1</c:f>
              <c:strCache>
                <c:ptCount val="1"/>
                <c:pt idx="0">
                  <c:v>Бакконтроль готовой продукции</c:v>
                </c:pt>
              </c:strCache>
            </c:strRef>
          </c:tx>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numCache>
            </c:numRef>
          </c:cat>
          <c:val>
            <c:numRef>
              <c:f>Лист1!$C$2:$C$11</c:f>
              <c:numCache>
                <c:formatCode>General</c:formatCode>
                <c:ptCount val="10"/>
                <c:pt idx="0">
                  <c:v>0</c:v>
                </c:pt>
                <c:pt idx="1">
                  <c:v>0</c:v>
                </c:pt>
                <c:pt idx="2">
                  <c:v>1.4</c:v>
                </c:pt>
                <c:pt idx="3">
                  <c:v>0.8</c:v>
                </c:pt>
                <c:pt idx="4">
                  <c:v>1.3</c:v>
                </c:pt>
                <c:pt idx="5">
                  <c:v>1.5</c:v>
                </c:pt>
                <c:pt idx="6">
                  <c:v>1.44</c:v>
                </c:pt>
                <c:pt idx="7">
                  <c:v>7.1</c:v>
                </c:pt>
                <c:pt idx="8">
                  <c:v>0.8</c:v>
                </c:pt>
              </c:numCache>
            </c:numRef>
          </c:val>
        </c:ser>
        <c:ser>
          <c:idx val="2"/>
          <c:order val="2"/>
          <c:tx>
            <c:strRef>
              <c:f>Лист1!$D$1</c:f>
              <c:strCache>
                <c:ptCount val="1"/>
                <c:pt idx="0">
                  <c:v>БГКП в смывах</c:v>
                </c:pt>
              </c:strCache>
            </c:strRef>
          </c:tx>
          <c:cat>
            <c:numRef>
              <c:f>Лист1!$A$2:$A$11</c:f>
              <c:numCache>
                <c:formatCode>General</c:formatCode>
                <c:ptCount val="10"/>
                <c:pt idx="0">
                  <c:v>2012</c:v>
                </c:pt>
                <c:pt idx="1">
                  <c:v>2013</c:v>
                </c:pt>
                <c:pt idx="2">
                  <c:v>2014</c:v>
                </c:pt>
                <c:pt idx="3">
                  <c:v>2015</c:v>
                </c:pt>
                <c:pt idx="4">
                  <c:v>2016</c:v>
                </c:pt>
                <c:pt idx="5">
                  <c:v>2017</c:v>
                </c:pt>
                <c:pt idx="6">
                  <c:v>2018</c:v>
                </c:pt>
                <c:pt idx="7">
                  <c:v>2019</c:v>
                </c:pt>
                <c:pt idx="8">
                  <c:v>2020</c:v>
                </c:pt>
              </c:numCache>
            </c:numRef>
          </c:cat>
          <c:val>
            <c:numRef>
              <c:f>Лист1!$D$2:$D$11</c:f>
              <c:numCache>
                <c:formatCode>General</c:formatCode>
                <c:ptCount val="10"/>
                <c:pt idx="0">
                  <c:v>0.4</c:v>
                </c:pt>
                <c:pt idx="1">
                  <c:v>0.9</c:v>
                </c:pt>
                <c:pt idx="2">
                  <c:v>1.4</c:v>
                </c:pt>
                <c:pt idx="3">
                  <c:v>1.3</c:v>
                </c:pt>
                <c:pt idx="4">
                  <c:v>1.5</c:v>
                </c:pt>
                <c:pt idx="5">
                  <c:v>1.7000000000000006</c:v>
                </c:pt>
                <c:pt idx="6">
                  <c:v>1.4</c:v>
                </c:pt>
                <c:pt idx="7">
                  <c:v>3.18</c:v>
                </c:pt>
                <c:pt idx="8">
                  <c:v>3.9</c:v>
                </c:pt>
              </c:numCache>
            </c:numRef>
          </c:val>
        </c:ser>
        <c:shape val="cylinder"/>
        <c:axId val="119286016"/>
        <c:axId val="119291904"/>
        <c:axId val="0"/>
      </c:bar3DChart>
      <c:catAx>
        <c:axId val="119286016"/>
        <c:scaling>
          <c:orientation val="minMax"/>
        </c:scaling>
        <c:axPos val="b"/>
        <c:numFmt formatCode="General" sourceLinked="1"/>
        <c:tickLblPos val="nextTo"/>
        <c:crossAx val="119291904"/>
        <c:crosses val="autoZero"/>
        <c:auto val="1"/>
        <c:lblAlgn val="ctr"/>
        <c:lblOffset val="100"/>
      </c:catAx>
      <c:valAx>
        <c:axId val="119291904"/>
        <c:scaling>
          <c:orientation val="minMax"/>
        </c:scaling>
        <c:axPos val="l"/>
        <c:majorGridlines/>
        <c:numFmt formatCode="General" sourceLinked="1"/>
        <c:tickLblPos val="nextTo"/>
        <c:crossAx val="119286016"/>
        <c:crosses val="autoZero"/>
        <c:crossBetween val="between"/>
      </c:valAx>
    </c:plotArea>
    <c:legend>
      <c:legendPos val="r"/>
      <c:layout>
        <c:manualLayout>
          <c:xMode val="edge"/>
          <c:yMode val="edge"/>
          <c:x val="4.0105351414406527E-2"/>
          <c:y val="0.59474440694913355"/>
          <c:w val="0.91591316710411197"/>
          <c:h val="0.17955849268841451"/>
        </c:manualLayout>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заболеваемость</c:v>
                </c:pt>
              </c:strCache>
            </c:strRef>
          </c:tx>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30474</c:v>
                </c:pt>
                <c:pt idx="1">
                  <c:v>28529.8</c:v>
                </c:pt>
                <c:pt idx="2">
                  <c:v>31398.9</c:v>
                </c:pt>
                <c:pt idx="3">
                  <c:v>28204.1</c:v>
                </c:pt>
                <c:pt idx="4">
                  <c:v>29461.200000000001</c:v>
                </c:pt>
                <c:pt idx="5">
                  <c:v>30502.6</c:v>
                </c:pt>
                <c:pt idx="6">
                  <c:v>29239</c:v>
                </c:pt>
                <c:pt idx="7">
                  <c:v>23057.200000000001</c:v>
                </c:pt>
                <c:pt idx="8">
                  <c:v>23724.9</c:v>
                </c:pt>
                <c:pt idx="9">
                  <c:v>15626.2</c:v>
                </c:pt>
              </c:numCache>
            </c:numRef>
          </c:val>
        </c:ser>
        <c:shape val="box"/>
        <c:axId val="119332224"/>
        <c:axId val="119338112"/>
        <c:axId val="0"/>
      </c:bar3DChart>
      <c:catAx>
        <c:axId val="119332224"/>
        <c:scaling>
          <c:orientation val="minMax"/>
        </c:scaling>
        <c:axPos val="b"/>
        <c:numFmt formatCode="General" sourceLinked="1"/>
        <c:tickLblPos val="nextTo"/>
        <c:crossAx val="119338112"/>
        <c:crosses val="autoZero"/>
        <c:auto val="1"/>
        <c:lblAlgn val="ctr"/>
        <c:lblOffset val="100"/>
      </c:catAx>
      <c:valAx>
        <c:axId val="119338112"/>
        <c:scaling>
          <c:orientation val="minMax"/>
        </c:scaling>
        <c:axPos val="l"/>
        <c:majorGridlines/>
        <c:numFmt formatCode="General" sourceLinked="1"/>
        <c:tickLblPos val="nextTo"/>
        <c:crossAx val="119332224"/>
        <c:crosses val="autoZero"/>
        <c:crossBetween val="between"/>
      </c:valAx>
    </c:plotArea>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7671169698037047E-2"/>
          <c:y val="0.22492481257522462"/>
          <c:w val="0.82629870129870164"/>
          <c:h val="0.60696517412935325"/>
        </c:manualLayout>
      </c:layout>
      <c:lineChart>
        <c:grouping val="standard"/>
        <c:ser>
          <c:idx val="0"/>
          <c:order val="0"/>
          <c:tx>
            <c:strRef>
              <c:f>Sheet1!$A$2</c:f>
              <c:strCache>
                <c:ptCount val="1"/>
              </c:strCache>
            </c:strRef>
          </c:tx>
          <c:spPr>
            <a:ln w="12675">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 val="-3.177327837650866E-2"/>
                  <c:y val="-7.8387998062454833E-2"/>
                </c:manualLayout>
              </c:layout>
              <c:dLblPos val="r"/>
              <c:showVal val="1"/>
            </c:dLbl>
            <c:dLbl>
              <c:idx val="1"/>
              <c:layout>
                <c:manualLayout>
                  <c:x val="-5.2024960901089823E-2"/>
                  <c:y val="7.2625490675517435E-2"/>
                </c:manualLayout>
              </c:layout>
              <c:dLblPos val="r"/>
              <c:showVal val="1"/>
            </c:dLbl>
            <c:dLbl>
              <c:idx val="2"/>
              <c:layout>
                <c:manualLayout>
                  <c:x val="-5.4419500568528324E-2"/>
                  <c:y val="-0.11911954204422899"/>
                </c:manualLayout>
              </c:layout>
              <c:dLblPos val="r"/>
              <c:showVal val="1"/>
            </c:dLbl>
            <c:dLbl>
              <c:idx val="3"/>
              <c:layout>
                <c:manualLayout>
                  <c:x val="-4.8697157119083567E-2"/>
                  <c:y val="8.2498712913768119E-2"/>
                </c:manualLayout>
              </c:layout>
              <c:dLblPos val="r"/>
              <c:showVal val="1"/>
            </c:dLbl>
            <c:dLbl>
              <c:idx val="4"/>
              <c:layout>
                <c:manualLayout>
                  <c:x val="-3.8104683799509043E-2"/>
                  <c:y val="-9.645022638421874E-2"/>
                </c:manualLayout>
              </c:layout>
              <c:dLblPos val="r"/>
              <c:showVal val="1"/>
            </c:dLbl>
            <c:dLbl>
              <c:idx val="5"/>
              <c:layout>
                <c:manualLayout>
                  <c:x val="-3.4005716973441152E-2"/>
                  <c:y val="7.1302315901182189E-2"/>
                </c:manualLayout>
              </c:layout>
              <c:dLblPos val="r"/>
              <c:showVal val="1"/>
            </c:dLbl>
            <c:dLbl>
              <c:idx val="6"/>
              <c:layout>
                <c:manualLayout>
                  <c:x val="-6.043973736509773E-2"/>
                  <c:y val="-7.5794554116754453E-2"/>
                </c:manualLayout>
              </c:layout>
              <c:dLblPos val="r"/>
              <c:showVal val="1"/>
            </c:dLbl>
            <c:dLbl>
              <c:idx val="7"/>
              <c:layout>
                <c:manualLayout>
                  <c:x val="-5.1781641584665472E-2"/>
                  <c:y val="8.1932680887832343E-2"/>
                </c:manualLayout>
              </c:layout>
              <c:dLblPos val="r"/>
              <c:showVal val="1"/>
            </c:dLbl>
            <c:dLbl>
              <c:idx val="8"/>
              <c:layout>
                <c:manualLayout>
                  <c:x val="-4.9306219092639998E-2"/>
                  <c:y val="-0.12365470479449603"/>
                </c:manualLayout>
              </c:layout>
              <c:dLblPos val="r"/>
              <c:showVal val="1"/>
            </c:dLbl>
            <c:dLbl>
              <c:idx val="9"/>
              <c:layout>
                <c:manualLayout>
                  <c:x val="-1.5496800919054447E-2"/>
                  <c:y val="-5.9559918023945745E-2"/>
                </c:manualLayout>
              </c:layout>
              <c:tx>
                <c:rich>
                  <a:bodyPr/>
                  <a:lstStyle/>
                  <a:p>
                    <a:r>
                      <a:rPr lang="ru-RU">
                        <a:solidFill>
                          <a:sysClr val="windowText" lastClr="000000"/>
                        </a:solidFill>
                      </a:rPr>
                      <a:t>22875,8</a:t>
                    </a:r>
                    <a:endParaRPr lang="en-US">
                      <a:solidFill>
                        <a:sysClr val="windowText" lastClr="000000"/>
                      </a:solidFill>
                    </a:endParaRPr>
                  </a:p>
                </c:rich>
              </c:tx>
              <c:dLblPos val="r"/>
              <c:showVal val="1"/>
            </c:dLbl>
            <c:dLbl>
              <c:idx val="10"/>
              <c:layout>
                <c:manualLayout>
                  <c:x val="1.1518194265798332E-3"/>
                  <c:y val="-0.11560317604424802"/>
                </c:manualLayout>
              </c:layout>
              <c:dLblPos val="r"/>
              <c:showVal val="1"/>
            </c:dLbl>
            <c:spPr>
              <a:noFill/>
              <a:ln w="25351">
                <a:noFill/>
              </a:ln>
            </c:spPr>
            <c:txPr>
              <a:bodyPr/>
              <a:lstStyle/>
              <a:p>
                <a:pPr>
                  <a:defRPr sz="1198" b="1" i="0" u="none" strike="noStrike" baseline="0">
                    <a:solidFill>
                      <a:srgbClr val="000000"/>
                    </a:solidFill>
                    <a:latin typeface="Arial Cyr"/>
                    <a:ea typeface="Arial Cyr"/>
                    <a:cs typeface="Arial Cyr"/>
                  </a:defRPr>
                </a:pPr>
                <a:endParaRPr lang="ru-RU"/>
              </a:p>
            </c:txPr>
            <c:showVal val="1"/>
          </c:dLbls>
          <c:cat>
            <c:numRef>
              <c:f>Sheet1!$B$1:$L$1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numCache>
            </c:numRef>
          </c:cat>
          <c:val>
            <c:numRef>
              <c:f>Sheet1!$B$2:$L$2</c:f>
              <c:numCache>
                <c:formatCode>General</c:formatCode>
                <c:ptCount val="11"/>
                <c:pt idx="0">
                  <c:v>29541</c:v>
                </c:pt>
                <c:pt idx="1">
                  <c:v>27639</c:v>
                </c:pt>
                <c:pt idx="2">
                  <c:v>31398.9</c:v>
                </c:pt>
                <c:pt idx="3">
                  <c:v>27462.1</c:v>
                </c:pt>
                <c:pt idx="4">
                  <c:v>28625.4</c:v>
                </c:pt>
                <c:pt idx="5">
                  <c:v>29735.5</c:v>
                </c:pt>
                <c:pt idx="6">
                  <c:v>28547.200000000001</c:v>
                </c:pt>
                <c:pt idx="7">
                  <c:v>22231.599999999959</c:v>
                </c:pt>
                <c:pt idx="8">
                  <c:v>22875.8</c:v>
                </c:pt>
                <c:pt idx="9">
                  <c:v>15359.5</c:v>
                </c:pt>
              </c:numCache>
            </c:numRef>
          </c:val>
        </c:ser>
        <c:dLbls>
          <c:showVal val="1"/>
        </c:dLbls>
        <c:marker val="1"/>
        <c:axId val="119424128"/>
        <c:axId val="119425664"/>
      </c:lineChart>
      <c:catAx>
        <c:axId val="119424128"/>
        <c:scaling>
          <c:orientation val="minMax"/>
        </c:scaling>
        <c:axPos val="b"/>
        <c:numFmt formatCode="General" sourceLinked="1"/>
        <c:tickLblPos val="nextTo"/>
        <c:spPr>
          <a:ln w="3169">
            <a:solidFill>
              <a:srgbClr val="000000"/>
            </a:solidFill>
            <a:prstDash val="solid"/>
          </a:ln>
        </c:spPr>
        <c:txPr>
          <a:bodyPr rot="0" vert="horz"/>
          <a:lstStyle/>
          <a:p>
            <a:pPr>
              <a:defRPr sz="1198" b="1" i="0" u="none" strike="noStrike" baseline="0">
                <a:solidFill>
                  <a:srgbClr val="000000"/>
                </a:solidFill>
                <a:latin typeface="Arial Cyr"/>
                <a:ea typeface="Arial Cyr"/>
                <a:cs typeface="Arial Cyr"/>
              </a:defRPr>
            </a:pPr>
            <a:endParaRPr lang="ru-RU"/>
          </a:p>
        </c:txPr>
        <c:crossAx val="119425664"/>
        <c:crosses val="autoZero"/>
        <c:auto val="1"/>
        <c:lblAlgn val="ctr"/>
        <c:lblOffset val="100"/>
        <c:tickLblSkip val="1"/>
        <c:tickMarkSkip val="1"/>
      </c:catAx>
      <c:valAx>
        <c:axId val="119425664"/>
        <c:scaling>
          <c:orientation val="minMax"/>
          <c:min val="15000"/>
        </c:scaling>
        <c:axPos val="l"/>
        <c:numFmt formatCode="General" sourceLinked="1"/>
        <c:tickLblPos val="nextTo"/>
        <c:spPr>
          <a:ln w="3169">
            <a:solidFill>
              <a:srgbClr val="000000"/>
            </a:solidFill>
            <a:prstDash val="solid"/>
          </a:ln>
        </c:spPr>
        <c:txPr>
          <a:bodyPr rot="0" vert="horz"/>
          <a:lstStyle/>
          <a:p>
            <a:pPr>
              <a:defRPr sz="1198" b="1" i="0" u="none" strike="noStrike" baseline="0">
                <a:solidFill>
                  <a:srgbClr val="000000"/>
                </a:solidFill>
                <a:latin typeface="Arial Cyr"/>
                <a:ea typeface="Arial Cyr"/>
                <a:cs typeface="Arial Cyr"/>
              </a:defRPr>
            </a:pPr>
            <a:endParaRPr lang="ru-RU"/>
          </a:p>
        </c:txPr>
        <c:crossAx val="119424128"/>
        <c:crosses val="autoZero"/>
        <c:crossBetween val="between"/>
        <c:majorUnit val="5000"/>
      </c:valAx>
      <c:spPr>
        <a:solidFill>
          <a:srgbClr val="99CC00"/>
        </a:solidFill>
        <a:ln w="12675">
          <a:solidFill>
            <a:srgbClr val="808080"/>
          </a:solidFill>
          <a:prstDash val="solid"/>
        </a:ln>
      </c:spPr>
    </c:plotArea>
    <c:plotVisOnly val="1"/>
    <c:dispBlanksAs val="gap"/>
  </c:chart>
  <c:spPr>
    <a:noFill/>
    <a:ln>
      <a:noFill/>
    </a:ln>
  </c:spPr>
  <c:txPr>
    <a:bodyPr/>
    <a:lstStyle/>
    <a:p>
      <a:pPr>
        <a:defRPr sz="873" b="1" i="0" u="none" strike="noStrike" baseline="0">
          <a:solidFill>
            <a:srgbClr val="000000"/>
          </a:solidFill>
          <a:latin typeface="Arial Cyr"/>
          <a:ea typeface="Arial Cyr"/>
          <a:cs typeface="Arial Cyr"/>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explosion val="25"/>
          <c:dLbls>
            <c:dLbl>
              <c:idx val="0"/>
              <c:layout>
                <c:manualLayout>
                  <c:x val="1.4789511605167142E-2"/>
                  <c:y val="-1.6408702050319027E-2"/>
                </c:manualLayout>
              </c:layout>
              <c:showVal val="1"/>
            </c:dLbl>
            <c:dLbl>
              <c:idx val="1"/>
              <c:layout>
                <c:manualLayout>
                  <c:x val="-4.2571234968177996E-2"/>
                  <c:y val="4.637916076390005E-2"/>
                </c:manualLayout>
              </c:layout>
              <c:showVal val="1"/>
            </c:dLbl>
            <c:dLbl>
              <c:idx val="2"/>
              <c:layout>
                <c:manualLayout>
                  <c:x val="-2.7874701936767806E-3"/>
                  <c:y val="-3.4234946573101215E-2"/>
                </c:manualLayout>
              </c:layout>
              <c:showVal val="1"/>
            </c:dLbl>
            <c:dLbl>
              <c:idx val="4"/>
              <c:layout>
                <c:manualLayout>
                  <c:x val="3.4109670114765081E-2"/>
                  <c:y val="-2.3415148420255265E-2"/>
                </c:manualLayout>
              </c:layout>
              <c:showVal val="1"/>
            </c:dLbl>
            <c:showVal val="1"/>
            <c:showLeaderLines val="1"/>
          </c:dLbls>
          <c:cat>
            <c:strRef>
              <c:f>Лист1!$A$2:$A$5</c:f>
              <c:strCache>
                <c:ptCount val="4"/>
                <c:pt idx="0">
                  <c:v>микробной этиологии</c:v>
                </c:pt>
                <c:pt idx="1">
                  <c:v>вирусной этиологии</c:v>
                </c:pt>
                <c:pt idx="2">
                  <c:v>пазазитарные заб.</c:v>
                </c:pt>
                <c:pt idx="3">
                  <c:v>грибковой этиологии</c:v>
                </c:pt>
              </c:strCache>
            </c:strRef>
          </c:cat>
          <c:val>
            <c:numRef>
              <c:f>Лист1!$B$2:$B$5</c:f>
              <c:numCache>
                <c:formatCode>0.00%</c:formatCode>
                <c:ptCount val="4"/>
                <c:pt idx="0">
                  <c:v>0.37900000000000061</c:v>
                </c:pt>
                <c:pt idx="1">
                  <c:v>0.31500000000000056</c:v>
                </c:pt>
                <c:pt idx="2">
                  <c:v>0.29000000000000031</c:v>
                </c:pt>
                <c:pt idx="3">
                  <c:v>1.6000000000000021E-2</c:v>
                </c:pt>
              </c:numCache>
            </c:numRef>
          </c:val>
        </c:ser>
      </c:pie3DChart>
    </c:plotArea>
    <c:legend>
      <c:legendPos val="r"/>
      <c:layout/>
    </c:legend>
    <c:plotVisOnly val="1"/>
    <c:dispBlanksAs val="zero"/>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14475873544093293"/>
          <c:y val="0.11538461538461539"/>
          <c:w val="0.59567387687188389"/>
          <c:h val="0.78021978021978022"/>
        </c:manualLayout>
      </c:layout>
      <c:pie3DChart>
        <c:varyColors val="1"/>
        <c:ser>
          <c:idx val="0"/>
          <c:order val="0"/>
          <c:tx>
            <c:strRef>
              <c:f>Sheet1!$A$2</c:f>
              <c:strCache>
                <c:ptCount val="1"/>
              </c:strCache>
            </c:strRef>
          </c:tx>
          <c:spPr>
            <a:solidFill>
              <a:srgbClr val="9999FF"/>
            </a:solidFill>
            <a:ln w="12679">
              <a:solidFill>
                <a:srgbClr val="000000"/>
              </a:solidFill>
              <a:prstDash val="solid"/>
            </a:ln>
          </c:spPr>
          <c:dPt>
            <c:idx val="1"/>
            <c:spPr>
              <a:solidFill>
                <a:srgbClr val="993366"/>
              </a:solidFill>
              <a:ln w="12679">
                <a:solidFill>
                  <a:srgbClr val="000000"/>
                </a:solidFill>
                <a:prstDash val="solid"/>
              </a:ln>
            </c:spPr>
          </c:dPt>
          <c:dPt>
            <c:idx val="2"/>
            <c:spPr>
              <a:solidFill>
                <a:srgbClr val="FFFFCC"/>
              </a:solidFill>
              <a:ln w="12679">
                <a:solidFill>
                  <a:srgbClr val="000000"/>
                </a:solidFill>
                <a:prstDash val="solid"/>
              </a:ln>
            </c:spPr>
          </c:dPt>
          <c:dPt>
            <c:idx val="3"/>
            <c:spPr>
              <a:solidFill>
                <a:srgbClr val="CCFFFF"/>
              </a:solidFill>
              <a:ln w="12679">
                <a:solidFill>
                  <a:srgbClr val="000000"/>
                </a:solidFill>
                <a:prstDash val="solid"/>
              </a:ln>
            </c:spPr>
          </c:dPt>
          <c:dPt>
            <c:idx val="4"/>
            <c:spPr>
              <a:solidFill>
                <a:srgbClr val="660066"/>
              </a:solidFill>
              <a:ln w="12679">
                <a:solidFill>
                  <a:srgbClr val="000000"/>
                </a:solidFill>
                <a:prstDash val="solid"/>
              </a:ln>
            </c:spPr>
          </c:dPt>
          <c:dPt>
            <c:idx val="5"/>
            <c:spPr>
              <a:solidFill>
                <a:srgbClr val="FF8080"/>
              </a:solidFill>
              <a:ln w="12679">
                <a:solidFill>
                  <a:srgbClr val="000000"/>
                </a:solidFill>
                <a:prstDash val="solid"/>
              </a:ln>
            </c:spPr>
          </c:dPt>
          <c:cat>
            <c:strRef>
              <c:f>Sheet1!$B$1:$G$1</c:f>
              <c:strCache>
                <c:ptCount val="6"/>
                <c:pt idx="0">
                  <c:v>взрослые</c:v>
                </c:pt>
                <c:pt idx="1">
                  <c:v>до 1 года</c:v>
                </c:pt>
                <c:pt idx="2">
                  <c:v>1-2года</c:v>
                </c:pt>
                <c:pt idx="3">
                  <c:v>3-7 лет</c:v>
                </c:pt>
                <c:pt idx="4">
                  <c:v>7-15лет</c:v>
                </c:pt>
                <c:pt idx="5">
                  <c:v>16-17лет</c:v>
                </c:pt>
              </c:strCache>
            </c:strRef>
          </c:cat>
          <c:val>
            <c:numRef>
              <c:f>Sheet1!$B$2:$G$2</c:f>
              <c:numCache>
                <c:formatCode>General</c:formatCode>
                <c:ptCount val="6"/>
                <c:pt idx="0">
                  <c:v>68.5</c:v>
                </c:pt>
                <c:pt idx="1">
                  <c:v>3.2</c:v>
                </c:pt>
                <c:pt idx="2">
                  <c:v>4</c:v>
                </c:pt>
                <c:pt idx="3">
                  <c:v>8.9</c:v>
                </c:pt>
                <c:pt idx="4">
                  <c:v>10.5</c:v>
                </c:pt>
                <c:pt idx="5">
                  <c:v>4.8</c:v>
                </c:pt>
              </c:numCache>
            </c:numRef>
          </c:val>
        </c:ser>
        <c:ser>
          <c:idx val="1"/>
          <c:order val="1"/>
          <c:tx>
            <c:strRef>
              <c:f>Sheet1!$A$3</c:f>
              <c:strCache>
                <c:ptCount val="1"/>
              </c:strCache>
            </c:strRef>
          </c:tx>
          <c:spPr>
            <a:solidFill>
              <a:srgbClr val="993366"/>
            </a:solidFill>
            <a:ln w="12679">
              <a:solidFill>
                <a:srgbClr val="000000"/>
              </a:solidFill>
              <a:prstDash val="solid"/>
            </a:ln>
          </c:spPr>
          <c:dPt>
            <c:idx val="0"/>
            <c:spPr>
              <a:solidFill>
                <a:srgbClr val="9999FF"/>
              </a:solidFill>
              <a:ln w="12679">
                <a:solidFill>
                  <a:srgbClr val="000000"/>
                </a:solidFill>
                <a:prstDash val="solid"/>
              </a:ln>
            </c:spPr>
          </c:dPt>
          <c:dPt>
            <c:idx val="2"/>
            <c:spPr>
              <a:solidFill>
                <a:srgbClr val="FFFFCC"/>
              </a:solidFill>
              <a:ln w="12679">
                <a:solidFill>
                  <a:srgbClr val="000000"/>
                </a:solidFill>
                <a:prstDash val="solid"/>
              </a:ln>
            </c:spPr>
          </c:dPt>
          <c:dPt>
            <c:idx val="3"/>
            <c:spPr>
              <a:solidFill>
                <a:srgbClr val="CCFFFF"/>
              </a:solidFill>
              <a:ln w="12679">
                <a:solidFill>
                  <a:srgbClr val="000000"/>
                </a:solidFill>
                <a:prstDash val="solid"/>
              </a:ln>
            </c:spPr>
          </c:dPt>
          <c:dPt>
            <c:idx val="4"/>
            <c:spPr>
              <a:solidFill>
                <a:srgbClr val="660066"/>
              </a:solidFill>
              <a:ln w="12679">
                <a:solidFill>
                  <a:srgbClr val="000000"/>
                </a:solidFill>
                <a:prstDash val="solid"/>
              </a:ln>
            </c:spPr>
          </c:dPt>
          <c:cat>
            <c:strRef>
              <c:f>Sheet1!$B$1:$G$1</c:f>
              <c:strCache>
                <c:ptCount val="6"/>
                <c:pt idx="0">
                  <c:v>взрослые</c:v>
                </c:pt>
                <c:pt idx="1">
                  <c:v>до 1 года</c:v>
                </c:pt>
                <c:pt idx="2">
                  <c:v>1-2года</c:v>
                </c:pt>
                <c:pt idx="3">
                  <c:v>3-7 лет</c:v>
                </c:pt>
                <c:pt idx="4">
                  <c:v>7-15лет</c:v>
                </c:pt>
                <c:pt idx="5">
                  <c:v>16-17лет</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79">
              <a:solidFill>
                <a:srgbClr val="000000"/>
              </a:solidFill>
              <a:prstDash val="solid"/>
            </a:ln>
          </c:spPr>
          <c:dPt>
            <c:idx val="0"/>
            <c:spPr>
              <a:solidFill>
                <a:srgbClr val="9999FF"/>
              </a:solidFill>
              <a:ln w="12679">
                <a:solidFill>
                  <a:srgbClr val="000000"/>
                </a:solidFill>
                <a:prstDash val="solid"/>
              </a:ln>
            </c:spPr>
          </c:dPt>
          <c:dPt>
            <c:idx val="1"/>
            <c:spPr>
              <a:solidFill>
                <a:srgbClr val="993366"/>
              </a:solidFill>
              <a:ln w="12679">
                <a:solidFill>
                  <a:srgbClr val="000000"/>
                </a:solidFill>
                <a:prstDash val="solid"/>
              </a:ln>
            </c:spPr>
          </c:dPt>
          <c:dPt>
            <c:idx val="3"/>
            <c:spPr>
              <a:solidFill>
                <a:srgbClr val="CCFFFF"/>
              </a:solidFill>
              <a:ln w="12679">
                <a:solidFill>
                  <a:srgbClr val="000000"/>
                </a:solidFill>
                <a:prstDash val="solid"/>
              </a:ln>
            </c:spPr>
          </c:dPt>
          <c:dPt>
            <c:idx val="4"/>
            <c:spPr>
              <a:solidFill>
                <a:srgbClr val="660066"/>
              </a:solidFill>
              <a:ln w="12679">
                <a:solidFill>
                  <a:srgbClr val="000000"/>
                </a:solidFill>
                <a:prstDash val="solid"/>
              </a:ln>
            </c:spPr>
          </c:dPt>
          <c:cat>
            <c:strRef>
              <c:f>Sheet1!$B$1:$G$1</c:f>
              <c:strCache>
                <c:ptCount val="6"/>
                <c:pt idx="0">
                  <c:v>взрослые</c:v>
                </c:pt>
                <c:pt idx="1">
                  <c:v>до 1 года</c:v>
                </c:pt>
                <c:pt idx="2">
                  <c:v>1-2года</c:v>
                </c:pt>
                <c:pt idx="3">
                  <c:v>3-7 лет</c:v>
                </c:pt>
                <c:pt idx="4">
                  <c:v>7-15лет</c:v>
                </c:pt>
                <c:pt idx="5">
                  <c:v>16-17лет</c:v>
                </c:pt>
              </c:strCache>
            </c:strRef>
          </c:cat>
          <c:val>
            <c:numRef>
              <c:f>Sheet1!$B$4:$F$4</c:f>
              <c:numCache>
                <c:formatCode>General</c:formatCode>
                <c:ptCount val="5"/>
              </c:numCache>
            </c:numRef>
          </c:val>
        </c:ser>
      </c:pie3DChart>
      <c:spPr>
        <a:solidFill>
          <a:srgbClr val="C0C0C0"/>
        </a:solidFill>
        <a:ln w="12679">
          <a:solidFill>
            <a:srgbClr val="808080"/>
          </a:solidFill>
          <a:prstDash val="solid"/>
        </a:ln>
      </c:spPr>
    </c:plotArea>
    <c:legend>
      <c:legendPos val="r"/>
      <c:layout>
        <c:manualLayout>
          <c:xMode val="edge"/>
          <c:yMode val="edge"/>
          <c:x val="0.88519134775374353"/>
          <c:y val="0.18681318681318793"/>
          <c:w val="0.10815307820299502"/>
          <c:h val="0.63186813186813184"/>
        </c:manualLayout>
      </c:layout>
      <c:spPr>
        <a:noFill/>
        <a:ln w="3170">
          <a:solidFill>
            <a:srgbClr val="000000"/>
          </a:solidFill>
          <a:prstDash val="solid"/>
        </a:ln>
      </c:spPr>
      <c:txPr>
        <a:bodyPr/>
        <a:lstStyle/>
        <a:p>
          <a:pPr>
            <a:defRPr sz="734"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v>Iфакт</c:v>
          </c:tx>
          <c:cat>
            <c:numLit>
              <c:formatCode>General</c:formatCode>
              <c:ptCount val="10"/>
              <c:pt idx="0">
                <c:v>2011</c:v>
              </c:pt>
              <c:pt idx="1">
                <c:v>2012</c:v>
              </c:pt>
              <c:pt idx="2">
                <c:v>2013</c:v>
              </c:pt>
              <c:pt idx="3">
                <c:v>2014</c:v>
              </c:pt>
              <c:pt idx="4">
                <c:v>2015</c:v>
              </c:pt>
              <c:pt idx="5">
                <c:v>2016</c:v>
              </c:pt>
              <c:pt idx="6">
                <c:v>2017</c:v>
              </c:pt>
              <c:pt idx="7">
                <c:v>2018</c:v>
              </c:pt>
              <c:pt idx="8">
                <c:v>2019</c:v>
              </c:pt>
              <c:pt idx="9">
                <c:v>2020</c:v>
              </c:pt>
            </c:numLit>
          </c:cat>
          <c:val>
            <c:numRef>
              <c:f>Сальмонеллёз!$C$3:$C$12</c:f>
              <c:numCache>
                <c:formatCode>General</c:formatCode>
                <c:ptCount val="10"/>
                <c:pt idx="0">
                  <c:v>7.8</c:v>
                </c:pt>
                <c:pt idx="1">
                  <c:v>9.9</c:v>
                </c:pt>
                <c:pt idx="2">
                  <c:v>28.1</c:v>
                </c:pt>
                <c:pt idx="3">
                  <c:v>26.1</c:v>
                </c:pt>
                <c:pt idx="4">
                  <c:v>14.4</c:v>
                </c:pt>
                <c:pt idx="5">
                  <c:v>14.4</c:v>
                </c:pt>
                <c:pt idx="6">
                  <c:v>4.2</c:v>
                </c:pt>
                <c:pt idx="7">
                  <c:v>4.2</c:v>
                </c:pt>
                <c:pt idx="8">
                  <c:v>6.3</c:v>
                </c:pt>
                <c:pt idx="9">
                  <c:v>4.2</c:v>
                </c:pt>
              </c:numCache>
            </c:numRef>
          </c:val>
        </c:ser>
        <c:ser>
          <c:idx val="1"/>
          <c:order val="1"/>
          <c:tx>
            <c:v>Парабола 1 порядка</c:v>
          </c:tx>
          <c:cat>
            <c:numLit>
              <c:formatCode>General</c:formatCode>
              <c:ptCount val="10"/>
              <c:pt idx="0">
                <c:v>2011</c:v>
              </c:pt>
              <c:pt idx="1">
                <c:v>2012</c:v>
              </c:pt>
              <c:pt idx="2">
                <c:v>2013</c:v>
              </c:pt>
              <c:pt idx="3">
                <c:v>2014</c:v>
              </c:pt>
              <c:pt idx="4">
                <c:v>2015</c:v>
              </c:pt>
              <c:pt idx="5">
                <c:v>2016</c:v>
              </c:pt>
              <c:pt idx="6">
                <c:v>2017</c:v>
              </c:pt>
              <c:pt idx="7">
                <c:v>2018</c:v>
              </c:pt>
              <c:pt idx="8">
                <c:v>2019</c:v>
              </c:pt>
              <c:pt idx="9">
                <c:v>2020</c:v>
              </c:pt>
            </c:numLit>
          </c:cat>
          <c:val>
            <c:numRef>
              <c:f>Сальмонеллёз!$L$3:$L$12</c:f>
              <c:numCache>
                <c:formatCode>0.00</c:formatCode>
                <c:ptCount val="10"/>
                <c:pt idx="0">
                  <c:v>18.581818181818225</c:v>
                </c:pt>
                <c:pt idx="1">
                  <c:v>17.110303030303029</c:v>
                </c:pt>
                <c:pt idx="2">
                  <c:v>15.63878787878788</c:v>
                </c:pt>
                <c:pt idx="3">
                  <c:v>14.16727272727271</c:v>
                </c:pt>
                <c:pt idx="4">
                  <c:v>12.695757575757579</c:v>
                </c:pt>
                <c:pt idx="5">
                  <c:v>11.224242424242407</c:v>
                </c:pt>
                <c:pt idx="6">
                  <c:v>9.7527272727273022</c:v>
                </c:pt>
                <c:pt idx="7">
                  <c:v>8.2812121212120928</c:v>
                </c:pt>
                <c:pt idx="8">
                  <c:v>6.8096969696969749</c:v>
                </c:pt>
                <c:pt idx="9">
                  <c:v>5.3381818181818241</c:v>
                </c:pt>
              </c:numCache>
            </c:numRef>
          </c:val>
        </c:ser>
        <c:ser>
          <c:idx val="2"/>
          <c:order val="2"/>
          <c:tx>
            <c:v>парабола 2 порядка</c:v>
          </c:tx>
          <c:cat>
            <c:numLit>
              <c:formatCode>General</c:formatCode>
              <c:ptCount val="10"/>
              <c:pt idx="0">
                <c:v>2011</c:v>
              </c:pt>
              <c:pt idx="1">
                <c:v>2012</c:v>
              </c:pt>
              <c:pt idx="2">
                <c:v>2013</c:v>
              </c:pt>
              <c:pt idx="3">
                <c:v>2014</c:v>
              </c:pt>
              <c:pt idx="4">
                <c:v>2015</c:v>
              </c:pt>
              <c:pt idx="5">
                <c:v>2016</c:v>
              </c:pt>
              <c:pt idx="6">
                <c:v>2017</c:v>
              </c:pt>
              <c:pt idx="7">
                <c:v>2018</c:v>
              </c:pt>
              <c:pt idx="8">
                <c:v>2019</c:v>
              </c:pt>
              <c:pt idx="9">
                <c:v>2020</c:v>
              </c:pt>
            </c:numLit>
          </c:cat>
          <c:val>
            <c:numRef>
              <c:f>Сальмонеллёз!$S$3:$S$13</c:f>
              <c:numCache>
                <c:formatCode>0.00</c:formatCode>
                <c:ptCount val="11"/>
                <c:pt idx="0">
                  <c:v>12.490909090909106</c:v>
                </c:pt>
                <c:pt idx="1">
                  <c:v>15.080000000000002</c:v>
                </c:pt>
                <c:pt idx="2">
                  <c:v>16.653939393939389</c:v>
                </c:pt>
                <c:pt idx="3">
                  <c:v>17.212727272727175</c:v>
                </c:pt>
                <c:pt idx="4">
                  <c:v>16.756363636363595</c:v>
                </c:pt>
                <c:pt idx="5">
                  <c:v>15.284848484848469</c:v>
                </c:pt>
                <c:pt idx="6">
                  <c:v>12.798181818181821</c:v>
                </c:pt>
                <c:pt idx="7">
                  <c:v>9.2963636363636404</c:v>
                </c:pt>
                <c:pt idx="8">
                  <c:v>4.7793939393939509</c:v>
                </c:pt>
                <c:pt idx="9">
                  <c:v>-0.75272727272727502</c:v>
                </c:pt>
                <c:pt idx="10">
                  <c:v>-25.727500000000024</c:v>
                </c:pt>
              </c:numCache>
            </c:numRef>
          </c:val>
        </c:ser>
        <c:marker val="1"/>
        <c:axId val="164053376"/>
        <c:axId val="164054912"/>
      </c:lineChart>
      <c:catAx>
        <c:axId val="164053376"/>
        <c:scaling>
          <c:orientation val="minMax"/>
        </c:scaling>
        <c:axPos val="b"/>
        <c:numFmt formatCode="General" sourceLinked="1"/>
        <c:tickLblPos val="nextTo"/>
        <c:crossAx val="164054912"/>
        <c:crosses val="autoZero"/>
        <c:auto val="1"/>
        <c:lblAlgn val="ctr"/>
        <c:lblOffset val="100"/>
      </c:catAx>
      <c:valAx>
        <c:axId val="164054912"/>
        <c:scaling>
          <c:orientation val="minMax"/>
        </c:scaling>
        <c:axPos val="l"/>
        <c:majorGridlines/>
        <c:numFmt formatCode="General" sourceLinked="1"/>
        <c:tickLblPos val="nextTo"/>
        <c:crossAx val="164053376"/>
        <c:crosses val="autoZero"/>
        <c:crossBetween val="between"/>
      </c:valAx>
    </c:plotArea>
    <c:legend>
      <c:legendPos val="b"/>
      <c:layout/>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8303425774877644E-2"/>
          <c:y val="6.7357512953367921E-2"/>
          <c:w val="0.90538336052201851"/>
          <c:h val="0.67357512953368281"/>
        </c:manualLayout>
      </c:layout>
      <c:barChart>
        <c:barDir val="col"/>
        <c:grouping val="clustered"/>
        <c:ser>
          <c:idx val="0"/>
          <c:order val="0"/>
          <c:tx>
            <c:strRef>
              <c:f>Sheet1!$A$2</c:f>
              <c:strCache>
                <c:ptCount val="1"/>
                <c:pt idx="0">
                  <c:v>Осиповичский район</c:v>
                </c:pt>
              </c:strCache>
            </c:strRef>
          </c:tx>
          <c:spPr>
            <a:solidFill>
              <a:srgbClr val="9999FF"/>
            </a:solidFill>
            <a:ln w="12679">
              <a:solidFill>
                <a:srgbClr val="000000"/>
              </a:solidFill>
              <a:prstDash val="solid"/>
            </a:ln>
          </c:spPr>
          <c:dLbls>
            <c:dLbl>
              <c:idx val="0"/>
              <c:layout>
                <c:manualLayout>
                  <c:x val="-9.3282205352756848E-3"/>
                  <c:y val="-3.0252177920318708E-2"/>
                </c:manualLayout>
              </c:layout>
              <c:dLblPos val="outEnd"/>
              <c:showVal val="1"/>
            </c:dLbl>
            <c:dLbl>
              <c:idx val="1"/>
              <c:layout>
                <c:manualLayout>
                  <c:x val="-1.3332311787007703E-2"/>
                  <c:y val="-2.0926002259365639E-2"/>
                </c:manualLayout>
              </c:layout>
              <c:dLblPos val="outEnd"/>
              <c:showVal val="1"/>
            </c:dLbl>
            <c:dLbl>
              <c:idx val="2"/>
              <c:layout>
                <c:manualLayout>
                  <c:x val="-7.5484748168799243E-3"/>
                  <c:y val="-2.7998707594104073E-2"/>
                </c:manualLayout>
              </c:layout>
              <c:dLblPos val="outEnd"/>
              <c:showVal val="1"/>
            </c:dLbl>
            <c:dLbl>
              <c:idx val="3"/>
              <c:layout>
                <c:manualLayout>
                  <c:x val="-9.9214134874926474E-3"/>
                  <c:y val="-3.0640872410155767E-2"/>
                </c:manualLayout>
              </c:layout>
              <c:dLblPos val="outEnd"/>
              <c:showVal val="1"/>
            </c:dLbl>
            <c:dLbl>
              <c:idx val="4"/>
              <c:layout>
                <c:manualLayout>
                  <c:x val="-1.392550473922469E-2"/>
                  <c:y val="-3.5485749201842894E-2"/>
                </c:manualLayout>
              </c:layout>
              <c:dLblPos val="outEnd"/>
              <c:showVal val="1"/>
            </c:dLbl>
            <c:dLbl>
              <c:idx val="5"/>
              <c:layout>
                <c:manualLayout>
                  <c:x val="-9.7731579285975645E-3"/>
                  <c:y val="-1.3309192166594708E-2"/>
                </c:manualLayout>
              </c:layout>
              <c:dLblPos val="outEnd"/>
              <c:showVal val="1"/>
            </c:dLbl>
            <c:dLbl>
              <c:idx val="6"/>
              <c:layout>
                <c:manualLayout>
                  <c:x val="-1.0514606439709579E-2"/>
                  <c:y val="-3.6107202697572602E-2"/>
                </c:manualLayout>
              </c:layout>
              <c:dLblPos val="outEnd"/>
              <c:showVal val="1"/>
            </c:dLbl>
            <c:dLbl>
              <c:idx val="7"/>
              <c:layout>
                <c:manualLayout>
                  <c:x val="-1.1256054950821708E-2"/>
                  <c:y val="-3.4009040812010574E-2"/>
                </c:manualLayout>
              </c:layout>
              <c:dLblPos val="outEnd"/>
              <c:showVal val="1"/>
            </c:dLbl>
            <c:dLbl>
              <c:idx val="8"/>
              <c:layout>
                <c:manualLayout>
                  <c:x val="-1.1997672251124579E-2"/>
                  <c:y val="-7.8947724887971932E-3"/>
                </c:manualLayout>
              </c:layout>
              <c:dLblPos val="outEnd"/>
              <c:showVal val="1"/>
            </c:dLbl>
            <c:dLbl>
              <c:idx val="9"/>
              <c:layout>
                <c:manualLayout>
                  <c:x val="-1.0939749514362841E-2"/>
                  <c:y val="-3.1392314124036258E-2"/>
                </c:manualLayout>
              </c:layout>
              <c:dLblPos val="outEnd"/>
              <c:showVal val="1"/>
            </c:dLbl>
            <c:spPr>
              <a:noFill/>
              <a:ln w="25358">
                <a:noFill/>
              </a:ln>
            </c:spPr>
            <c:txPr>
              <a:bodyPr/>
              <a:lstStyle/>
              <a:p>
                <a:pPr>
                  <a:defRPr sz="1123" b="1" i="0" u="none" strike="noStrike" baseline="0">
                    <a:solidFill>
                      <a:srgbClr val="000000"/>
                    </a:solidFill>
                    <a:latin typeface="Arial Cyr"/>
                    <a:ea typeface="Arial Cyr"/>
                    <a:cs typeface="Arial Cyr"/>
                  </a:defRPr>
                </a:pPr>
                <a:endParaRPr lang="ru-RU"/>
              </a:p>
            </c:txPr>
            <c:showVal val="1"/>
          </c:dLbls>
          <c:cat>
            <c:numRef>
              <c:f>Sheet1!$B$1:$K$1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Sheet1!$B$2:$K$2</c:f>
              <c:numCache>
                <c:formatCode>General</c:formatCode>
                <c:ptCount val="10"/>
                <c:pt idx="0">
                  <c:v>82.5</c:v>
                </c:pt>
                <c:pt idx="1">
                  <c:v>97.2</c:v>
                </c:pt>
                <c:pt idx="2">
                  <c:v>68.400000000000006</c:v>
                </c:pt>
                <c:pt idx="3">
                  <c:v>72.400000000000006</c:v>
                </c:pt>
                <c:pt idx="4">
                  <c:v>76.099999999999994</c:v>
                </c:pt>
                <c:pt idx="5">
                  <c:v>57.7</c:v>
                </c:pt>
                <c:pt idx="6">
                  <c:v>133.80000000000001</c:v>
                </c:pt>
                <c:pt idx="7">
                  <c:v>52.8</c:v>
                </c:pt>
                <c:pt idx="8">
                  <c:v>84.4</c:v>
                </c:pt>
                <c:pt idx="9">
                  <c:v>28</c:v>
                </c:pt>
              </c:numCache>
            </c:numRef>
          </c:val>
        </c:ser>
        <c:ser>
          <c:idx val="1"/>
          <c:order val="1"/>
          <c:tx>
            <c:strRef>
              <c:f>Sheet1!$A$3</c:f>
              <c:strCache>
                <c:ptCount val="1"/>
                <c:pt idx="0">
                  <c:v>Могилевская область</c:v>
                </c:pt>
              </c:strCache>
            </c:strRef>
          </c:tx>
          <c:spPr>
            <a:solidFill>
              <a:srgbClr val="00FFFF"/>
            </a:solidFill>
            <a:ln w="12679">
              <a:solidFill>
                <a:srgbClr val="000000"/>
              </a:solidFill>
              <a:prstDash val="solid"/>
            </a:ln>
          </c:spPr>
          <c:dLbls>
            <c:dLbl>
              <c:idx val="1"/>
              <c:layout>
                <c:manualLayout>
                  <c:x val="8.397443969939488E-4"/>
                  <c:y val="-1.7972491691173941E-2"/>
                </c:manualLayout>
              </c:layout>
              <c:dLblPos val="outEnd"/>
              <c:showVal val="1"/>
            </c:dLbl>
            <c:dLbl>
              <c:idx val="2"/>
              <c:layout>
                <c:manualLayout>
                  <c:x val="1.7296172561918081E-3"/>
                  <c:y val="-5.2263468853065188E-3"/>
                </c:manualLayout>
              </c:layout>
              <c:dLblPos val="outEnd"/>
              <c:showVal val="1"/>
            </c:dLbl>
            <c:dLbl>
              <c:idx val="4"/>
              <c:layout>
                <c:manualLayout>
                  <c:x val="-1.3847699255329401E-3"/>
                  <c:y val="-2.457895014329213E-2"/>
                </c:manualLayout>
              </c:layout>
              <c:dLblPos val="outEnd"/>
              <c:showVal val="1"/>
            </c:dLbl>
            <c:dLbl>
              <c:idx val="9"/>
              <c:layout/>
              <c:tx>
                <c:rich>
                  <a:bodyPr/>
                  <a:lstStyle/>
                  <a:p>
                    <a:r>
                      <a:rPr lang="en-US">
                        <a:solidFill>
                          <a:sysClr val="windowText" lastClr="000000"/>
                        </a:solidFill>
                      </a:rPr>
                      <a:t>1</a:t>
                    </a:r>
                    <a:r>
                      <a:rPr lang="ru-RU">
                        <a:solidFill>
                          <a:sysClr val="windowText" lastClr="000000"/>
                        </a:solidFill>
                      </a:rPr>
                      <a:t>06</a:t>
                    </a:r>
                    <a:r>
                      <a:rPr lang="en-US">
                        <a:solidFill>
                          <a:sysClr val="windowText" lastClr="000000"/>
                        </a:solidFill>
                      </a:rPr>
                      <a:t>,</a:t>
                    </a:r>
                    <a:r>
                      <a:rPr lang="ru-RU">
                        <a:solidFill>
                          <a:sysClr val="windowText" lastClr="000000"/>
                        </a:solidFill>
                      </a:rPr>
                      <a:t>9</a:t>
                    </a:r>
                    <a:endParaRPr lang="en-US">
                      <a:solidFill>
                        <a:sysClr val="windowText" lastClr="000000"/>
                      </a:solidFill>
                    </a:endParaRPr>
                  </a:p>
                </c:rich>
              </c:tx>
              <c:showVal val="1"/>
            </c:dLbl>
            <c:spPr>
              <a:noFill/>
              <a:ln w="25358">
                <a:noFill/>
              </a:ln>
            </c:spPr>
            <c:txPr>
              <a:bodyPr/>
              <a:lstStyle/>
              <a:p>
                <a:pPr>
                  <a:defRPr sz="1123" b="1" i="0" u="none" strike="noStrike" baseline="0">
                    <a:solidFill>
                      <a:srgbClr val="000000"/>
                    </a:solidFill>
                    <a:latin typeface="Arial Cyr"/>
                    <a:ea typeface="Arial Cyr"/>
                    <a:cs typeface="Arial Cyr"/>
                  </a:defRPr>
                </a:pPr>
                <a:endParaRPr lang="ru-RU"/>
              </a:p>
            </c:txPr>
            <c:showVal val="1"/>
          </c:dLbls>
          <c:cat>
            <c:numRef>
              <c:f>Sheet1!$B$1:$K$1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Sheet1!$B$3:$K$3</c:f>
              <c:numCache>
                <c:formatCode>General</c:formatCode>
                <c:ptCount val="10"/>
                <c:pt idx="0">
                  <c:v>150.80000000000001</c:v>
                </c:pt>
                <c:pt idx="1">
                  <c:v>158.9</c:v>
                </c:pt>
                <c:pt idx="2">
                  <c:v>149.30000000000001</c:v>
                </c:pt>
                <c:pt idx="3">
                  <c:v>145.5</c:v>
                </c:pt>
                <c:pt idx="4">
                  <c:v>164.9</c:v>
                </c:pt>
                <c:pt idx="5">
                  <c:v>140.69999999999999</c:v>
                </c:pt>
                <c:pt idx="6">
                  <c:v>177.2</c:v>
                </c:pt>
                <c:pt idx="7">
                  <c:v>145.9</c:v>
                </c:pt>
                <c:pt idx="8">
                  <c:v>156.5</c:v>
                </c:pt>
                <c:pt idx="9">
                  <c:v>106.9</c:v>
                </c:pt>
              </c:numCache>
            </c:numRef>
          </c:val>
        </c:ser>
        <c:dLbls>
          <c:showVal val="1"/>
        </c:dLbls>
        <c:axId val="164089856"/>
        <c:axId val="164091392"/>
      </c:barChart>
      <c:catAx>
        <c:axId val="164089856"/>
        <c:scaling>
          <c:orientation val="minMax"/>
        </c:scaling>
        <c:axPos val="b"/>
        <c:numFmt formatCode="General" sourceLinked="1"/>
        <c:tickLblPos val="nextTo"/>
        <c:spPr>
          <a:ln w="3170">
            <a:solidFill>
              <a:srgbClr val="000000"/>
            </a:solidFill>
            <a:prstDash val="solid"/>
          </a:ln>
        </c:spPr>
        <c:txPr>
          <a:bodyPr rot="0" vert="horz"/>
          <a:lstStyle/>
          <a:p>
            <a:pPr>
              <a:defRPr sz="1023" b="1" i="0" u="none" strike="noStrike" baseline="0">
                <a:solidFill>
                  <a:srgbClr val="000000"/>
                </a:solidFill>
                <a:latin typeface="Arial Cyr"/>
                <a:ea typeface="Arial Cyr"/>
                <a:cs typeface="Arial Cyr"/>
              </a:defRPr>
            </a:pPr>
            <a:endParaRPr lang="ru-RU"/>
          </a:p>
        </c:txPr>
        <c:crossAx val="164091392"/>
        <c:crosses val="autoZero"/>
        <c:auto val="1"/>
        <c:lblAlgn val="ctr"/>
        <c:lblOffset val="100"/>
        <c:tickLblSkip val="1"/>
        <c:tickMarkSkip val="1"/>
      </c:catAx>
      <c:valAx>
        <c:axId val="164091392"/>
        <c:scaling>
          <c:orientation val="minMax"/>
        </c:scaling>
        <c:axPos val="l"/>
        <c:numFmt formatCode="General" sourceLinked="1"/>
        <c:tickLblPos val="nextTo"/>
        <c:spPr>
          <a:ln w="3170">
            <a:solidFill>
              <a:srgbClr val="000000"/>
            </a:solidFill>
            <a:prstDash val="solid"/>
          </a:ln>
        </c:spPr>
        <c:txPr>
          <a:bodyPr rot="0" vert="horz"/>
          <a:lstStyle/>
          <a:p>
            <a:pPr>
              <a:defRPr sz="1023" b="1" i="0" u="none" strike="noStrike" baseline="0">
                <a:solidFill>
                  <a:srgbClr val="000000"/>
                </a:solidFill>
                <a:latin typeface="Arial Cyr"/>
                <a:ea typeface="Arial Cyr"/>
                <a:cs typeface="Arial Cyr"/>
              </a:defRPr>
            </a:pPr>
            <a:endParaRPr lang="ru-RU"/>
          </a:p>
        </c:txPr>
        <c:crossAx val="164089856"/>
        <c:crosses val="autoZero"/>
        <c:crossBetween val="between"/>
      </c:valAx>
      <c:spPr>
        <a:solidFill>
          <a:srgbClr val="CCFFCC"/>
        </a:solidFill>
        <a:ln w="12679">
          <a:solidFill>
            <a:srgbClr val="808080"/>
          </a:solidFill>
          <a:prstDash val="solid"/>
        </a:ln>
      </c:spPr>
    </c:plotArea>
    <c:legend>
      <c:legendPos val="r"/>
      <c:layout>
        <c:manualLayout>
          <c:xMode val="edge"/>
          <c:yMode val="edge"/>
          <c:x val="0.16802610114192604"/>
          <c:y val="0.90673575129533679"/>
          <c:w val="0.65742251223491355"/>
          <c:h val="8.8082901554404167E-2"/>
        </c:manualLayout>
      </c:layout>
      <c:spPr>
        <a:noFill/>
        <a:ln w="3170">
          <a:solidFill>
            <a:srgbClr val="000000"/>
          </a:solidFill>
          <a:prstDash val="solid"/>
        </a:ln>
      </c:spPr>
      <c:txPr>
        <a:bodyPr/>
        <a:lstStyle/>
        <a:p>
          <a:pPr>
            <a:defRPr sz="734"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49" b="1" i="0" u="none" strike="noStrike" baseline="0">
          <a:solidFill>
            <a:srgbClr val="000000"/>
          </a:solidFill>
          <a:latin typeface="Arial Cyr"/>
          <a:ea typeface="Arial Cyr"/>
          <a:cs typeface="Arial Cyr"/>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Удельный вес нозологических форм ОКИ в 2018году</c:v>
                </c:pt>
              </c:strCache>
            </c:strRef>
          </c:tx>
          <c:spPr>
            <a:ln>
              <a:solidFill>
                <a:srgbClr val="00B050"/>
              </a:solidFill>
            </a:ln>
          </c:spPr>
          <c:dPt>
            <c:idx val="0"/>
            <c:spPr>
              <a:solidFill>
                <a:srgbClr val="00B0F0"/>
              </a:solidFill>
              <a:ln>
                <a:solidFill>
                  <a:srgbClr val="00B050"/>
                </a:solidFill>
              </a:ln>
            </c:spPr>
          </c:dPt>
          <c:dPt>
            <c:idx val="1"/>
            <c:spPr>
              <a:solidFill>
                <a:srgbClr val="FF0000"/>
              </a:solidFill>
              <a:ln>
                <a:solidFill>
                  <a:srgbClr val="00B050"/>
                </a:solidFill>
              </a:ln>
            </c:spPr>
          </c:dPt>
          <c:dPt>
            <c:idx val="2"/>
            <c:spPr>
              <a:solidFill>
                <a:srgbClr val="00B050"/>
              </a:solidFill>
              <a:ln>
                <a:solidFill>
                  <a:srgbClr val="00B050"/>
                </a:solidFill>
              </a:ln>
            </c:spPr>
          </c:dPt>
          <c:cat>
            <c:strRef>
              <c:f>Лист1!$A$2:$A$5</c:f>
              <c:strCache>
                <c:ptCount val="4"/>
                <c:pt idx="0">
                  <c:v>о.инф. г/э ротовир. эт.</c:v>
                </c:pt>
                <c:pt idx="1">
                  <c:v>о.инф.г/э норовирусной этиол.</c:v>
                </c:pt>
                <c:pt idx="2">
                  <c:v>о.инф.г/э энтеровирусной этиол.</c:v>
                </c:pt>
                <c:pt idx="3">
                  <c:v>о.инф. г/э не уст.эт.</c:v>
                </c:pt>
              </c:strCache>
            </c:strRef>
          </c:cat>
          <c:val>
            <c:numRef>
              <c:f>Лист1!$B$2:$B$5</c:f>
              <c:numCache>
                <c:formatCode>General</c:formatCode>
                <c:ptCount val="4"/>
                <c:pt idx="0">
                  <c:v>15.4</c:v>
                </c:pt>
                <c:pt idx="1">
                  <c:v>61.5</c:v>
                </c:pt>
                <c:pt idx="2">
                  <c:v>7.7</c:v>
                </c:pt>
                <c:pt idx="3">
                  <c:v>15.4</c:v>
                </c:pt>
              </c:numCache>
            </c:numRef>
          </c:val>
        </c:ser>
      </c:pie3DChart>
    </c:plotArea>
    <c:legend>
      <c:legendPos val="r"/>
      <c:layout>
        <c:manualLayout>
          <c:xMode val="edge"/>
          <c:yMode val="edge"/>
          <c:x val="0.70790843318498431"/>
          <c:y val="9.5126945765443185E-2"/>
          <c:w val="0.27817852333675747"/>
          <c:h val="0.87845118370104658"/>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7255582668779448E-2"/>
          <c:y val="5.0926067869834904E-2"/>
          <c:w val="0.93679092382495943"/>
          <c:h val="0.7361111111111116"/>
        </c:manualLayout>
      </c:layout>
      <c:barChart>
        <c:barDir val="col"/>
        <c:grouping val="clustered"/>
        <c:ser>
          <c:idx val="0"/>
          <c:order val="0"/>
          <c:tx>
            <c:strRef>
              <c:f>Sheet1!$A$2</c:f>
              <c:strCache>
                <c:ptCount val="1"/>
                <c:pt idx="0">
                  <c:v>Осип.р-н 2019.</c:v>
                </c:pt>
              </c:strCache>
            </c:strRef>
          </c:tx>
          <c:spPr>
            <a:solidFill>
              <a:srgbClr val="0000FF"/>
            </a:solidFill>
            <a:ln w="12680">
              <a:solidFill>
                <a:srgbClr val="000000"/>
              </a:solidFill>
              <a:prstDash val="solid"/>
            </a:ln>
          </c:spPr>
          <c:dLbls>
            <c:dLbl>
              <c:idx val="0"/>
              <c:layout>
                <c:manualLayout>
                  <c:x val="-4.6313525086423904E-2"/>
                  <c:y val="0.20180734598440694"/>
                </c:manualLayout>
              </c:layout>
              <c:dLblPos val="outEnd"/>
              <c:showVal val="1"/>
            </c:dLbl>
            <c:dLbl>
              <c:idx val="1"/>
              <c:layout>
                <c:manualLayout>
                  <c:x val="-6.8429305761699656E-3"/>
                  <c:y val="1.2165470466634161E-2"/>
                </c:manualLayout>
              </c:layout>
              <c:dLblPos val="outEnd"/>
              <c:showVal val="1"/>
            </c:dLbl>
            <c:dLbl>
              <c:idx val="2"/>
              <c:layout>
                <c:manualLayout>
                  <c:x val="-6.729390455586062E-3"/>
                  <c:y val="1.9603744222237892E-4"/>
                </c:manualLayout>
              </c:layout>
              <c:dLblPos val="outEnd"/>
              <c:showVal val="1"/>
            </c:dLbl>
            <c:dLbl>
              <c:idx val="3"/>
              <c:layout>
                <c:manualLayout>
                  <c:x val="-7.6343572069464865E-3"/>
                  <c:y val="-4.7550228787773208E-2"/>
                </c:manualLayout>
              </c:layout>
              <c:dLblPos val="outEnd"/>
              <c:showVal val="1"/>
            </c:dLbl>
            <c:dLbl>
              <c:idx val="4"/>
              <c:layout>
                <c:manualLayout>
                  <c:x val="-1.4537160490722969E-3"/>
                  <c:y val="-1.827375560355839E-2"/>
                </c:manualLayout>
              </c:layout>
              <c:dLblPos val="outEnd"/>
              <c:showVal val="1"/>
            </c:dLbl>
            <c:spPr>
              <a:noFill/>
              <a:ln w="25359">
                <a:noFill/>
              </a:ln>
            </c:spPr>
            <c:txPr>
              <a:bodyPr rot="-5400000" vert="horz"/>
              <a:lstStyle/>
              <a:p>
                <a:pPr algn="ctr">
                  <a:defRPr sz="1098" b="1" i="0" u="none" strike="noStrike" baseline="0">
                    <a:solidFill>
                      <a:srgbClr val="000000"/>
                    </a:solidFill>
                    <a:latin typeface="Arial Cyr"/>
                    <a:ea typeface="Arial Cyr"/>
                    <a:cs typeface="Arial Cyr"/>
                  </a:defRPr>
                </a:pPr>
                <a:endParaRPr lang="ru-RU"/>
              </a:p>
            </c:txPr>
            <c:showVal val="1"/>
          </c:dLbls>
          <c:cat>
            <c:strRef>
              <c:f>Sheet1!$B$1:$F$1</c:f>
              <c:strCache>
                <c:ptCount val="5"/>
                <c:pt idx="0">
                  <c:v>болезни системы кровообращения</c:v>
                </c:pt>
                <c:pt idx="1">
                  <c:v>болезни органов дыхания</c:v>
                </c:pt>
                <c:pt idx="2">
                  <c:v>болезни органов пищеварения</c:v>
                </c:pt>
                <c:pt idx="3">
                  <c:v>болезни костно-мыш.сист. и соед.ткани</c:v>
                </c:pt>
                <c:pt idx="4">
                  <c:v>инфекционные и паразитарные болезни</c:v>
                </c:pt>
              </c:strCache>
            </c:strRef>
          </c:cat>
          <c:val>
            <c:numRef>
              <c:f>Sheet1!$B$2:$F$2</c:f>
              <c:numCache>
                <c:formatCode>General</c:formatCode>
                <c:ptCount val="5"/>
                <c:pt idx="0">
                  <c:v>283.7</c:v>
                </c:pt>
                <c:pt idx="1">
                  <c:v>118.8</c:v>
                </c:pt>
                <c:pt idx="2">
                  <c:v>81.400000000000006</c:v>
                </c:pt>
                <c:pt idx="3">
                  <c:v>49.8</c:v>
                </c:pt>
                <c:pt idx="4">
                  <c:v>34.800000000000004</c:v>
                </c:pt>
              </c:numCache>
            </c:numRef>
          </c:val>
        </c:ser>
        <c:ser>
          <c:idx val="2"/>
          <c:order val="1"/>
          <c:tx>
            <c:strRef>
              <c:f>Sheet1!$A$4</c:f>
              <c:strCache>
                <c:ptCount val="1"/>
                <c:pt idx="0">
                  <c:v>Осип р-н 2020г.</c:v>
                </c:pt>
              </c:strCache>
            </c:strRef>
          </c:tx>
          <c:spPr>
            <a:solidFill>
              <a:srgbClr val="FFFFCC"/>
            </a:solidFill>
            <a:ln w="12680">
              <a:solidFill>
                <a:srgbClr val="000000"/>
              </a:solidFill>
              <a:prstDash val="solid"/>
            </a:ln>
          </c:spPr>
          <c:dLbls>
            <c:dLbl>
              <c:idx val="0"/>
              <c:layout>
                <c:manualLayout>
                  <c:x val="1.820331563985825E-3"/>
                  <c:y val="0.1588316725895989"/>
                </c:manualLayout>
              </c:layout>
              <c:dLblPos val="outEnd"/>
              <c:showVal val="1"/>
            </c:dLbl>
            <c:dLbl>
              <c:idx val="1"/>
              <c:layout>
                <c:manualLayout>
                  <c:x val="-2.8930089809061412E-4"/>
                  <c:y val="7.7091027338397379E-3"/>
                </c:manualLayout>
              </c:layout>
              <c:dLblPos val="outEnd"/>
              <c:showVal val="1"/>
            </c:dLbl>
            <c:dLbl>
              <c:idx val="2"/>
              <c:layout>
                <c:manualLayout>
                  <c:x val="0"/>
                  <c:y val="-1.179941002949852E-2"/>
                </c:manualLayout>
              </c:layout>
              <c:showVal val="1"/>
            </c:dLbl>
            <c:dLbl>
              <c:idx val="3"/>
              <c:layout>
                <c:manualLayout>
                  <c:x val="6.4208028309560364E-3"/>
                  <c:y val="-1.1622883422758616E-3"/>
                </c:manualLayout>
              </c:layout>
              <c:dLblPos val="outEnd"/>
              <c:showVal val="1"/>
            </c:dLbl>
            <c:spPr>
              <a:noFill/>
              <a:ln w="25359">
                <a:noFill/>
              </a:ln>
            </c:spPr>
            <c:txPr>
              <a:bodyPr rot="-5400000" vert="horz"/>
              <a:lstStyle/>
              <a:p>
                <a:pPr algn="ctr">
                  <a:defRPr sz="1100" b="1" i="0" u="none" strike="noStrike" baseline="0">
                    <a:solidFill>
                      <a:srgbClr val="000000"/>
                    </a:solidFill>
                    <a:latin typeface="Arial Cyr"/>
                    <a:ea typeface="Arial Cyr"/>
                    <a:cs typeface="Arial Cyr"/>
                  </a:defRPr>
                </a:pPr>
                <a:endParaRPr lang="ru-RU"/>
              </a:p>
            </c:txPr>
            <c:showVal val="1"/>
          </c:dLbls>
          <c:cat>
            <c:strRef>
              <c:f>Sheet1!$B$1:$F$1</c:f>
              <c:strCache>
                <c:ptCount val="5"/>
                <c:pt idx="0">
                  <c:v>болезни системы кровообращения</c:v>
                </c:pt>
                <c:pt idx="1">
                  <c:v>болезни органов дыхания</c:v>
                </c:pt>
                <c:pt idx="2">
                  <c:v>болезни органов пищеварения</c:v>
                </c:pt>
                <c:pt idx="3">
                  <c:v>болезни костно-мыш.сист. и соед.ткани</c:v>
                </c:pt>
                <c:pt idx="4">
                  <c:v>инфекционные и паразитарные болезни</c:v>
                </c:pt>
              </c:strCache>
            </c:strRef>
          </c:cat>
          <c:val>
            <c:numRef>
              <c:f>Sheet1!$B$4:$F$4</c:f>
              <c:numCache>
                <c:formatCode>General</c:formatCode>
                <c:ptCount val="5"/>
                <c:pt idx="0">
                  <c:v>261.5</c:v>
                </c:pt>
                <c:pt idx="1">
                  <c:v>159.6</c:v>
                </c:pt>
                <c:pt idx="2">
                  <c:v>79.5</c:v>
                </c:pt>
                <c:pt idx="3">
                  <c:v>49.3</c:v>
                </c:pt>
                <c:pt idx="4">
                  <c:v>114.9</c:v>
                </c:pt>
              </c:numCache>
            </c:numRef>
          </c:val>
        </c:ser>
        <c:dLbls>
          <c:showVal val="1"/>
        </c:dLbls>
        <c:axId val="172487040"/>
        <c:axId val="172489344"/>
      </c:barChart>
      <c:catAx>
        <c:axId val="172487040"/>
        <c:scaling>
          <c:orientation val="minMax"/>
        </c:scaling>
        <c:axPos val="b"/>
        <c:numFmt formatCode="General" sourceLinked="1"/>
        <c:tickLblPos val="nextTo"/>
        <c:spPr>
          <a:ln w="3170">
            <a:solidFill>
              <a:srgbClr val="000000"/>
            </a:solidFill>
            <a:prstDash val="solid"/>
          </a:ln>
        </c:spPr>
        <c:txPr>
          <a:bodyPr rot="0" vert="horz"/>
          <a:lstStyle/>
          <a:p>
            <a:pPr>
              <a:defRPr sz="1000" b="1" i="0" u="none" strike="noStrike" baseline="0">
                <a:solidFill>
                  <a:srgbClr val="000000"/>
                </a:solidFill>
                <a:latin typeface="Arial Cyr"/>
                <a:ea typeface="Arial Cyr"/>
                <a:cs typeface="Arial Cyr"/>
              </a:defRPr>
            </a:pPr>
            <a:endParaRPr lang="ru-RU"/>
          </a:p>
        </c:txPr>
        <c:crossAx val="172489344"/>
        <c:crosses val="autoZero"/>
        <c:auto val="1"/>
        <c:lblAlgn val="ctr"/>
        <c:lblOffset val="100"/>
        <c:tickLblSkip val="1"/>
        <c:tickMarkSkip val="1"/>
      </c:catAx>
      <c:valAx>
        <c:axId val="172489344"/>
        <c:scaling>
          <c:orientation val="minMax"/>
        </c:scaling>
        <c:axPos val="l"/>
        <c:numFmt formatCode="General" sourceLinked="1"/>
        <c:tickLblPos val="nextTo"/>
        <c:spPr>
          <a:ln w="3170">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172487040"/>
        <c:crosses val="autoZero"/>
        <c:crossBetween val="between"/>
      </c:valAx>
      <c:spPr>
        <a:solidFill>
          <a:srgbClr val="00FFFF"/>
        </a:solidFill>
        <a:ln w="12680">
          <a:solidFill>
            <a:srgbClr val="808080"/>
          </a:solidFill>
          <a:prstDash val="solid"/>
        </a:ln>
      </c:spPr>
    </c:plotArea>
    <c:legend>
      <c:legendPos val="r"/>
      <c:layout>
        <c:manualLayout>
          <c:xMode val="edge"/>
          <c:yMode val="edge"/>
          <c:x val="0.11507293354943274"/>
          <c:y val="0.90277777777777779"/>
          <c:w val="0.67029995052535518"/>
          <c:h val="9.2592592592593601E-2"/>
        </c:manualLayout>
      </c:layout>
      <c:spPr>
        <a:noFill/>
        <a:ln w="12680">
          <a:solidFill>
            <a:srgbClr val="FFFFFF"/>
          </a:solidFill>
          <a:prstDash val="solid"/>
        </a:ln>
      </c:spPr>
      <c:txPr>
        <a:bodyPr/>
        <a:lstStyle/>
        <a:p>
          <a:pPr>
            <a:defRPr sz="10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48" b="1" i="0" u="none" strike="noStrike" baseline="0">
          <a:solidFill>
            <a:srgbClr val="000000"/>
          </a:solidFill>
          <a:latin typeface="Arial Cyr"/>
          <a:ea typeface="Arial Cyr"/>
          <a:cs typeface="Arial Cyr"/>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7155074365704294E-2"/>
          <c:y val="2.8252405949256338E-2"/>
          <c:w val="0.8889560367454068"/>
          <c:h val="0.78570392242636333"/>
        </c:manualLayout>
      </c:layout>
      <c:lineChart>
        <c:grouping val="standard"/>
        <c:ser>
          <c:idx val="0"/>
          <c:order val="0"/>
          <c:tx>
            <c:v>фактич.</c:v>
          </c:tx>
          <c:cat>
            <c:numRef>
              <c:f>ротавирусн.!$B$5:$B$14</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ротавирусн.!$C$5:$C$14</c:f>
              <c:numCache>
                <c:formatCode>General</c:formatCode>
                <c:ptCount val="10"/>
                <c:pt idx="0">
                  <c:v>1.9700000000000022</c:v>
                </c:pt>
                <c:pt idx="1">
                  <c:v>32</c:v>
                </c:pt>
                <c:pt idx="2">
                  <c:v>50.3</c:v>
                </c:pt>
                <c:pt idx="3">
                  <c:v>39.1</c:v>
                </c:pt>
                <c:pt idx="4">
                  <c:v>70.099999999999994</c:v>
                </c:pt>
                <c:pt idx="5">
                  <c:v>33.1</c:v>
                </c:pt>
                <c:pt idx="6">
                  <c:v>60.6</c:v>
                </c:pt>
                <c:pt idx="7">
                  <c:v>16.899999999999999</c:v>
                </c:pt>
                <c:pt idx="8">
                  <c:v>17.100000000000001</c:v>
                </c:pt>
                <c:pt idx="9">
                  <c:v>4.3</c:v>
                </c:pt>
              </c:numCache>
            </c:numRef>
          </c:val>
        </c:ser>
        <c:ser>
          <c:idx val="1"/>
          <c:order val="1"/>
          <c:tx>
            <c:v>парабола 1 порядка</c:v>
          </c:tx>
          <c:cat>
            <c:numRef>
              <c:f>ротавирусн.!$B$5:$B$14</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ротавирусн.!$L$5:$L$14</c:f>
              <c:numCache>
                <c:formatCode>0.00</c:formatCode>
                <c:ptCount val="10"/>
                <c:pt idx="0">
                  <c:v>38.624181818181924</c:v>
                </c:pt>
                <c:pt idx="1">
                  <c:v>37.2736969696969</c:v>
                </c:pt>
                <c:pt idx="2">
                  <c:v>35.923212121212124</c:v>
                </c:pt>
                <c:pt idx="3">
                  <c:v>34.572727272727278</c:v>
                </c:pt>
                <c:pt idx="4">
                  <c:v>33.222242424242424</c:v>
                </c:pt>
                <c:pt idx="5">
                  <c:v>31.871757575757581</c:v>
                </c:pt>
                <c:pt idx="6">
                  <c:v>30.521272727272731</c:v>
                </c:pt>
                <c:pt idx="7">
                  <c:v>29.170787878787849</c:v>
                </c:pt>
                <c:pt idx="8">
                  <c:v>27.820303030302984</c:v>
                </c:pt>
                <c:pt idx="9">
                  <c:v>26.469818181818191</c:v>
                </c:pt>
              </c:numCache>
            </c:numRef>
          </c:val>
        </c:ser>
        <c:ser>
          <c:idx val="2"/>
          <c:order val="2"/>
          <c:tx>
            <c:v>парабола 2 порядка</c:v>
          </c:tx>
          <c:cat>
            <c:numRef>
              <c:f>ротавирусн.!$B$5:$B$14</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ротавирусн.!$S$5:$S$15</c:f>
              <c:numCache>
                <c:formatCode>0.00</c:formatCode>
                <c:ptCount val="11"/>
                <c:pt idx="0">
                  <c:v>9.3841818181818226</c:v>
                </c:pt>
                <c:pt idx="1">
                  <c:v>27.527030303030287</c:v>
                </c:pt>
                <c:pt idx="2">
                  <c:v>40.796545454545466</c:v>
                </c:pt>
                <c:pt idx="3">
                  <c:v>49.192727272727282</c:v>
                </c:pt>
                <c:pt idx="4">
                  <c:v>52.715575757575898</c:v>
                </c:pt>
                <c:pt idx="5">
                  <c:v>51.365090909090917</c:v>
                </c:pt>
                <c:pt idx="6">
                  <c:v>45.141272727272735</c:v>
                </c:pt>
                <c:pt idx="7">
                  <c:v>34.044121212121233</c:v>
                </c:pt>
                <c:pt idx="8">
                  <c:v>18.073636363636339</c:v>
                </c:pt>
                <c:pt idx="9">
                  <c:v>-2.7701818181818236</c:v>
                </c:pt>
                <c:pt idx="10">
                  <c:v>-148.37550000000002</c:v>
                </c:pt>
              </c:numCache>
            </c:numRef>
          </c:val>
        </c:ser>
        <c:marker val="1"/>
        <c:axId val="169316736"/>
        <c:axId val="169318272"/>
      </c:lineChart>
      <c:catAx>
        <c:axId val="169316736"/>
        <c:scaling>
          <c:orientation val="minMax"/>
        </c:scaling>
        <c:axPos val="b"/>
        <c:numFmt formatCode="General" sourceLinked="1"/>
        <c:tickLblPos val="nextTo"/>
        <c:crossAx val="169318272"/>
        <c:crosses val="autoZero"/>
        <c:auto val="1"/>
        <c:lblAlgn val="ctr"/>
        <c:lblOffset val="100"/>
      </c:catAx>
      <c:valAx>
        <c:axId val="169318272"/>
        <c:scaling>
          <c:orientation val="minMax"/>
        </c:scaling>
        <c:axPos val="l"/>
        <c:majorGridlines/>
        <c:numFmt formatCode="General" sourceLinked="1"/>
        <c:tickLblPos val="nextTo"/>
        <c:crossAx val="169316736"/>
        <c:crosses val="autoZero"/>
        <c:crossBetween val="between"/>
      </c:valAx>
    </c:plotArea>
    <c:legend>
      <c:legendPos val="b"/>
      <c:layout/>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7155074365704294E-2"/>
          <c:y val="2.8252405949256338E-2"/>
          <c:w val="0.8889560367454068"/>
          <c:h val="0.78570392242636333"/>
        </c:manualLayout>
      </c:layout>
      <c:lineChart>
        <c:grouping val="standard"/>
        <c:ser>
          <c:idx val="0"/>
          <c:order val="0"/>
          <c:tx>
            <c:v>фактич.</c:v>
          </c:tx>
          <c:cat>
            <c:numRef>
              <c:f>'ОКИ неуст'!$B$5:$B$14</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'ОКИ неуст'!$C$5:$C$14</c:f>
              <c:numCache>
                <c:formatCode>General</c:formatCode>
                <c:ptCount val="10"/>
                <c:pt idx="0">
                  <c:v>0</c:v>
                </c:pt>
                <c:pt idx="1">
                  <c:v>0</c:v>
                </c:pt>
                <c:pt idx="2">
                  <c:v>0</c:v>
                </c:pt>
                <c:pt idx="3">
                  <c:v>0</c:v>
                </c:pt>
                <c:pt idx="4">
                  <c:v>0</c:v>
                </c:pt>
                <c:pt idx="5">
                  <c:v>18.600000000000001</c:v>
                </c:pt>
                <c:pt idx="6">
                  <c:v>73.2</c:v>
                </c:pt>
                <c:pt idx="7">
                  <c:v>25.3</c:v>
                </c:pt>
                <c:pt idx="8">
                  <c:v>16.899999999999999</c:v>
                </c:pt>
                <c:pt idx="9">
                  <c:v>4.3</c:v>
                </c:pt>
              </c:numCache>
            </c:numRef>
          </c:val>
        </c:ser>
        <c:ser>
          <c:idx val="1"/>
          <c:order val="1"/>
          <c:tx>
            <c:v>парабола 1 порядка</c:v>
          </c:tx>
          <c:cat>
            <c:numRef>
              <c:f>'ОКИ неуст'!$B$5:$B$14</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'ОКИ неуст'!$L$5:$L$14</c:f>
              <c:numCache>
                <c:formatCode>0.00</c:formatCode>
                <c:ptCount val="10"/>
                <c:pt idx="0">
                  <c:v>-0.39818181818181914</c:v>
                </c:pt>
                <c:pt idx="1">
                  <c:v>2.7636363636363712</c:v>
                </c:pt>
                <c:pt idx="2">
                  <c:v>5.9254545454545466</c:v>
                </c:pt>
                <c:pt idx="3">
                  <c:v>9.0872727272727065</c:v>
                </c:pt>
                <c:pt idx="4">
                  <c:v>12.249090909090913</c:v>
                </c:pt>
                <c:pt idx="5">
                  <c:v>15.410909090909104</c:v>
                </c:pt>
                <c:pt idx="6">
                  <c:v>18.572727272727175</c:v>
                </c:pt>
                <c:pt idx="7">
                  <c:v>21.734545454545458</c:v>
                </c:pt>
                <c:pt idx="8">
                  <c:v>24.896363636363596</c:v>
                </c:pt>
                <c:pt idx="9">
                  <c:v>28.058181818181822</c:v>
                </c:pt>
              </c:numCache>
            </c:numRef>
          </c:val>
        </c:ser>
        <c:ser>
          <c:idx val="2"/>
          <c:order val="2"/>
          <c:tx>
            <c:v>парабола 2 порядка</c:v>
          </c:tx>
          <c:cat>
            <c:numRef>
              <c:f>'ОКИ неуст'!$B$5:$B$14</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'ОКИ неуст'!$S$5:$S$15</c:f>
              <c:numCache>
                <c:formatCode>0.00</c:formatCode>
                <c:ptCount val="11"/>
                <c:pt idx="0">
                  <c:v>-12.202727272727302</c:v>
                </c:pt>
                <c:pt idx="1">
                  <c:v>-1.1712121212121247</c:v>
                </c:pt>
                <c:pt idx="2">
                  <c:v>7.8928787878787876</c:v>
                </c:pt>
                <c:pt idx="3">
                  <c:v>14.989545454545476</c:v>
                </c:pt>
                <c:pt idx="4">
                  <c:v>20.118787878787845</c:v>
                </c:pt>
                <c:pt idx="5">
                  <c:v>23.280606060606029</c:v>
                </c:pt>
                <c:pt idx="6">
                  <c:v>24.474999999999987</c:v>
                </c:pt>
                <c:pt idx="7">
                  <c:v>23.701969696969687</c:v>
                </c:pt>
                <c:pt idx="8">
                  <c:v>20.961515151515126</c:v>
                </c:pt>
                <c:pt idx="9">
                  <c:v>16.253636363636321</c:v>
                </c:pt>
                <c:pt idx="10">
                  <c:v>-59.210625000000022</c:v>
                </c:pt>
              </c:numCache>
            </c:numRef>
          </c:val>
        </c:ser>
        <c:marker val="1"/>
        <c:axId val="169339520"/>
        <c:axId val="169480576"/>
      </c:lineChart>
      <c:catAx>
        <c:axId val="169339520"/>
        <c:scaling>
          <c:orientation val="minMax"/>
        </c:scaling>
        <c:axPos val="b"/>
        <c:numFmt formatCode="General" sourceLinked="1"/>
        <c:tickLblPos val="nextTo"/>
        <c:crossAx val="169480576"/>
        <c:crosses val="autoZero"/>
        <c:auto val="1"/>
        <c:lblAlgn val="ctr"/>
        <c:lblOffset val="100"/>
      </c:catAx>
      <c:valAx>
        <c:axId val="169480576"/>
        <c:scaling>
          <c:orientation val="minMax"/>
        </c:scaling>
        <c:axPos val="l"/>
        <c:majorGridlines/>
        <c:numFmt formatCode="General" sourceLinked="1"/>
        <c:tickLblPos val="nextTo"/>
        <c:crossAx val="169339520"/>
        <c:crosses val="autoZero"/>
        <c:crossBetween val="between"/>
      </c:valAx>
    </c:plotArea>
    <c:legend>
      <c:legendPos val="b"/>
      <c:layout/>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ru-RU"/>
  <c:chart>
    <c:plotArea>
      <c:layout/>
      <c:lineChart>
        <c:grouping val="standard"/>
        <c:ser>
          <c:idx val="3"/>
          <c:order val="0"/>
          <c:tx>
            <c:v>Фактически</c:v>
          </c:tx>
          <c:cat>
            <c:numRef>
              <c:f>'ОКИ бакт'!$B$5:$B$14</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'D:\Анализ заболеваемости\РЭА\РЭА 2019г\[РЭА 2019год.xlsx]ОКИ бакт эт.'!$C$5:$C$14</c:f>
              <c:numCache>
                <c:formatCode>General</c:formatCode>
                <c:ptCount val="10"/>
                <c:pt idx="0">
                  <c:v>35.4</c:v>
                </c:pt>
                <c:pt idx="1">
                  <c:v>66</c:v>
                </c:pt>
                <c:pt idx="2">
                  <c:v>18.100000000000001</c:v>
                </c:pt>
                <c:pt idx="3">
                  <c:v>34.9</c:v>
                </c:pt>
                <c:pt idx="4">
                  <c:v>6.2</c:v>
                </c:pt>
                <c:pt idx="5">
                  <c:v>6.2</c:v>
                </c:pt>
                <c:pt idx="6">
                  <c:v>6.2</c:v>
                </c:pt>
                <c:pt idx="7">
                  <c:v>8.4500000000000028</c:v>
                </c:pt>
                <c:pt idx="8">
                  <c:v>8.6</c:v>
                </c:pt>
                <c:pt idx="9">
                  <c:v>0</c:v>
                </c:pt>
              </c:numCache>
            </c:numRef>
          </c:val>
        </c:ser>
        <c:ser>
          <c:idx val="0"/>
          <c:order val="1"/>
          <c:tx>
            <c:v>парабола 1 пор.</c:v>
          </c:tx>
          <c:cat>
            <c:numRef>
              <c:f>'ОКИ бакт'!$B$5:$B$14</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'D:\Анализ заболеваемости\РЭА\РЭА 2019г\[РЭА 2019год.xlsx]ОКИ бакт эт.'!$L$5:$L$14</c:f>
              <c:numCache>
                <c:formatCode>General</c:formatCode>
                <c:ptCount val="10"/>
                <c:pt idx="0">
                  <c:v>42.316363636363533</c:v>
                </c:pt>
                <c:pt idx="1">
                  <c:v>37.136060606060596</c:v>
                </c:pt>
                <c:pt idx="2">
                  <c:v>31.955757575757524</c:v>
                </c:pt>
                <c:pt idx="3">
                  <c:v>26.77545454545454</c:v>
                </c:pt>
                <c:pt idx="4">
                  <c:v>21.59515151515151</c:v>
                </c:pt>
                <c:pt idx="5">
                  <c:v>16.414848484848537</c:v>
                </c:pt>
                <c:pt idx="6">
                  <c:v>11.234545454545451</c:v>
                </c:pt>
                <c:pt idx="7">
                  <c:v>6.0542424242424309</c:v>
                </c:pt>
                <c:pt idx="8">
                  <c:v>0.87393939393939268</c:v>
                </c:pt>
                <c:pt idx="9">
                  <c:v>-4.3063636363636482</c:v>
                </c:pt>
              </c:numCache>
            </c:numRef>
          </c:val>
        </c:ser>
        <c:ser>
          <c:idx val="1"/>
          <c:order val="2"/>
          <c:tx>
            <c:v>парабола 2 пор.</c:v>
          </c:tx>
          <c:cat>
            <c:numRef>
              <c:f>'ОКИ бакт'!$B$5:$B$14</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'D:\Анализ заболеваемости\РЭА\РЭА 2019г\[РЭА 2019год.xlsx]ОКИ бакт эт.'!$S$5:$S$15</c:f>
              <c:numCache>
                <c:formatCode>General</c:formatCode>
                <c:ptCount val="11"/>
                <c:pt idx="0">
                  <c:v>45.062443181818175</c:v>
                </c:pt>
                <c:pt idx="1">
                  <c:v>41.574753787878812</c:v>
                </c:pt>
                <c:pt idx="2">
                  <c:v>37.663910984848513</c:v>
                </c:pt>
                <c:pt idx="3">
                  <c:v>33.329914772727271</c:v>
                </c:pt>
                <c:pt idx="4">
                  <c:v>28.572765151515149</c:v>
                </c:pt>
                <c:pt idx="5">
                  <c:v>23.39246212121213</c:v>
                </c:pt>
                <c:pt idx="6">
                  <c:v>17.789005681818178</c:v>
                </c:pt>
                <c:pt idx="7">
                  <c:v>11.762395833333334</c:v>
                </c:pt>
                <c:pt idx="8">
                  <c:v>5.3126325757575747</c:v>
                </c:pt>
                <c:pt idx="9">
                  <c:v>-1.5602840909090898</c:v>
                </c:pt>
                <c:pt idx="10">
                  <c:v>8.5804296875000006</c:v>
                </c:pt>
              </c:numCache>
            </c:numRef>
          </c:val>
        </c:ser>
        <c:marker val="1"/>
        <c:axId val="169538688"/>
        <c:axId val="169540224"/>
      </c:lineChart>
      <c:catAx>
        <c:axId val="169538688"/>
        <c:scaling>
          <c:orientation val="minMax"/>
        </c:scaling>
        <c:axPos val="b"/>
        <c:numFmt formatCode="General" sourceLinked="1"/>
        <c:tickLblPos val="nextTo"/>
        <c:crossAx val="169540224"/>
        <c:crosses val="autoZero"/>
        <c:auto val="1"/>
        <c:lblAlgn val="ctr"/>
        <c:lblOffset val="100"/>
      </c:catAx>
      <c:valAx>
        <c:axId val="169540224"/>
        <c:scaling>
          <c:orientation val="minMax"/>
        </c:scaling>
        <c:axPos val="l"/>
        <c:majorGridlines/>
        <c:numFmt formatCode="General" sourceLinked="1"/>
        <c:tickLblPos val="nextTo"/>
        <c:crossAx val="169538688"/>
        <c:crosses val="autoZero"/>
        <c:crossBetween val="between"/>
      </c:valAx>
    </c:plotArea>
    <c:legend>
      <c:legendPos val="r"/>
      <c:layout/>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plotArea>
      <c:layout/>
      <c:radarChart>
        <c:radarStyle val="marker"/>
        <c:ser>
          <c:idx val="0"/>
          <c:order val="0"/>
          <c:tx>
            <c:v>Qср. Мес.</c:v>
          </c:tx>
          <c:marker>
            <c:symbol val="none"/>
          </c:marker>
          <c:val>
            <c:numRef>
              <c:f>Лист1!$F$36:$F$47</c:f>
              <c:numCache>
                <c:formatCode>General</c:formatCode>
                <c:ptCount val="12"/>
                <c:pt idx="0">
                  <c:v>4.3</c:v>
                </c:pt>
                <c:pt idx="1">
                  <c:v>7.5</c:v>
                </c:pt>
                <c:pt idx="2">
                  <c:v>11</c:v>
                </c:pt>
                <c:pt idx="3">
                  <c:v>14.2</c:v>
                </c:pt>
                <c:pt idx="4">
                  <c:v>10.8</c:v>
                </c:pt>
                <c:pt idx="5">
                  <c:v>7.5</c:v>
                </c:pt>
                <c:pt idx="6">
                  <c:v>5.5</c:v>
                </c:pt>
                <c:pt idx="7">
                  <c:v>4.3</c:v>
                </c:pt>
                <c:pt idx="8">
                  <c:v>2.4</c:v>
                </c:pt>
                <c:pt idx="9">
                  <c:v>3.7</c:v>
                </c:pt>
                <c:pt idx="10">
                  <c:v>4.0999999999999996</c:v>
                </c:pt>
                <c:pt idx="11">
                  <c:v>1.4</c:v>
                </c:pt>
              </c:numCache>
            </c:numRef>
          </c:val>
        </c:ser>
        <c:ser>
          <c:idx val="1"/>
          <c:order val="1"/>
          <c:tx>
            <c:v>среднее</c:v>
          </c:tx>
          <c:marker>
            <c:symbol val="none"/>
          </c:marker>
          <c:val>
            <c:numRef>
              <c:f>Лист1!$G$36:$G$47</c:f>
              <c:numCache>
                <c:formatCode>General</c:formatCode>
                <c:ptCount val="12"/>
                <c:pt idx="0">
                  <c:v>6.4</c:v>
                </c:pt>
                <c:pt idx="1">
                  <c:v>6.4</c:v>
                </c:pt>
                <c:pt idx="2">
                  <c:v>6.4</c:v>
                </c:pt>
                <c:pt idx="3">
                  <c:v>6.4</c:v>
                </c:pt>
                <c:pt idx="4">
                  <c:v>6.4</c:v>
                </c:pt>
                <c:pt idx="5">
                  <c:v>6.4</c:v>
                </c:pt>
                <c:pt idx="6">
                  <c:v>6.4</c:v>
                </c:pt>
                <c:pt idx="7">
                  <c:v>6.4</c:v>
                </c:pt>
                <c:pt idx="8">
                  <c:v>6.4</c:v>
                </c:pt>
                <c:pt idx="9">
                  <c:v>6.4</c:v>
                </c:pt>
                <c:pt idx="10">
                  <c:v>6.4</c:v>
                </c:pt>
                <c:pt idx="11">
                  <c:v>6.4</c:v>
                </c:pt>
              </c:numCache>
            </c:numRef>
          </c:val>
        </c:ser>
        <c:axId val="169560704"/>
        <c:axId val="169570688"/>
      </c:radarChart>
      <c:catAx>
        <c:axId val="169560704"/>
        <c:scaling>
          <c:orientation val="minMax"/>
        </c:scaling>
        <c:axPos val="b"/>
        <c:majorGridlines/>
        <c:tickLblPos val="nextTo"/>
        <c:crossAx val="169570688"/>
        <c:crosses val="autoZero"/>
        <c:auto val="1"/>
        <c:lblAlgn val="ctr"/>
        <c:lblOffset val="100"/>
      </c:catAx>
      <c:valAx>
        <c:axId val="169570688"/>
        <c:scaling>
          <c:orientation val="minMax"/>
        </c:scaling>
        <c:axPos val="l"/>
        <c:majorGridlines/>
        <c:numFmt formatCode="General" sourceLinked="1"/>
        <c:majorTickMark val="cross"/>
        <c:tickLblPos val="nextTo"/>
        <c:crossAx val="169560704"/>
        <c:crosses val="autoZero"/>
        <c:crossBetween val="between"/>
      </c:valAx>
    </c:plotArea>
    <c:legend>
      <c:legendPos val="r"/>
      <c:layout/>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ru-RU"/>
  <c:chart>
    <c:autoTitleDeleted val="1"/>
    <c:plotArea>
      <c:layout/>
      <c:pieChart>
        <c:varyColors val="1"/>
        <c:ser>
          <c:idx val="0"/>
          <c:order val="0"/>
          <c:tx>
            <c:strRef>
              <c:f>Лист1!$B$1</c:f>
              <c:strCache>
                <c:ptCount val="1"/>
                <c:pt idx="0">
                  <c:v>Столбец1</c:v>
                </c:pt>
              </c:strCache>
            </c:strRef>
          </c:tx>
          <c:dPt>
            <c:idx val="0"/>
            <c:spPr>
              <a:solidFill>
                <a:srgbClr val="0066FF"/>
              </a:solidFill>
            </c:spPr>
          </c:dPt>
          <c:dPt>
            <c:idx val="1"/>
            <c:spPr>
              <a:solidFill>
                <a:srgbClr val="FF0000"/>
              </a:solidFill>
            </c:spPr>
          </c:dPt>
          <c:dPt>
            <c:idx val="2"/>
            <c:spPr>
              <a:solidFill>
                <a:srgbClr val="92D050"/>
              </a:solidFill>
            </c:spPr>
          </c:dPt>
          <c:dLbls>
            <c:dLbl>
              <c:idx val="0"/>
              <c:layout>
                <c:manualLayout>
                  <c:x val="5.5081656459609347E-3"/>
                  <c:y val="-2.7824646919135157E-3"/>
                </c:manualLayout>
              </c:layout>
              <c:showVal val="1"/>
            </c:dLbl>
            <c:dLbl>
              <c:idx val="1"/>
              <c:layout>
                <c:manualLayout>
                  <c:x val="5.3792104111986157E-2"/>
                  <c:y val="-4.2718097737782901E-2"/>
                </c:manualLayout>
              </c:layout>
              <c:showVal val="1"/>
            </c:dLbl>
            <c:dLbl>
              <c:idx val="2"/>
              <c:layout>
                <c:manualLayout>
                  <c:x val="-7.1528689122193172E-3"/>
                  <c:y val="-8.9195100612423639E-3"/>
                </c:manualLayout>
              </c:layout>
              <c:showVal val="1"/>
            </c:dLbl>
            <c:dLbl>
              <c:idx val="3"/>
              <c:layout>
                <c:manualLayout>
                  <c:x val="2.0675670749489726E-3"/>
                  <c:y val="1.1070491188601621E-3"/>
                </c:manualLayout>
              </c:layout>
              <c:showVal val="1"/>
            </c:dLbl>
            <c:showVal val="1"/>
            <c:showLeaderLines val="1"/>
          </c:dLbls>
          <c:cat>
            <c:strRef>
              <c:f>Лист1!$A$2:$A$4</c:f>
              <c:strCache>
                <c:ptCount val="3"/>
                <c:pt idx="0">
                  <c:v>0-12 мес</c:v>
                </c:pt>
                <c:pt idx="1">
                  <c:v>1-2 года</c:v>
                </c:pt>
                <c:pt idx="2">
                  <c:v>18лет и ст.</c:v>
                </c:pt>
              </c:strCache>
            </c:strRef>
          </c:cat>
          <c:val>
            <c:numRef>
              <c:f>Лист1!$B$2:$B$4</c:f>
              <c:numCache>
                <c:formatCode>0%</c:formatCode>
                <c:ptCount val="3"/>
                <c:pt idx="0">
                  <c:v>0.30800000000000038</c:v>
                </c:pt>
                <c:pt idx="1">
                  <c:v>0.23100000000000001</c:v>
                </c:pt>
                <c:pt idx="2">
                  <c:v>0.46</c:v>
                </c:pt>
              </c:numCache>
            </c:numRef>
          </c:val>
        </c:ser>
        <c:firstSliceAng val="0"/>
      </c:pieChart>
    </c:plotArea>
    <c:legend>
      <c:legendPos val="r"/>
      <c:layout/>
    </c:legend>
    <c:plotVisOnly val="1"/>
    <c:dispBlanksAs val="zero"/>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до 1года</c:v>
                </c:pt>
              </c:strCache>
            </c:strRef>
          </c:tx>
          <c:cat>
            <c:strRef>
              <c:f>Лист1!$A$2:$A$4</c:f>
              <c:strCache>
                <c:ptCount val="3"/>
                <c:pt idx="0">
                  <c:v>ОКИ норовир. эт.</c:v>
                </c:pt>
                <c:pt idx="1">
                  <c:v>ОКИ ротавирусн.</c:v>
                </c:pt>
                <c:pt idx="2">
                  <c:v>ОКИ н/у эт.</c:v>
                </c:pt>
              </c:strCache>
            </c:strRef>
          </c:cat>
          <c:val>
            <c:numRef>
              <c:f>Лист1!$B$2:$B$4</c:f>
              <c:numCache>
                <c:formatCode>General</c:formatCode>
                <c:ptCount val="3"/>
                <c:pt idx="0">
                  <c:v>42.9</c:v>
                </c:pt>
                <c:pt idx="1">
                  <c:v>0</c:v>
                </c:pt>
                <c:pt idx="2">
                  <c:v>0</c:v>
                </c:pt>
              </c:numCache>
            </c:numRef>
          </c:val>
        </c:ser>
        <c:ser>
          <c:idx val="1"/>
          <c:order val="1"/>
          <c:tx>
            <c:strRef>
              <c:f>Лист1!$C$1</c:f>
              <c:strCache>
                <c:ptCount val="1"/>
                <c:pt idx="0">
                  <c:v>1-2 года</c:v>
                </c:pt>
              </c:strCache>
            </c:strRef>
          </c:tx>
          <c:cat>
            <c:strRef>
              <c:f>Лист1!$A$2:$A$4</c:f>
              <c:strCache>
                <c:ptCount val="3"/>
                <c:pt idx="0">
                  <c:v>ОКИ норовир. эт.</c:v>
                </c:pt>
                <c:pt idx="1">
                  <c:v>ОКИ ротавирусн.</c:v>
                </c:pt>
                <c:pt idx="2">
                  <c:v>ОКИ н/у эт.</c:v>
                </c:pt>
              </c:strCache>
            </c:strRef>
          </c:cat>
          <c:val>
            <c:numRef>
              <c:f>Лист1!$C$2:$C$4</c:f>
              <c:numCache>
                <c:formatCode>General</c:formatCode>
                <c:ptCount val="3"/>
                <c:pt idx="0">
                  <c:v>14.3</c:v>
                </c:pt>
                <c:pt idx="1">
                  <c:v>28.6</c:v>
                </c:pt>
                <c:pt idx="2">
                  <c:v>14.3</c:v>
                </c:pt>
              </c:numCache>
            </c:numRef>
          </c:val>
        </c:ser>
        <c:shape val="cylinder"/>
        <c:axId val="169604224"/>
        <c:axId val="169605760"/>
        <c:axId val="0"/>
      </c:bar3DChart>
      <c:catAx>
        <c:axId val="169604224"/>
        <c:scaling>
          <c:orientation val="minMax"/>
        </c:scaling>
        <c:axPos val="b"/>
        <c:tickLblPos val="nextTo"/>
        <c:crossAx val="169605760"/>
        <c:crosses val="autoZero"/>
        <c:auto val="1"/>
        <c:lblAlgn val="ctr"/>
        <c:lblOffset val="100"/>
      </c:catAx>
      <c:valAx>
        <c:axId val="169605760"/>
        <c:scaling>
          <c:orientation val="minMax"/>
        </c:scaling>
        <c:axPos val="l"/>
        <c:majorGridlines/>
        <c:numFmt formatCode="General" sourceLinked="1"/>
        <c:tickLblPos val="nextTo"/>
        <c:crossAx val="169604224"/>
        <c:crosses val="autoZero"/>
        <c:crossBetween val="between"/>
      </c:valAx>
    </c:plotArea>
    <c:legend>
      <c:legendPos val="r"/>
      <c:layout/>
    </c:legend>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3432835820895594E-2"/>
          <c:y val="6.7796610169492136E-2"/>
          <c:w val="0.71828358208955223"/>
          <c:h val="0.60169491525424068"/>
        </c:manualLayout>
      </c:layout>
      <c:bar3DChart>
        <c:barDir val="col"/>
        <c:grouping val="clustered"/>
        <c:ser>
          <c:idx val="0"/>
          <c:order val="0"/>
          <c:tx>
            <c:strRef>
              <c:f>Sheet1!$A$2</c:f>
              <c:strCache>
                <c:ptCount val="1"/>
              </c:strCache>
            </c:strRef>
          </c:tx>
          <c:spPr>
            <a:solidFill>
              <a:srgbClr val="9999FF"/>
            </a:solidFill>
            <a:ln w="12711">
              <a:solidFill>
                <a:srgbClr val="000000"/>
              </a:solidFill>
              <a:prstDash val="solid"/>
            </a:ln>
          </c:spPr>
          <c:cat>
            <c:strRef>
              <c:f>Sheet1!$B$1:$E$1</c:f>
              <c:strCache>
                <c:ptCount val="3"/>
                <c:pt idx="0">
                  <c:v>орг. 0-6 лет</c:v>
                </c:pt>
                <c:pt idx="1">
                  <c:v>не орг.0-6 лет</c:v>
                </c:pt>
                <c:pt idx="2">
                  <c:v>всего</c:v>
                </c:pt>
              </c:strCache>
            </c:strRef>
          </c:cat>
          <c:val>
            <c:numRef>
              <c:f>Sheet1!$B$2:$E$2</c:f>
              <c:numCache>
                <c:formatCode>General</c:formatCode>
                <c:ptCount val="4"/>
              </c:numCache>
            </c:numRef>
          </c:val>
        </c:ser>
        <c:ser>
          <c:idx val="1"/>
          <c:order val="1"/>
          <c:tx>
            <c:strRef>
              <c:f>Sheet1!$A$3</c:f>
              <c:strCache>
                <c:ptCount val="1"/>
                <c:pt idx="0">
                  <c:v>2018</c:v>
                </c:pt>
              </c:strCache>
            </c:strRef>
          </c:tx>
          <c:spPr>
            <a:solidFill>
              <a:srgbClr val="993366"/>
            </a:solidFill>
            <a:ln w="12711">
              <a:solidFill>
                <a:srgbClr val="000000"/>
              </a:solidFill>
              <a:prstDash val="solid"/>
            </a:ln>
          </c:spPr>
          <c:cat>
            <c:strRef>
              <c:f>Sheet1!$B$1:$E$1</c:f>
              <c:strCache>
                <c:ptCount val="3"/>
                <c:pt idx="0">
                  <c:v>орг. 0-6 лет</c:v>
                </c:pt>
                <c:pt idx="1">
                  <c:v>не орг.0-6 лет</c:v>
                </c:pt>
                <c:pt idx="2">
                  <c:v>всего</c:v>
                </c:pt>
              </c:strCache>
            </c:strRef>
          </c:cat>
          <c:val>
            <c:numRef>
              <c:f>Sheet1!$B$3:$E$3</c:f>
              <c:numCache>
                <c:formatCode>General</c:formatCode>
                <c:ptCount val="4"/>
                <c:pt idx="0">
                  <c:v>0.70000000000000062</c:v>
                </c:pt>
                <c:pt idx="1">
                  <c:v>4.5999999999999996</c:v>
                </c:pt>
                <c:pt idx="2">
                  <c:v>2.6</c:v>
                </c:pt>
              </c:numCache>
            </c:numRef>
          </c:val>
        </c:ser>
        <c:gapDepth val="0"/>
        <c:shape val="box"/>
        <c:axId val="169890176"/>
        <c:axId val="169891712"/>
        <c:axId val="0"/>
      </c:bar3DChart>
      <c:catAx>
        <c:axId val="169890176"/>
        <c:scaling>
          <c:orientation val="minMax"/>
        </c:scaling>
        <c:axPos val="b"/>
        <c:numFmt formatCode="General" sourceLinked="1"/>
        <c:tickLblPos val="low"/>
        <c:spPr>
          <a:ln w="3178">
            <a:solidFill>
              <a:srgbClr val="000000"/>
            </a:solidFill>
            <a:prstDash val="solid"/>
          </a:ln>
        </c:spPr>
        <c:txPr>
          <a:bodyPr rot="2520000" vert="horz"/>
          <a:lstStyle/>
          <a:p>
            <a:pPr>
              <a:defRPr sz="926" b="1" i="0" u="none" strike="noStrike" baseline="0">
                <a:solidFill>
                  <a:srgbClr val="000000"/>
                </a:solidFill>
                <a:latin typeface="Calibri"/>
                <a:ea typeface="Calibri"/>
                <a:cs typeface="Calibri"/>
              </a:defRPr>
            </a:pPr>
            <a:endParaRPr lang="ru-RU"/>
          </a:p>
        </c:txPr>
        <c:crossAx val="169891712"/>
        <c:crosses val="autoZero"/>
        <c:auto val="1"/>
        <c:lblAlgn val="ctr"/>
        <c:lblOffset val="100"/>
        <c:tickLblSkip val="1"/>
        <c:tickMarkSkip val="1"/>
      </c:catAx>
      <c:valAx>
        <c:axId val="169891712"/>
        <c:scaling>
          <c:orientation val="minMax"/>
        </c:scaling>
        <c:axPos val="l"/>
        <c:majorGridlines>
          <c:spPr>
            <a:ln w="3178">
              <a:solidFill>
                <a:srgbClr val="000000"/>
              </a:solidFill>
              <a:prstDash val="solid"/>
            </a:ln>
          </c:spPr>
        </c:majorGridlines>
        <c:numFmt formatCode="General" sourceLinked="1"/>
        <c:tickLblPos val="nextTo"/>
        <c:spPr>
          <a:ln w="3178">
            <a:solidFill>
              <a:srgbClr val="000000"/>
            </a:solidFill>
            <a:prstDash val="solid"/>
          </a:ln>
        </c:spPr>
        <c:txPr>
          <a:bodyPr rot="0" vert="horz"/>
          <a:lstStyle/>
          <a:p>
            <a:pPr>
              <a:defRPr sz="926" b="1" i="0" u="none" strike="noStrike" baseline="0">
                <a:solidFill>
                  <a:srgbClr val="000000"/>
                </a:solidFill>
                <a:latin typeface="Calibri"/>
                <a:ea typeface="Calibri"/>
                <a:cs typeface="Calibri"/>
              </a:defRPr>
            </a:pPr>
            <a:endParaRPr lang="ru-RU"/>
          </a:p>
        </c:txPr>
        <c:crossAx val="169890176"/>
        <c:crosses val="autoZero"/>
        <c:crossBetween val="between"/>
      </c:valAx>
      <c:spPr>
        <a:noFill/>
        <a:ln w="25422">
          <a:noFill/>
        </a:ln>
      </c:spPr>
    </c:plotArea>
    <c:plotVisOnly val="1"/>
    <c:dispBlanksAs val="gap"/>
  </c:chart>
  <c:spPr>
    <a:noFill/>
    <a:ln>
      <a:noFill/>
    </a:ln>
  </c:spPr>
  <c:txPr>
    <a:bodyPr/>
    <a:lstStyle/>
    <a:p>
      <a:pPr>
        <a:defRPr sz="1026" b="1" i="0" u="none" strike="noStrike" baseline="0">
          <a:solidFill>
            <a:srgbClr val="000000"/>
          </a:solidFill>
          <a:latin typeface="Calibri"/>
          <a:ea typeface="Calibri"/>
          <a:cs typeface="Calibri"/>
        </a:defRPr>
      </a:pPr>
      <a:endParaRPr lang="ru-RU"/>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4.9363057324841413E-2"/>
          <c:y val="6.1983471074380174E-2"/>
          <c:w val="0.952229299363061"/>
          <c:h val="0.72314049586776852"/>
        </c:manualLayout>
      </c:layout>
      <c:lineChart>
        <c:grouping val="standard"/>
        <c:ser>
          <c:idx val="0"/>
          <c:order val="0"/>
          <c:tx>
            <c:strRef>
              <c:f>Sheet1!$A$2</c:f>
              <c:strCache>
                <c:ptCount val="1"/>
                <c:pt idx="0">
                  <c:v>ВГА</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 val="-5.6016342530192505E-2"/>
                  <c:y val="4.9253681444089821E-2"/>
                </c:manualLayout>
              </c:layout>
              <c:dLblPos val="r"/>
              <c:showVal val="1"/>
            </c:dLbl>
            <c:dLbl>
              <c:idx val="1"/>
              <c:layout>
                <c:manualLayout>
                  <c:x val="-4.5383049439767273E-2"/>
                  <c:y val="-1.3661033417654601E-3"/>
                </c:manualLayout>
              </c:layout>
              <c:dLblPos val="r"/>
              <c:showVal val="1"/>
            </c:dLbl>
            <c:dLbl>
              <c:idx val="2"/>
              <c:layout>
                <c:manualLayout>
                  <c:x val="-1.0864406030870641E-2"/>
                  <c:y val="-7.3060313053154774E-2"/>
                </c:manualLayout>
              </c:layout>
              <c:dLblPos val="r"/>
              <c:showVal val="1"/>
            </c:dLbl>
            <c:dLbl>
              <c:idx val="3"/>
              <c:layout>
                <c:manualLayout>
                  <c:x val="-1.6154679819426341E-2"/>
                  <c:y val="-6.0663897729037512E-2"/>
                </c:manualLayout>
              </c:layout>
              <c:dLblPos val="r"/>
              <c:showVal val="1"/>
            </c:dLbl>
            <c:dLbl>
              <c:idx val="4"/>
              <c:layout>
                <c:manualLayout>
                  <c:x val="-4.3737947238555119E-2"/>
                  <c:y val="-4.6820648796310857E-2"/>
                </c:manualLayout>
              </c:layout>
              <c:dLblPos val="r"/>
              <c:showVal val="1"/>
            </c:dLbl>
            <c:dLbl>
              <c:idx val="5"/>
              <c:layout>
                <c:manualLayout>
                  <c:x val="-6.0345904538623533E-3"/>
                  <c:y val="-6.1903436312885404E-2"/>
                </c:manualLayout>
              </c:layout>
              <c:dLblPos val="r"/>
              <c:showVal val="1"/>
            </c:dLbl>
            <c:dLbl>
              <c:idx val="6"/>
              <c:layout>
                <c:manualLayout>
                  <c:x val="-3.2025336628860417E-2"/>
                  <c:y val="-9.4961287552554632E-2"/>
                </c:manualLayout>
              </c:layout>
              <c:dLblPos val="r"/>
              <c:showVal val="1"/>
            </c:dLbl>
            <c:dLbl>
              <c:idx val="7"/>
              <c:layout>
                <c:manualLayout>
                  <c:x val="-2.9353826977925396E-2"/>
                  <c:y val="-7.4300130527761618E-2"/>
                </c:manualLayout>
              </c:layout>
              <c:dLblPos val="r"/>
              <c:showVal val="1"/>
            </c:dLbl>
            <c:dLbl>
              <c:idx val="8"/>
              <c:layout>
                <c:manualLayout>
                  <c:x val="3.8774636727712187E-4"/>
                  <c:y val="-7.4300199389676913E-2"/>
                </c:manualLayout>
              </c:layout>
              <c:dLblPos val="r"/>
              <c:showVal val="1"/>
            </c:dLbl>
            <c:dLbl>
              <c:idx val="9"/>
              <c:layout>
                <c:manualLayout>
                  <c:x val="-4.6303801306628832E-2"/>
                  <c:y val="-6.1903436312885404E-2"/>
                </c:manualLayout>
              </c:layout>
              <c:dLblPos val="r"/>
              <c:showVal val="1"/>
            </c:dLbl>
            <c:dLbl>
              <c:idx val="10"/>
              <c:layout>
                <c:manualLayout>
                  <c:x val="-8.6004445219361268E-3"/>
                  <c:y val="-7.4300130527761618E-2"/>
                </c:manualLayout>
              </c:layout>
              <c:dLblPos val="r"/>
              <c:showVal val="1"/>
            </c:dLbl>
            <c:dLbl>
              <c:idx val="11"/>
              <c:layout>
                <c:manualLayout>
                  <c:xMode val="edge"/>
                  <c:yMode val="edge"/>
                  <c:x val="0.77707006369427234"/>
                  <c:y val="0.7024793388429752"/>
                </c:manualLayout>
              </c:layout>
              <c:spPr>
                <a:noFill/>
                <a:ln w="25398">
                  <a:noFill/>
                </a:ln>
              </c:spPr>
              <c:txPr>
                <a:bodyPr/>
                <a:lstStyle/>
                <a:p>
                  <a:pPr>
                    <a:defRPr sz="1200" b="1" i="0" u="none" strike="noStrike" baseline="0">
                      <a:solidFill>
                        <a:srgbClr val="000000"/>
                      </a:solidFill>
                      <a:latin typeface="Arial Cyr"/>
                      <a:ea typeface="Arial Cyr"/>
                      <a:cs typeface="Arial Cyr"/>
                    </a:defRPr>
                  </a:pPr>
                  <a:endParaRPr lang="ru-RU"/>
                </a:p>
              </c:txPr>
              <c:dLblPos val="r"/>
              <c:showVal val="1"/>
            </c:dLbl>
            <c:spPr>
              <a:noFill/>
              <a:ln w="25398">
                <a:noFill/>
              </a:ln>
            </c:spPr>
            <c:txPr>
              <a:bodyPr/>
              <a:lstStyle/>
              <a:p>
                <a:pPr>
                  <a:defRPr sz="1100" b="1" i="0" u="none" strike="noStrike" baseline="0">
                    <a:solidFill>
                      <a:srgbClr val="000000"/>
                    </a:solidFill>
                    <a:latin typeface="Arial Cyr"/>
                    <a:ea typeface="Arial Cyr"/>
                    <a:cs typeface="Arial Cyr"/>
                  </a:defRPr>
                </a:pPr>
                <a:endParaRPr lang="ru-RU"/>
              </a:p>
            </c:txPr>
            <c:showVal val="1"/>
          </c:dLbls>
          <c:cat>
            <c:strRef>
              <c:f>Sheet1!$B$1:$K$1</c:f>
              <c:strCache>
                <c:ptCount val="10"/>
                <c:pt idx="0">
                  <c:v>2011</c:v>
                </c:pt>
                <c:pt idx="1">
                  <c:v>2012</c:v>
                </c:pt>
                <c:pt idx="2">
                  <c:v>2013</c:v>
                </c:pt>
                <c:pt idx="3">
                  <c:v>2014</c:v>
                </c:pt>
                <c:pt idx="4">
                  <c:v>2015</c:v>
                </c:pt>
                <c:pt idx="5">
                  <c:v>2016</c:v>
                </c:pt>
                <c:pt idx="6">
                  <c:v>2017</c:v>
                </c:pt>
                <c:pt idx="7">
                  <c:v>2018г</c:v>
                </c:pt>
                <c:pt idx="8">
                  <c:v>2019г</c:v>
                </c:pt>
                <c:pt idx="9">
                  <c:v>2020</c:v>
                </c:pt>
              </c:strCache>
            </c:strRef>
          </c:cat>
          <c:val>
            <c:numRef>
              <c:f>Sheet1!$B$2:$K$2</c:f>
              <c:numCache>
                <c:formatCode>General</c:formatCode>
                <c:ptCount val="10"/>
                <c:pt idx="0">
                  <c:v>1.9000000000000001</c:v>
                </c:pt>
                <c:pt idx="1">
                  <c:v>0</c:v>
                </c:pt>
                <c:pt idx="2">
                  <c:v>0</c:v>
                </c:pt>
                <c:pt idx="3">
                  <c:v>0</c:v>
                </c:pt>
                <c:pt idx="4">
                  <c:v>2</c:v>
                </c:pt>
                <c:pt idx="5">
                  <c:v>0</c:v>
                </c:pt>
                <c:pt idx="6">
                  <c:v>0</c:v>
                </c:pt>
                <c:pt idx="7">
                  <c:v>0</c:v>
                </c:pt>
                <c:pt idx="8">
                  <c:v>0</c:v>
                </c:pt>
                <c:pt idx="9">
                  <c:v>0</c:v>
                </c:pt>
              </c:numCache>
            </c:numRef>
          </c:val>
        </c:ser>
        <c:ser>
          <c:idx val="1"/>
          <c:order val="1"/>
          <c:tx>
            <c:strRef>
              <c:f>Sheet1!$A$3</c:f>
              <c:strCache>
                <c:ptCount val="1"/>
                <c:pt idx="0">
                  <c:v>ПВГ</c:v>
                </c:pt>
              </c:strCache>
            </c:strRef>
          </c:tx>
          <c:spPr>
            <a:ln w="12699">
              <a:solidFill>
                <a:srgbClr val="FF00FF"/>
              </a:solidFill>
              <a:prstDash val="solid"/>
            </a:ln>
          </c:spPr>
          <c:marker>
            <c:symbol val="square"/>
            <c:size val="4"/>
            <c:spPr>
              <a:solidFill>
                <a:srgbClr val="FF00FF"/>
              </a:solidFill>
              <a:ln>
                <a:solidFill>
                  <a:srgbClr val="FF00FF"/>
                </a:solidFill>
                <a:prstDash val="solid"/>
              </a:ln>
            </c:spPr>
          </c:marker>
          <c:dLbls>
            <c:dLbl>
              <c:idx val="0"/>
              <c:layout>
                <c:manualLayout>
                  <c:x val="-4.4869845714905876E-2"/>
                  <c:y val="-8.9176025861781097E-2"/>
                </c:manualLayout>
              </c:layout>
              <c:dLblPos val="r"/>
              <c:showVal val="1"/>
            </c:dLbl>
            <c:dLbl>
              <c:idx val="1"/>
              <c:layout>
                <c:manualLayout>
                  <c:x val="-2.9459482560786381E-2"/>
                  <c:y val="-9.9093518957513296E-2"/>
                </c:manualLayout>
              </c:layout>
              <c:dLblPos val="r"/>
              <c:showVal val="1"/>
            </c:dLbl>
            <c:dLbl>
              <c:idx val="2"/>
              <c:layout>
                <c:manualLayout>
                  <c:x val="-4.5896253164628933E-2"/>
                  <c:y val="-6.3349574416145527E-2"/>
                </c:manualLayout>
              </c:layout>
              <c:dLblPos val="r"/>
              <c:showVal val="1"/>
            </c:dLbl>
            <c:dLbl>
              <c:idx val="3"/>
              <c:layout>
                <c:manualLayout>
                  <c:x val="-5.1186526953184333E-2"/>
                  <c:y val="-5.0952880201269535E-2"/>
                </c:manualLayout>
              </c:layout>
              <c:dLblPos val="r"/>
              <c:showVal val="1"/>
            </c:dLbl>
            <c:dLbl>
              <c:idx val="4"/>
              <c:layout>
                <c:manualLayout>
                  <c:x val="2.440396710489482E-3"/>
                  <c:y val="-7.0167899122802524E-2"/>
                </c:manualLayout>
              </c:layout>
              <c:dLblPos val="r"/>
              <c:showVal val="1"/>
            </c:dLbl>
            <c:dLbl>
              <c:idx val="5"/>
              <c:layout>
                <c:manualLayout>
                  <c:x val="-3.4697010836027956E-2"/>
                  <c:y val="-4.5374510693050416E-2"/>
                </c:manualLayout>
              </c:layout>
              <c:dLblPos val="r"/>
              <c:showVal val="1"/>
            </c:dLbl>
            <c:dLbl>
              <c:idx val="6"/>
              <c:layout>
                <c:manualLayout>
                  <c:x val="-1.7820287089831508E-4"/>
                  <c:y val="-4.1242279288091772E-2"/>
                </c:manualLayout>
              </c:layout>
              <c:dLblPos val="r"/>
              <c:showVal val="1"/>
            </c:dLbl>
            <c:dLbl>
              <c:idx val="7"/>
              <c:layout>
                <c:manualLayout>
                  <c:x val="4.0856634679346596E-3"/>
                  <c:y val="-5.3639111226799097E-2"/>
                </c:manualLayout>
              </c:layout>
              <c:dLblPos val="r"/>
              <c:showVal val="1"/>
            </c:dLbl>
            <c:dLbl>
              <c:idx val="8"/>
              <c:layout>
                <c:manualLayout>
                  <c:x val="-3.145938739068467E-2"/>
                  <c:y val="-5.3639042364883247E-2"/>
                </c:manualLayout>
              </c:layout>
              <c:dLblPos val="r"/>
              <c:showVal val="1"/>
            </c:dLbl>
            <c:dLbl>
              <c:idx val="9"/>
              <c:layout>
                <c:manualLayout>
                  <c:x val="-8.0872407970746796E-3"/>
                  <c:y val="-7.8432361932720407E-2"/>
                </c:manualLayout>
              </c:layout>
              <c:dLblPos val="r"/>
              <c:showVal val="1"/>
            </c:dLbl>
            <c:dLbl>
              <c:idx val="10"/>
              <c:layout>
                <c:manualLayout>
                  <c:x val="-2.396759803922344E-2"/>
                  <c:y val="-6.458925072382482E-2"/>
                </c:manualLayout>
              </c:layout>
              <c:dLblPos val="r"/>
              <c:showVal val="1"/>
            </c:dLbl>
            <c:dLbl>
              <c:idx val="11"/>
              <c:layout>
                <c:manualLayout>
                  <c:xMode val="edge"/>
                  <c:yMode val="edge"/>
                  <c:x val="0.75636942675159613"/>
                  <c:y val="0.74793388429752061"/>
                </c:manualLayout>
              </c:layout>
              <c:spPr>
                <a:noFill/>
                <a:ln w="25398">
                  <a:noFill/>
                </a:ln>
              </c:spPr>
              <c:txPr>
                <a:bodyPr/>
                <a:lstStyle/>
                <a:p>
                  <a:pPr>
                    <a:defRPr sz="1000" b="1" i="0" u="none" strike="noStrike" baseline="0">
                      <a:solidFill>
                        <a:srgbClr val="000000"/>
                      </a:solidFill>
                      <a:latin typeface="Arial Cyr"/>
                      <a:ea typeface="Arial Cyr"/>
                      <a:cs typeface="Arial Cyr"/>
                    </a:defRPr>
                  </a:pPr>
                  <a:endParaRPr lang="ru-RU"/>
                </a:p>
              </c:txPr>
              <c:dLblPos val="r"/>
              <c:showVal val="1"/>
            </c:dLbl>
            <c:dLbl>
              <c:idx val="12"/>
              <c:layout>
                <c:manualLayout>
                  <c:xMode val="edge"/>
                  <c:yMode val="edge"/>
                  <c:x val="0.77229299363058046"/>
                  <c:y val="0.7024793388429752"/>
                </c:manualLayout>
              </c:layout>
              <c:spPr>
                <a:noFill/>
                <a:ln w="25398">
                  <a:noFill/>
                </a:ln>
              </c:spPr>
              <c:txPr>
                <a:bodyPr/>
                <a:lstStyle/>
                <a:p>
                  <a:pPr>
                    <a:defRPr sz="1000" b="1" i="0" u="none" strike="noStrike" baseline="0">
                      <a:solidFill>
                        <a:srgbClr val="000000"/>
                      </a:solidFill>
                      <a:latin typeface="Arial Cyr"/>
                      <a:ea typeface="Arial Cyr"/>
                      <a:cs typeface="Arial Cyr"/>
                    </a:defRPr>
                  </a:pPr>
                  <a:endParaRPr lang="ru-RU"/>
                </a:p>
              </c:txPr>
              <c:dLblPos val="r"/>
              <c:showVal val="1"/>
            </c:dLbl>
            <c:spPr>
              <a:noFill/>
              <a:ln w="25398">
                <a:noFill/>
              </a:ln>
            </c:spPr>
            <c:txPr>
              <a:bodyPr/>
              <a:lstStyle/>
              <a:p>
                <a:pPr>
                  <a:defRPr sz="1100" b="1" i="0" u="none" strike="noStrike" baseline="0">
                    <a:solidFill>
                      <a:srgbClr val="000000"/>
                    </a:solidFill>
                    <a:latin typeface="Arial Cyr"/>
                    <a:ea typeface="Arial Cyr"/>
                    <a:cs typeface="Arial Cyr"/>
                  </a:defRPr>
                </a:pPr>
                <a:endParaRPr lang="ru-RU"/>
              </a:p>
            </c:txPr>
            <c:showVal val="1"/>
          </c:dLbls>
          <c:cat>
            <c:strRef>
              <c:f>Sheet1!$B$1:$K$1</c:f>
              <c:strCache>
                <c:ptCount val="10"/>
                <c:pt idx="0">
                  <c:v>2011</c:v>
                </c:pt>
                <c:pt idx="1">
                  <c:v>2012</c:v>
                </c:pt>
                <c:pt idx="2">
                  <c:v>2013</c:v>
                </c:pt>
                <c:pt idx="3">
                  <c:v>2014</c:v>
                </c:pt>
                <c:pt idx="4">
                  <c:v>2015</c:v>
                </c:pt>
                <c:pt idx="5">
                  <c:v>2016</c:v>
                </c:pt>
                <c:pt idx="6">
                  <c:v>2017</c:v>
                </c:pt>
                <c:pt idx="7">
                  <c:v>2018г</c:v>
                </c:pt>
                <c:pt idx="8">
                  <c:v>2019г</c:v>
                </c:pt>
                <c:pt idx="9">
                  <c:v>2020</c:v>
                </c:pt>
              </c:strCache>
            </c:strRef>
          </c:cat>
          <c:val>
            <c:numRef>
              <c:f>Sheet1!$B$3:$K$3</c:f>
              <c:numCache>
                <c:formatCode>General</c:formatCode>
                <c:ptCount val="10"/>
                <c:pt idx="0">
                  <c:v>0</c:v>
                </c:pt>
                <c:pt idx="1">
                  <c:v>0</c:v>
                </c:pt>
                <c:pt idx="2">
                  <c:v>0</c:v>
                </c:pt>
                <c:pt idx="3">
                  <c:v>4</c:v>
                </c:pt>
                <c:pt idx="4">
                  <c:v>2</c:v>
                </c:pt>
                <c:pt idx="5">
                  <c:v>0</c:v>
                </c:pt>
                <c:pt idx="6">
                  <c:v>2.1</c:v>
                </c:pt>
                <c:pt idx="7">
                  <c:v>2.1</c:v>
                </c:pt>
                <c:pt idx="8">
                  <c:v>0</c:v>
                </c:pt>
                <c:pt idx="9">
                  <c:v>0</c:v>
                </c:pt>
              </c:numCache>
            </c:numRef>
          </c:val>
        </c:ser>
        <c:dLbls>
          <c:showVal val="1"/>
        </c:dLbls>
        <c:marker val="1"/>
        <c:axId val="169926016"/>
        <c:axId val="170095744"/>
      </c:lineChart>
      <c:catAx>
        <c:axId val="169926016"/>
        <c:scaling>
          <c:orientation val="minMax"/>
        </c:scaling>
        <c:axPos val="b"/>
        <c:numFmt formatCode="General" sourceLinked="1"/>
        <c:tickLblPos val="nextTo"/>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170095744"/>
        <c:crosses val="autoZero"/>
        <c:auto val="1"/>
        <c:lblAlgn val="ctr"/>
        <c:lblOffset val="100"/>
        <c:tickLblSkip val="1"/>
        <c:tickMarkSkip val="1"/>
      </c:catAx>
      <c:valAx>
        <c:axId val="170095744"/>
        <c:scaling>
          <c:orientation val="minMax"/>
        </c:scaling>
        <c:axPos val="l"/>
        <c:numFmt formatCode="General" sourceLinked="1"/>
        <c:tickLblPos val="nextTo"/>
        <c:spPr>
          <a:ln w="3175">
            <a:solidFill>
              <a:srgbClr val="000000"/>
            </a:solidFill>
            <a:prstDash val="solid"/>
          </a:ln>
        </c:spPr>
        <c:txPr>
          <a:bodyPr rot="0" vert="horz"/>
          <a:lstStyle/>
          <a:p>
            <a:pPr>
              <a:defRPr sz="1100" b="1" i="0" u="none" strike="noStrike" baseline="0">
                <a:solidFill>
                  <a:srgbClr val="000000"/>
                </a:solidFill>
                <a:latin typeface="Arial Cyr"/>
                <a:ea typeface="Arial Cyr"/>
                <a:cs typeface="Arial Cyr"/>
              </a:defRPr>
            </a:pPr>
            <a:endParaRPr lang="ru-RU"/>
          </a:p>
        </c:txPr>
        <c:crossAx val="169926016"/>
        <c:crosses val="autoZero"/>
        <c:crossBetween val="between"/>
      </c:valAx>
      <c:spPr>
        <a:solidFill>
          <a:srgbClr val="CCFFCC"/>
        </a:solidFill>
        <a:ln w="12699">
          <a:solidFill>
            <a:srgbClr val="808080"/>
          </a:solidFill>
          <a:prstDash val="solid"/>
        </a:ln>
      </c:spPr>
    </c:plotArea>
    <c:legend>
      <c:legendPos val="b"/>
      <c:layout>
        <c:manualLayout>
          <c:xMode val="edge"/>
          <c:yMode val="edge"/>
          <c:x val="0.29140127388535264"/>
          <c:y val="0.9173553719008265"/>
          <c:w val="0.35828025477707032"/>
          <c:h val="8.6776859504132248E-2"/>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75" b="1" i="0" u="none" strike="noStrike" baseline="0">
          <a:solidFill>
            <a:srgbClr val="000000"/>
          </a:solidFill>
          <a:latin typeface="Arial Cyr"/>
          <a:ea typeface="Arial Cyr"/>
          <a:cs typeface="Arial Cyr"/>
        </a:defRPr>
      </a:pPr>
      <a:endParaRPr lang="ru-RU"/>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8727569331158302E-2"/>
          <c:y val="7.1856287425149934E-2"/>
          <c:w val="0.94290375203915489"/>
          <c:h val="0.59281437125748448"/>
        </c:manualLayout>
      </c:layout>
      <c:barChart>
        <c:barDir val="col"/>
        <c:grouping val="clustered"/>
        <c:ser>
          <c:idx val="0"/>
          <c:order val="0"/>
          <c:tx>
            <c:strRef>
              <c:f>Sheet1!$A$2</c:f>
              <c:strCache>
                <c:ptCount val="1"/>
                <c:pt idx="0">
                  <c:v>ХВГВ</c:v>
                </c:pt>
              </c:strCache>
            </c:strRef>
          </c:tx>
          <c:spPr>
            <a:solidFill>
              <a:srgbClr val="9999FF"/>
            </a:solidFill>
            <a:ln w="12700">
              <a:solidFill>
                <a:srgbClr val="000000"/>
              </a:solidFill>
              <a:prstDash val="solid"/>
            </a:ln>
          </c:spPr>
          <c:dLbls>
            <c:dLbl>
              <c:idx val="0"/>
              <c:layout>
                <c:manualLayout>
                  <c:x val="1.4459169197139643E-4"/>
                  <c:y val="-2.326104852442026E-2"/>
                </c:manualLayout>
              </c:layout>
              <c:dLblPos val="outEnd"/>
              <c:showVal val="1"/>
            </c:dLbl>
            <c:dLbl>
              <c:idx val="1"/>
              <c:layout>
                <c:manualLayout>
                  <c:x val="-6.6527831536500404E-3"/>
                  <c:y val="-2.6644066731078112E-2"/>
                </c:manualLayout>
              </c:layout>
              <c:dLblPos val="outEnd"/>
              <c:showVal val="1"/>
            </c:dLbl>
            <c:dLbl>
              <c:idx val="2"/>
              <c:layout>
                <c:manualLayout>
                  <c:x val="-1.634983137418176E-3"/>
                  <c:y val="-4.7213144332803332E-2"/>
                </c:manualLayout>
              </c:layout>
              <c:dLblPos val="outEnd"/>
              <c:showVal val="1"/>
            </c:dLbl>
            <c:spPr>
              <a:noFill/>
              <a:ln w="25399">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numRef>
              <c:f>Sheet1!$B$1:$L$1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numCache>
            </c:numRef>
          </c:cat>
          <c:val>
            <c:numRef>
              <c:f>Sheet1!$B$2:$L$2</c:f>
              <c:numCache>
                <c:formatCode>General</c:formatCode>
                <c:ptCount val="11"/>
                <c:pt idx="0">
                  <c:v>0</c:v>
                </c:pt>
                <c:pt idx="1">
                  <c:v>7.9</c:v>
                </c:pt>
                <c:pt idx="2">
                  <c:v>10</c:v>
                </c:pt>
                <c:pt idx="3">
                  <c:v>2</c:v>
                </c:pt>
                <c:pt idx="4">
                  <c:v>14</c:v>
                </c:pt>
                <c:pt idx="5">
                  <c:v>6.2</c:v>
                </c:pt>
                <c:pt idx="6">
                  <c:v>2.1</c:v>
                </c:pt>
                <c:pt idx="7">
                  <c:v>6.3</c:v>
                </c:pt>
                <c:pt idx="8">
                  <c:v>4.2</c:v>
                </c:pt>
                <c:pt idx="9">
                  <c:v>2.2000000000000002</c:v>
                </c:pt>
              </c:numCache>
            </c:numRef>
          </c:val>
        </c:ser>
        <c:ser>
          <c:idx val="1"/>
          <c:order val="1"/>
          <c:tx>
            <c:strRef>
              <c:f>Sheet1!$A$3</c:f>
              <c:strCache>
                <c:ptCount val="1"/>
                <c:pt idx="0">
                  <c:v>ХВГС</c:v>
                </c:pt>
              </c:strCache>
            </c:strRef>
          </c:tx>
          <c:spPr>
            <a:solidFill>
              <a:srgbClr val="993366"/>
            </a:solidFill>
            <a:ln w="12700">
              <a:solidFill>
                <a:srgbClr val="000000"/>
              </a:solidFill>
              <a:prstDash val="solid"/>
            </a:ln>
          </c:spPr>
          <c:dLbls>
            <c:dLbl>
              <c:idx val="0"/>
              <c:layout>
                <c:manualLayout>
                  <c:x val="1.6905024819365563E-2"/>
                  <c:y val="-1.378973624440261E-2"/>
                </c:manualLayout>
              </c:layout>
              <c:dLblPos val="outEnd"/>
              <c:showVal val="1"/>
            </c:dLbl>
            <c:dLbl>
              <c:idx val="1"/>
              <c:layout>
                <c:manualLayout>
                  <c:x val="2.3002237629730492E-2"/>
                  <c:y val="-1.7067838609892645E-2"/>
                </c:manualLayout>
              </c:layout>
              <c:dLblPos val="outEnd"/>
              <c:showVal val="1"/>
            </c:dLbl>
            <c:dLbl>
              <c:idx val="2"/>
              <c:layout>
                <c:manualLayout>
                  <c:x val="1.7218486104105868E-2"/>
                  <c:y val="2.9722662420161882E-4"/>
                </c:manualLayout>
              </c:layout>
              <c:dLblPos val="outEnd"/>
              <c:showVal val="1"/>
            </c:dLbl>
            <c:dLbl>
              <c:idx val="3"/>
              <c:layout>
                <c:manualLayout>
                  <c:x val="1.7960020059721041E-2"/>
                  <c:y val="-1.6679256816230947E-2"/>
                </c:manualLayout>
              </c:layout>
              <c:dLblPos val="outEnd"/>
              <c:showVal val="1"/>
            </c:dLbl>
            <c:dLbl>
              <c:idx val="4"/>
              <c:layout>
                <c:manualLayout>
                  <c:x val="1.5438911274716305E-2"/>
                  <c:y val="-1.8580002679813298E-2"/>
                </c:manualLayout>
              </c:layout>
              <c:dLblPos val="outEnd"/>
              <c:showVal val="1"/>
            </c:dLbl>
            <c:dLbl>
              <c:idx val="5"/>
              <c:layout>
                <c:manualLayout>
                  <c:x val="1.7811766600641432E-2"/>
                  <c:y val="-2.6978359664851015E-2"/>
                </c:manualLayout>
              </c:layout>
              <c:dLblPos val="outEnd"/>
              <c:showVal val="1"/>
            </c:dLbl>
            <c:dLbl>
              <c:idx val="6"/>
              <c:layout>
                <c:manualLayout>
                  <c:x val="2.1815774778615744E-2"/>
                  <c:y val="-8.7148697400340983E-3"/>
                </c:manualLayout>
              </c:layout>
              <c:dLblPos val="outEnd"/>
              <c:showVal val="1"/>
            </c:dLbl>
            <c:dLbl>
              <c:idx val="7"/>
              <c:layout>
                <c:manualLayout>
                  <c:x val="1.4526402485152247E-2"/>
                  <c:y val="-2.3430389987408089E-2"/>
                </c:manualLayout>
              </c:layout>
              <c:dLblPos val="outEnd"/>
              <c:showVal val="1"/>
            </c:dLbl>
            <c:dLbl>
              <c:idx val="8"/>
              <c:layout>
                <c:manualLayout>
                  <c:x val="1.351091446798614E-2"/>
                  <c:y val="-1.5960093692236544E-2"/>
                </c:manualLayout>
              </c:layout>
              <c:dLblPos val="outEnd"/>
              <c:showVal val="1"/>
            </c:dLbl>
            <c:dLbl>
              <c:idx val="9"/>
              <c:layout>
                <c:manualLayout>
                  <c:x val="1.5883769793911488E-2"/>
                  <c:y val="-4.5233541991154796E-3"/>
                </c:manualLayout>
              </c:layout>
              <c:dLblPos val="outEnd"/>
              <c:showVal val="1"/>
            </c:dLbl>
            <c:dLbl>
              <c:idx val="10"/>
              <c:layout>
                <c:manualLayout>
                  <c:x val="2.2357747375168296E-2"/>
                  <c:y val="0.50898203592814351"/>
                </c:manualLayout>
              </c:layout>
              <c:dLblPos val="outEnd"/>
              <c:showVal val="1"/>
            </c:dLbl>
            <c:dLbl>
              <c:idx val="11"/>
              <c:layout>
                <c:manualLayout>
                  <c:xMode val="edge"/>
                  <c:yMode val="edge"/>
                  <c:x val="0.78140293637846669"/>
                  <c:y val="0.61676646706586824"/>
                </c:manualLayout>
              </c:layout>
              <c:spPr>
                <a:noFill/>
                <a:ln w="25399">
                  <a:noFill/>
                </a:ln>
              </c:spPr>
              <c:txPr>
                <a:bodyPr/>
                <a:lstStyle/>
                <a:p>
                  <a:pPr>
                    <a:defRPr sz="725" b="1" i="0" u="none" strike="noStrike" baseline="0">
                      <a:solidFill>
                        <a:srgbClr val="000000"/>
                      </a:solidFill>
                      <a:latin typeface="Arial Cyr"/>
                      <a:ea typeface="Arial Cyr"/>
                      <a:cs typeface="Arial Cyr"/>
                    </a:defRPr>
                  </a:pPr>
                  <a:endParaRPr lang="ru-RU"/>
                </a:p>
              </c:txPr>
              <c:dLblPos val="outEnd"/>
              <c:showVal val="1"/>
            </c:dLbl>
            <c:spPr>
              <a:noFill/>
              <a:ln w="25399">
                <a:noFill/>
              </a:ln>
            </c:spPr>
            <c:txPr>
              <a:bodyPr/>
              <a:lstStyle/>
              <a:p>
                <a:pPr>
                  <a:defRPr sz="900" b="1" i="0" u="none" strike="noStrike" baseline="0">
                    <a:solidFill>
                      <a:srgbClr val="000000"/>
                    </a:solidFill>
                    <a:latin typeface="Arial Cyr"/>
                    <a:ea typeface="Arial Cyr"/>
                    <a:cs typeface="Arial Cyr"/>
                  </a:defRPr>
                </a:pPr>
                <a:endParaRPr lang="ru-RU"/>
              </a:p>
            </c:txPr>
            <c:showVal val="1"/>
          </c:dLbls>
          <c:cat>
            <c:numRef>
              <c:f>Sheet1!$B$1:$L$1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numCache>
            </c:numRef>
          </c:cat>
          <c:val>
            <c:numRef>
              <c:f>Sheet1!$B$3:$L$3</c:f>
              <c:numCache>
                <c:formatCode>General</c:formatCode>
                <c:ptCount val="11"/>
                <c:pt idx="0">
                  <c:v>11.7</c:v>
                </c:pt>
                <c:pt idx="1">
                  <c:v>19.8</c:v>
                </c:pt>
                <c:pt idx="2">
                  <c:v>18.100000000000001</c:v>
                </c:pt>
                <c:pt idx="3">
                  <c:v>12.1</c:v>
                </c:pt>
                <c:pt idx="4">
                  <c:v>37</c:v>
                </c:pt>
                <c:pt idx="5">
                  <c:v>37.300000000000004</c:v>
                </c:pt>
                <c:pt idx="6">
                  <c:v>48.1</c:v>
                </c:pt>
                <c:pt idx="7">
                  <c:v>38</c:v>
                </c:pt>
                <c:pt idx="8">
                  <c:v>29.6</c:v>
                </c:pt>
                <c:pt idx="9">
                  <c:v>30.1</c:v>
                </c:pt>
              </c:numCache>
            </c:numRef>
          </c:val>
        </c:ser>
        <c:dLbls>
          <c:showVal val="1"/>
        </c:dLbls>
        <c:axId val="170207488"/>
        <c:axId val="170250240"/>
      </c:barChart>
      <c:catAx>
        <c:axId val="170207488"/>
        <c:scaling>
          <c:orientation val="minMax"/>
        </c:scaling>
        <c:axPos val="b"/>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70250240"/>
        <c:crosses val="autoZero"/>
        <c:auto val="1"/>
        <c:lblAlgn val="ctr"/>
        <c:lblOffset val="100"/>
        <c:tickLblSkip val="1"/>
        <c:tickMarkSkip val="1"/>
      </c:catAx>
      <c:valAx>
        <c:axId val="170250240"/>
        <c:scaling>
          <c:orientation val="minMax"/>
          <c:max val="120"/>
        </c:scaling>
        <c:axPos val="l"/>
        <c:numFmt formatCode="General" sourceLinked="1"/>
        <c:tickLblPos val="nextTo"/>
        <c:spPr>
          <a:ln w="3175">
            <a:solidFill>
              <a:srgbClr val="000000"/>
            </a:solidFill>
            <a:prstDash val="solid"/>
          </a:ln>
        </c:spPr>
        <c:txPr>
          <a:bodyPr rot="0" vert="horz"/>
          <a:lstStyle/>
          <a:p>
            <a:pPr>
              <a:defRPr sz="900" b="1" i="0" u="none" strike="noStrike" baseline="0">
                <a:solidFill>
                  <a:srgbClr val="000000"/>
                </a:solidFill>
                <a:latin typeface="Arial Cyr"/>
                <a:ea typeface="Arial Cyr"/>
                <a:cs typeface="Arial Cyr"/>
              </a:defRPr>
            </a:pPr>
            <a:endParaRPr lang="ru-RU"/>
          </a:p>
        </c:txPr>
        <c:crossAx val="170207488"/>
        <c:crosses val="autoZero"/>
        <c:crossBetween val="between"/>
      </c:valAx>
      <c:spPr>
        <a:solidFill>
          <a:srgbClr val="CCFFFF"/>
        </a:solidFill>
        <a:ln w="12700">
          <a:solidFill>
            <a:srgbClr val="808080"/>
          </a:solidFill>
          <a:prstDash val="solid"/>
        </a:ln>
      </c:spPr>
    </c:plotArea>
    <c:legend>
      <c:legendPos val="r"/>
      <c:layout>
        <c:manualLayout>
          <c:xMode val="edge"/>
          <c:yMode val="edge"/>
          <c:x val="0.24959216965742431"/>
          <c:y val="0.83832335329341678"/>
          <c:w val="0.45676998368678634"/>
          <c:h val="0.14371257485030034"/>
        </c:manualLayout>
      </c:layout>
      <c:spPr>
        <a:noFill/>
        <a:ln w="3175">
          <a:solidFill>
            <a:srgbClr val="000000"/>
          </a:solidFill>
          <a:prstDash val="solid"/>
        </a:ln>
      </c:spPr>
      <c:txPr>
        <a:bodyPr/>
        <a:lstStyle/>
        <a:p>
          <a:pPr>
            <a:defRPr sz="80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сифилис Осип.р-н</c:v>
                </c:pt>
              </c:strCache>
            </c:strRef>
          </c:tx>
          <c:spPr>
            <a:ln>
              <a:solidFill>
                <a:srgbClr val="00B0F0"/>
              </a:solidFill>
            </a:ln>
          </c:spPr>
          <c:marker>
            <c:symbol val="none"/>
          </c:marker>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6.1</c:v>
                </c:pt>
                <c:pt idx="1">
                  <c:v>3.9</c:v>
                </c:pt>
                <c:pt idx="2">
                  <c:v>6</c:v>
                </c:pt>
                <c:pt idx="3">
                  <c:v>6.2</c:v>
                </c:pt>
                <c:pt idx="4">
                  <c:v>6.2</c:v>
                </c:pt>
                <c:pt idx="5">
                  <c:v>0</c:v>
                </c:pt>
                <c:pt idx="6">
                  <c:v>2.1</c:v>
                </c:pt>
                <c:pt idx="7">
                  <c:v>0</c:v>
                </c:pt>
                <c:pt idx="8">
                  <c:v>2.1</c:v>
                </c:pt>
                <c:pt idx="9">
                  <c:v>6.5</c:v>
                </c:pt>
              </c:numCache>
            </c:numRef>
          </c:val>
        </c:ser>
        <c:ser>
          <c:idx val="1"/>
          <c:order val="1"/>
          <c:tx>
            <c:strRef>
              <c:f>Лист1!$C$1</c:f>
              <c:strCache>
                <c:ptCount val="1"/>
                <c:pt idx="0">
                  <c:v>сифилис Могил.обл.</c:v>
                </c:pt>
              </c:strCache>
            </c:strRef>
          </c:tx>
          <c:marker>
            <c:symbol val="none"/>
          </c:marker>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General</c:formatCode>
                <c:ptCount val="10"/>
                <c:pt idx="0">
                  <c:v>12.6</c:v>
                </c:pt>
                <c:pt idx="1">
                  <c:v>8.4</c:v>
                </c:pt>
                <c:pt idx="2">
                  <c:v>13.3</c:v>
                </c:pt>
                <c:pt idx="3">
                  <c:v>9.1</c:v>
                </c:pt>
                <c:pt idx="4">
                  <c:v>8.2000000000000011</c:v>
                </c:pt>
                <c:pt idx="5">
                  <c:v>5.8</c:v>
                </c:pt>
                <c:pt idx="6">
                  <c:v>6.8</c:v>
                </c:pt>
                <c:pt idx="7">
                  <c:v>5.3</c:v>
                </c:pt>
                <c:pt idx="8">
                  <c:v>5.9</c:v>
                </c:pt>
                <c:pt idx="9">
                  <c:v>9.2000000000000011</c:v>
                </c:pt>
              </c:numCache>
            </c:numRef>
          </c:val>
        </c:ser>
        <c:ser>
          <c:idx val="2"/>
          <c:order val="2"/>
          <c:tx>
            <c:strRef>
              <c:f>Лист1!$D$1</c:f>
              <c:strCache>
                <c:ptCount val="1"/>
                <c:pt idx="0">
                  <c:v>гонорея Осип.р-н</c:v>
                </c:pt>
              </c:strCache>
            </c:strRef>
          </c:tx>
          <c:marker>
            <c:symbol val="none"/>
          </c:marker>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Лист1!$D$2:$D$11</c:f>
              <c:numCache>
                <c:formatCode>General</c:formatCode>
                <c:ptCount val="10"/>
                <c:pt idx="0">
                  <c:v>38.700000000000003</c:v>
                </c:pt>
                <c:pt idx="1">
                  <c:v>27.8</c:v>
                </c:pt>
                <c:pt idx="2">
                  <c:v>22.1</c:v>
                </c:pt>
                <c:pt idx="3">
                  <c:v>22.6</c:v>
                </c:pt>
                <c:pt idx="4">
                  <c:v>24.7</c:v>
                </c:pt>
                <c:pt idx="5">
                  <c:v>30.9</c:v>
                </c:pt>
                <c:pt idx="6">
                  <c:v>18.8</c:v>
                </c:pt>
                <c:pt idx="7">
                  <c:v>2.1</c:v>
                </c:pt>
                <c:pt idx="8">
                  <c:v>0</c:v>
                </c:pt>
                <c:pt idx="9">
                  <c:v>0</c:v>
                </c:pt>
              </c:numCache>
            </c:numRef>
          </c:val>
        </c:ser>
        <c:ser>
          <c:idx val="3"/>
          <c:order val="3"/>
          <c:tx>
            <c:strRef>
              <c:f>Лист1!$E$1</c:f>
              <c:strCache>
                <c:ptCount val="1"/>
                <c:pt idx="0">
                  <c:v>гонорея Могил.обл.</c:v>
                </c:pt>
              </c:strCache>
            </c:strRef>
          </c:tx>
          <c:spPr>
            <a:ln>
              <a:solidFill>
                <a:srgbClr val="7030A0"/>
              </a:solidFill>
            </a:ln>
          </c:spPr>
          <c:marker>
            <c:symbol val="none"/>
          </c:marker>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Лист1!$E$2:$E$11</c:f>
              <c:numCache>
                <c:formatCode>General</c:formatCode>
                <c:ptCount val="10"/>
                <c:pt idx="0">
                  <c:v>32.9</c:v>
                </c:pt>
                <c:pt idx="1">
                  <c:v>34.4</c:v>
                </c:pt>
                <c:pt idx="2">
                  <c:v>34.9</c:v>
                </c:pt>
                <c:pt idx="3">
                  <c:v>23.1</c:v>
                </c:pt>
                <c:pt idx="4">
                  <c:v>20.9</c:v>
                </c:pt>
                <c:pt idx="5">
                  <c:v>20.100000000000001</c:v>
                </c:pt>
                <c:pt idx="6">
                  <c:v>16.5</c:v>
                </c:pt>
                <c:pt idx="7">
                  <c:v>12</c:v>
                </c:pt>
                <c:pt idx="8">
                  <c:v>9.2000000000000011</c:v>
                </c:pt>
                <c:pt idx="9">
                  <c:v>6.3</c:v>
                </c:pt>
              </c:numCache>
            </c:numRef>
          </c:val>
        </c:ser>
        <c:marker val="1"/>
        <c:axId val="170533248"/>
        <c:axId val="170534784"/>
      </c:lineChart>
      <c:catAx>
        <c:axId val="170533248"/>
        <c:scaling>
          <c:orientation val="minMax"/>
        </c:scaling>
        <c:axPos val="b"/>
        <c:numFmt formatCode="General" sourceLinked="1"/>
        <c:tickLblPos val="nextTo"/>
        <c:crossAx val="170534784"/>
        <c:crosses val="autoZero"/>
        <c:auto val="1"/>
        <c:lblAlgn val="ctr"/>
        <c:lblOffset val="100"/>
      </c:catAx>
      <c:valAx>
        <c:axId val="170534784"/>
        <c:scaling>
          <c:orientation val="minMax"/>
        </c:scaling>
        <c:axPos val="l"/>
        <c:majorGridlines/>
        <c:numFmt formatCode="General" sourceLinked="1"/>
        <c:tickLblPos val="nextTo"/>
        <c:crossAx val="170533248"/>
        <c:crosses val="autoZero"/>
        <c:crossBetween val="between"/>
      </c:valAx>
    </c:plotArea>
    <c:legend>
      <c:legendPos val="b"/>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3577981651376207E-2"/>
          <c:y val="0.1046025104602518"/>
          <c:w val="0.33211009174312106"/>
          <c:h val="0.75732217573221283"/>
        </c:manualLayout>
      </c:layout>
      <c:pieChart>
        <c:varyColors val="1"/>
        <c:ser>
          <c:idx val="0"/>
          <c:order val="0"/>
          <c:tx>
            <c:strRef>
              <c:f>Sheet1!$A$2</c:f>
              <c:strCache>
                <c:ptCount val="1"/>
              </c:strCache>
            </c:strRef>
          </c:tx>
          <c:spPr>
            <a:solidFill>
              <a:srgbClr val="00FFFF"/>
            </a:solidFill>
            <a:ln w="12697">
              <a:solidFill>
                <a:srgbClr val="000000"/>
              </a:solidFill>
              <a:prstDash val="solid"/>
            </a:ln>
          </c:spPr>
          <c:explosion val="29"/>
          <c:dPt>
            <c:idx val="0"/>
            <c:spPr>
              <a:solidFill>
                <a:srgbClr val="CC99FF"/>
              </a:solidFill>
              <a:ln w="12697">
                <a:solidFill>
                  <a:srgbClr val="000000"/>
                </a:solidFill>
                <a:prstDash val="solid"/>
              </a:ln>
            </c:spPr>
          </c:dPt>
          <c:dPt>
            <c:idx val="1"/>
            <c:spPr>
              <a:solidFill>
                <a:srgbClr val="00FF00"/>
              </a:solidFill>
              <a:ln w="12697">
                <a:solidFill>
                  <a:srgbClr val="000000"/>
                </a:solidFill>
                <a:prstDash val="solid"/>
              </a:ln>
            </c:spPr>
          </c:dPt>
          <c:dPt>
            <c:idx val="2"/>
            <c:spPr>
              <a:solidFill>
                <a:srgbClr val="800000"/>
              </a:solidFill>
              <a:ln w="12697">
                <a:solidFill>
                  <a:srgbClr val="000000"/>
                </a:solidFill>
                <a:prstDash val="solid"/>
              </a:ln>
            </c:spPr>
          </c:dPt>
          <c:dPt>
            <c:idx val="3"/>
            <c:spPr>
              <a:solidFill>
                <a:srgbClr val="FFCC00"/>
              </a:solidFill>
              <a:ln w="12697">
                <a:solidFill>
                  <a:srgbClr val="000000"/>
                </a:solidFill>
                <a:prstDash val="solid"/>
              </a:ln>
            </c:spPr>
          </c:dPt>
          <c:dPt>
            <c:idx val="4"/>
            <c:spPr>
              <a:solidFill>
                <a:srgbClr val="FF0000"/>
              </a:solidFill>
              <a:ln w="12697">
                <a:solidFill>
                  <a:srgbClr val="000000"/>
                </a:solidFill>
                <a:prstDash val="solid"/>
              </a:ln>
            </c:spPr>
          </c:dPt>
          <c:dPt>
            <c:idx val="5"/>
            <c:spPr>
              <a:solidFill>
                <a:srgbClr val="800080"/>
              </a:solidFill>
              <a:ln w="12697">
                <a:solidFill>
                  <a:srgbClr val="000000"/>
                </a:solidFill>
                <a:prstDash val="solid"/>
              </a:ln>
            </c:spPr>
          </c:dPt>
          <c:dPt>
            <c:idx val="6"/>
            <c:spPr>
              <a:solidFill>
                <a:srgbClr val="FF6600"/>
              </a:solidFill>
              <a:ln w="12697">
                <a:solidFill>
                  <a:srgbClr val="000000"/>
                </a:solidFill>
                <a:prstDash val="solid"/>
              </a:ln>
            </c:spPr>
          </c:dPt>
          <c:dPt>
            <c:idx val="7"/>
            <c:spPr>
              <a:solidFill>
                <a:srgbClr val="0000FF"/>
              </a:solidFill>
              <a:ln w="12697">
                <a:solidFill>
                  <a:srgbClr val="000000"/>
                </a:solidFill>
                <a:prstDash val="solid"/>
              </a:ln>
            </c:spPr>
          </c:dPt>
          <c:dPt>
            <c:idx val="8"/>
            <c:spPr>
              <a:solidFill>
                <a:srgbClr val="FF00FF"/>
              </a:solidFill>
              <a:ln w="12697">
                <a:solidFill>
                  <a:srgbClr val="000000"/>
                </a:solidFill>
                <a:prstDash val="solid"/>
              </a:ln>
            </c:spPr>
          </c:dPt>
          <c:dPt>
            <c:idx val="9"/>
            <c:spPr>
              <a:solidFill>
                <a:srgbClr val="CCFFFF"/>
              </a:solidFill>
              <a:ln w="12697">
                <a:solidFill>
                  <a:srgbClr val="000000"/>
                </a:solidFill>
                <a:prstDash val="solid"/>
              </a:ln>
            </c:spPr>
          </c:dPt>
          <c:dLbls>
            <c:dLbl>
              <c:idx val="0"/>
              <c:layout>
                <c:manualLayout>
                  <c:x val="1.3358128349592383E-2"/>
                  <c:y val="1.4381048232110467E-2"/>
                </c:manualLayout>
              </c:layout>
              <c:tx>
                <c:rich>
                  <a:bodyPr/>
                  <a:lstStyle/>
                  <a:p>
                    <a:pPr>
                      <a:defRPr sz="1150" b="1" i="0" u="none" strike="noStrike" baseline="0">
                        <a:solidFill>
                          <a:srgbClr val="000000"/>
                        </a:solidFill>
                        <a:latin typeface="Arial Cyr"/>
                        <a:ea typeface="Arial Cyr"/>
                        <a:cs typeface="Arial Cyr"/>
                      </a:defRPr>
                    </a:pPr>
                    <a:r>
                      <a:rPr lang="ru-RU"/>
                      <a:t>15,8</a:t>
                    </a:r>
                  </a:p>
                </c:rich>
              </c:tx>
              <c:spPr>
                <a:noFill/>
                <a:ln w="25394">
                  <a:noFill/>
                </a:ln>
              </c:spPr>
              <c:dLblPos val="bestFit"/>
            </c:dLbl>
            <c:dLbl>
              <c:idx val="1"/>
              <c:layout>
                <c:manualLayout>
                  <c:x val="-5.1052285384001923E-3"/>
                  <c:y val="-0.10971077773396891"/>
                </c:manualLayout>
              </c:layout>
              <c:tx>
                <c:rich>
                  <a:bodyPr/>
                  <a:lstStyle/>
                  <a:p>
                    <a:pPr>
                      <a:defRPr sz="1150" b="1" i="0" u="none" strike="noStrike" baseline="0">
                        <a:solidFill>
                          <a:srgbClr val="000000"/>
                        </a:solidFill>
                        <a:latin typeface="Arial Cyr"/>
                        <a:ea typeface="Arial Cyr"/>
                        <a:cs typeface="Arial Cyr"/>
                      </a:defRPr>
                    </a:pPr>
                    <a:r>
                      <a:rPr lang="ru-RU"/>
                      <a:t>25,9</a:t>
                    </a:r>
                  </a:p>
                </c:rich>
              </c:tx>
              <c:spPr>
                <a:noFill/>
                <a:ln w="25394">
                  <a:noFill/>
                </a:ln>
              </c:spPr>
              <c:dLblPos val="bestFit"/>
            </c:dLbl>
            <c:dLbl>
              <c:idx val="2"/>
              <c:layout>
                <c:manualLayout>
                  <c:x val="-1.9282478225253745E-2"/>
                  <c:y val="-4.2937723693629234E-3"/>
                </c:manualLayout>
              </c:layout>
              <c:tx>
                <c:rich>
                  <a:bodyPr/>
                  <a:lstStyle/>
                  <a:p>
                    <a:r>
                      <a:rPr lang="en-US"/>
                      <a:t>4</a:t>
                    </a:r>
                    <a:r>
                      <a:rPr lang="ru-RU"/>
                      <a:t>,3</a:t>
                    </a:r>
                    <a:r>
                      <a:rPr lang="en-US"/>
                      <a:t>%</a:t>
                    </a:r>
                  </a:p>
                </c:rich>
              </c:tx>
              <c:dLblPos val="bestFit"/>
              <c:showPercent val="1"/>
            </c:dLbl>
            <c:dLbl>
              <c:idx val="3"/>
              <c:layout>
                <c:manualLayout>
                  <c:x val="3.7504484601295351E-3"/>
                  <c:y val="-1.1521831467651943E-2"/>
                </c:manualLayout>
              </c:layout>
              <c:tx>
                <c:rich>
                  <a:bodyPr/>
                  <a:lstStyle/>
                  <a:p>
                    <a:r>
                      <a:rPr lang="ru-RU"/>
                      <a:t>7,9</a:t>
                    </a:r>
                    <a:r>
                      <a:rPr lang="en-US"/>
                      <a:t>%</a:t>
                    </a:r>
                  </a:p>
                </c:rich>
              </c:tx>
              <c:dLblPos val="bestFit"/>
              <c:showPercent val="1"/>
            </c:dLbl>
            <c:dLbl>
              <c:idx val="4"/>
              <c:layout/>
              <c:tx>
                <c:rich>
                  <a:bodyPr/>
                  <a:lstStyle/>
                  <a:p>
                    <a:r>
                      <a:rPr lang="ru-RU"/>
                      <a:t>4,9</a:t>
                    </a:r>
                    <a:r>
                      <a:rPr lang="en-US"/>
                      <a:t>%</a:t>
                    </a:r>
                  </a:p>
                </c:rich>
              </c:tx>
              <c:showPercent val="1"/>
            </c:dLbl>
            <c:dLbl>
              <c:idx val="5"/>
              <c:layout>
                <c:manualLayout>
                  <c:x val="7.3641272547937979E-3"/>
                  <c:y val="5.423812932474379E-3"/>
                </c:manualLayout>
              </c:layout>
              <c:tx>
                <c:rich>
                  <a:bodyPr/>
                  <a:lstStyle/>
                  <a:p>
                    <a:r>
                      <a:rPr lang="en-US"/>
                      <a:t>4</a:t>
                    </a:r>
                    <a:r>
                      <a:rPr lang="ru-RU"/>
                      <a:t>,1</a:t>
                    </a:r>
                    <a:r>
                      <a:rPr lang="en-US"/>
                      <a:t>%</a:t>
                    </a:r>
                  </a:p>
                </c:rich>
              </c:tx>
              <c:dLblPos val="bestFit"/>
              <c:showPercent val="1"/>
            </c:dLbl>
            <c:dLbl>
              <c:idx val="6"/>
              <c:layout/>
              <c:tx>
                <c:rich>
                  <a:bodyPr/>
                  <a:lstStyle/>
                  <a:p>
                    <a:r>
                      <a:rPr lang="ru-RU"/>
                      <a:t>5,5</a:t>
                    </a:r>
                    <a:r>
                      <a:rPr lang="en-US"/>
                      <a:t>%</a:t>
                    </a:r>
                  </a:p>
                </c:rich>
              </c:tx>
              <c:showPercent val="1"/>
            </c:dLbl>
            <c:dLbl>
              <c:idx val="7"/>
              <c:layout>
                <c:manualLayout>
                  <c:x val="-1.2357607369142551E-2"/>
                  <c:y val="-2.0959580052493439E-2"/>
                </c:manualLayout>
              </c:layout>
              <c:tx>
                <c:rich>
                  <a:bodyPr/>
                  <a:lstStyle/>
                  <a:p>
                    <a:r>
                      <a:rPr lang="en-US"/>
                      <a:t>11</a:t>
                    </a:r>
                    <a:r>
                      <a:rPr lang="ru-RU"/>
                      <a:t>,4</a:t>
                    </a:r>
                    <a:r>
                      <a:rPr lang="en-US"/>
                      <a:t>%</a:t>
                    </a:r>
                  </a:p>
                </c:rich>
              </c:tx>
              <c:showPercent val="1"/>
            </c:dLbl>
            <c:dLbl>
              <c:idx val="8"/>
              <c:layout>
                <c:manualLayout>
                  <c:x val="4.0595482889479581E-3"/>
                  <c:y val="-1.0481507993319084E-2"/>
                </c:manualLayout>
              </c:layout>
              <c:tx>
                <c:rich>
                  <a:bodyPr/>
                  <a:lstStyle/>
                  <a:p>
                    <a:r>
                      <a:rPr lang="en-US"/>
                      <a:t>4</a:t>
                    </a:r>
                    <a:r>
                      <a:rPr lang="ru-RU"/>
                      <a:t>,2</a:t>
                    </a:r>
                    <a:r>
                      <a:rPr lang="en-US"/>
                      <a:t>%</a:t>
                    </a:r>
                  </a:p>
                </c:rich>
              </c:tx>
              <c:showPercent val="1"/>
            </c:dLbl>
            <c:dLbl>
              <c:idx val="9"/>
              <c:layout>
                <c:manualLayout>
                  <c:x val="2.4780580771352626E-3"/>
                  <c:y val="1.478787878787886E-2"/>
                </c:manualLayout>
              </c:layout>
              <c:tx>
                <c:rich>
                  <a:bodyPr/>
                  <a:lstStyle/>
                  <a:p>
                    <a:r>
                      <a:rPr lang="ru-RU"/>
                      <a:t>7,9</a:t>
                    </a:r>
                    <a:r>
                      <a:rPr lang="en-US"/>
                      <a:t>%</a:t>
                    </a:r>
                  </a:p>
                </c:rich>
              </c:tx>
              <c:showPercent val="1"/>
            </c:dLbl>
            <c:dLbl>
              <c:idx val="10"/>
              <c:layout>
                <c:manualLayout>
                  <c:x val="2.0249214772515119E-2"/>
                  <c:y val="1.5836451658956321E-2"/>
                </c:manualLayout>
              </c:layout>
              <c:tx>
                <c:rich>
                  <a:bodyPr/>
                  <a:lstStyle/>
                  <a:p>
                    <a:r>
                      <a:rPr lang="en-US"/>
                      <a:t>8</a:t>
                    </a:r>
                    <a:r>
                      <a:rPr lang="ru-RU"/>
                      <a:t>,1</a:t>
                    </a:r>
                    <a:r>
                      <a:rPr lang="en-US"/>
                      <a:t>%</a:t>
                    </a:r>
                  </a:p>
                </c:rich>
              </c:tx>
              <c:dLblPos val="bestFit"/>
              <c:showPercent val="1"/>
            </c:dLbl>
            <c:numFmt formatCode="0%" sourceLinked="0"/>
            <c:spPr>
              <a:noFill/>
              <a:ln w="25394">
                <a:noFill/>
              </a:ln>
            </c:spPr>
            <c:txPr>
              <a:bodyPr/>
              <a:lstStyle/>
              <a:p>
                <a:pPr>
                  <a:defRPr sz="1150" b="1" i="0" u="none" strike="noStrike" baseline="0">
                    <a:solidFill>
                      <a:srgbClr val="000000"/>
                    </a:solidFill>
                    <a:latin typeface="Arial Cyr"/>
                    <a:ea typeface="Arial Cyr"/>
                    <a:cs typeface="Arial Cyr"/>
                  </a:defRPr>
                </a:pPr>
                <a:endParaRPr lang="ru-RU"/>
              </a:p>
            </c:txPr>
            <c:showPercent val="1"/>
          </c:dLbls>
          <c:cat>
            <c:strRef>
              <c:f>Sheet1!$B$1:$L$1</c:f>
              <c:strCache>
                <c:ptCount val="11"/>
                <c:pt idx="0">
                  <c:v>15,8 болезни органов дыхания</c:v>
                </c:pt>
                <c:pt idx="1">
                  <c:v>25,9 болезни системы кровообращения</c:v>
                </c:pt>
                <c:pt idx="2">
                  <c:v>4,3 травмы</c:v>
                </c:pt>
                <c:pt idx="3">
                  <c:v>7,9 болезни органов пищеварения</c:v>
                </c:pt>
                <c:pt idx="4">
                  <c:v>4,9 болезни костно-мышечной системы</c:v>
                </c:pt>
                <c:pt idx="5">
                  <c:v>4,1 психические расстройства</c:v>
                </c:pt>
                <c:pt idx="6">
                  <c:v>5,5 новообразования</c:v>
                </c:pt>
                <c:pt idx="7">
                  <c:v>11,4 инфекционные и паразитарные заболевания</c:v>
                </c:pt>
                <c:pt idx="8">
                  <c:v>4,2  болезни глаза</c:v>
                </c:pt>
                <c:pt idx="9">
                  <c:v>7,9 болезни эндокринной системы</c:v>
                </c:pt>
                <c:pt idx="10">
                  <c:v>8,1 прочие</c:v>
                </c:pt>
              </c:strCache>
            </c:strRef>
          </c:cat>
          <c:val>
            <c:numRef>
              <c:f>Sheet1!$B$2:$L$2</c:f>
              <c:numCache>
                <c:formatCode>General</c:formatCode>
                <c:ptCount val="11"/>
                <c:pt idx="0">
                  <c:v>15.8</c:v>
                </c:pt>
                <c:pt idx="1">
                  <c:v>25.9</c:v>
                </c:pt>
                <c:pt idx="2">
                  <c:v>4.3</c:v>
                </c:pt>
                <c:pt idx="3">
                  <c:v>7.9</c:v>
                </c:pt>
                <c:pt idx="4">
                  <c:v>4.9000000000000004</c:v>
                </c:pt>
                <c:pt idx="5">
                  <c:v>4.0999999999999996</c:v>
                </c:pt>
                <c:pt idx="6">
                  <c:v>5.5</c:v>
                </c:pt>
                <c:pt idx="7">
                  <c:v>11.4</c:v>
                </c:pt>
                <c:pt idx="8">
                  <c:v>4.2</c:v>
                </c:pt>
                <c:pt idx="9">
                  <c:v>7.9</c:v>
                </c:pt>
                <c:pt idx="10">
                  <c:v>8.1</c:v>
                </c:pt>
              </c:numCache>
            </c:numRef>
          </c:val>
        </c:ser>
        <c:ser>
          <c:idx val="1"/>
          <c:order val="1"/>
          <c:tx>
            <c:strRef>
              <c:f>Sheet1!$A$3</c:f>
              <c:strCache>
                <c:ptCount val="1"/>
                <c:pt idx="0">
                  <c:v>Запад</c:v>
                </c:pt>
              </c:strCache>
            </c:strRef>
          </c:tx>
          <c:spPr>
            <a:solidFill>
              <a:srgbClr val="993366"/>
            </a:solidFill>
            <a:ln w="12697">
              <a:solidFill>
                <a:srgbClr val="000000"/>
              </a:solidFill>
              <a:prstDash val="solid"/>
            </a:ln>
          </c:spPr>
          <c:explosion val="29"/>
          <c:dPt>
            <c:idx val="0"/>
            <c:spPr>
              <a:solidFill>
                <a:srgbClr val="9999FF"/>
              </a:solidFill>
              <a:ln w="12697">
                <a:solidFill>
                  <a:srgbClr val="000000"/>
                </a:solidFill>
                <a:prstDash val="solid"/>
              </a:ln>
            </c:spPr>
          </c:dPt>
          <c:dPt>
            <c:idx val="2"/>
            <c:spPr>
              <a:solidFill>
                <a:srgbClr val="FFFFCC"/>
              </a:solidFill>
              <a:ln w="12697">
                <a:solidFill>
                  <a:srgbClr val="000000"/>
                </a:solidFill>
                <a:prstDash val="solid"/>
              </a:ln>
            </c:spPr>
          </c:dPt>
          <c:dPt>
            <c:idx val="3"/>
            <c:spPr>
              <a:solidFill>
                <a:srgbClr val="CCFFFF"/>
              </a:solidFill>
              <a:ln w="12697">
                <a:solidFill>
                  <a:srgbClr val="000000"/>
                </a:solidFill>
                <a:prstDash val="solid"/>
              </a:ln>
            </c:spPr>
          </c:dPt>
          <c:dPt>
            <c:idx val="4"/>
            <c:spPr>
              <a:solidFill>
                <a:srgbClr val="660066"/>
              </a:solidFill>
              <a:ln w="12697">
                <a:solidFill>
                  <a:srgbClr val="000000"/>
                </a:solidFill>
                <a:prstDash val="solid"/>
              </a:ln>
            </c:spPr>
          </c:dPt>
          <c:dPt>
            <c:idx val="5"/>
            <c:spPr>
              <a:solidFill>
                <a:srgbClr val="FF8080"/>
              </a:solidFill>
              <a:ln w="12697">
                <a:solidFill>
                  <a:srgbClr val="000000"/>
                </a:solidFill>
                <a:prstDash val="solid"/>
              </a:ln>
            </c:spPr>
          </c:dPt>
          <c:dPt>
            <c:idx val="6"/>
            <c:spPr>
              <a:solidFill>
                <a:srgbClr val="0066CC"/>
              </a:solidFill>
              <a:ln w="12697">
                <a:solidFill>
                  <a:srgbClr val="000000"/>
                </a:solidFill>
                <a:prstDash val="solid"/>
              </a:ln>
            </c:spPr>
          </c:dPt>
          <c:dPt>
            <c:idx val="7"/>
            <c:spPr>
              <a:solidFill>
                <a:srgbClr val="CCCCFF"/>
              </a:solidFill>
              <a:ln w="12697">
                <a:solidFill>
                  <a:srgbClr val="000000"/>
                </a:solidFill>
                <a:prstDash val="solid"/>
              </a:ln>
            </c:spPr>
          </c:dPt>
          <c:dPt>
            <c:idx val="8"/>
            <c:spPr>
              <a:solidFill>
                <a:srgbClr val="000080"/>
              </a:solidFill>
              <a:ln w="12697">
                <a:solidFill>
                  <a:srgbClr val="000000"/>
                </a:solidFill>
                <a:prstDash val="solid"/>
              </a:ln>
            </c:spPr>
          </c:dPt>
          <c:dPt>
            <c:idx val="9"/>
            <c:spPr>
              <a:solidFill>
                <a:srgbClr val="FF00FF"/>
              </a:solidFill>
              <a:ln w="12697">
                <a:solidFill>
                  <a:srgbClr val="000000"/>
                </a:solidFill>
                <a:prstDash val="solid"/>
              </a:ln>
            </c:spPr>
          </c:dPt>
          <c:dPt>
            <c:idx val="10"/>
            <c:spPr>
              <a:solidFill>
                <a:srgbClr val="FFFF00"/>
              </a:solidFill>
              <a:ln w="12697">
                <a:solidFill>
                  <a:srgbClr val="000000"/>
                </a:solidFill>
                <a:prstDash val="solid"/>
              </a:ln>
            </c:spPr>
          </c:dPt>
          <c:dLbls>
            <c:numFmt formatCode="0%" sourceLinked="0"/>
            <c:spPr>
              <a:noFill/>
              <a:ln w="25394">
                <a:noFill/>
              </a:ln>
            </c:spPr>
            <c:txPr>
              <a:bodyPr/>
              <a:lstStyle/>
              <a:p>
                <a:pPr>
                  <a:defRPr sz="1050" b="1" i="0" u="none" strike="noStrike" baseline="0">
                    <a:solidFill>
                      <a:srgbClr val="000000"/>
                    </a:solidFill>
                    <a:latin typeface="Arial Cyr"/>
                    <a:ea typeface="Arial Cyr"/>
                    <a:cs typeface="Arial Cyr"/>
                  </a:defRPr>
                </a:pPr>
                <a:endParaRPr lang="ru-RU"/>
              </a:p>
            </c:txPr>
            <c:showPercent val="1"/>
          </c:dLbls>
          <c:cat>
            <c:strRef>
              <c:f>Sheet1!$B$1:$L$1</c:f>
              <c:strCache>
                <c:ptCount val="11"/>
                <c:pt idx="0">
                  <c:v>15,8 болезни органов дыхания</c:v>
                </c:pt>
                <c:pt idx="1">
                  <c:v>25,9 болезни системы кровообращения</c:v>
                </c:pt>
                <c:pt idx="2">
                  <c:v>4,3 травмы</c:v>
                </c:pt>
                <c:pt idx="3">
                  <c:v>7,9 болезни органов пищеварения</c:v>
                </c:pt>
                <c:pt idx="4">
                  <c:v>4,9 болезни костно-мышечной системы</c:v>
                </c:pt>
                <c:pt idx="5">
                  <c:v>4,1 психические расстройства</c:v>
                </c:pt>
                <c:pt idx="6">
                  <c:v>5,5 новообразования</c:v>
                </c:pt>
                <c:pt idx="7">
                  <c:v>11,4 инфекционные и паразитарные заболевания</c:v>
                </c:pt>
                <c:pt idx="8">
                  <c:v>4,2  болезни глаза</c:v>
                </c:pt>
                <c:pt idx="9">
                  <c:v>7,9 болезни эндокринной системы</c:v>
                </c:pt>
                <c:pt idx="10">
                  <c:v>8,1 прочие</c:v>
                </c:pt>
              </c:strCache>
            </c:strRef>
          </c:cat>
          <c:val>
            <c:numRef>
              <c:f>Sheet1!$B$3:$L$3</c:f>
              <c:numCache>
                <c:formatCode>General</c:formatCode>
                <c:ptCount val="11"/>
              </c:numCache>
            </c:numRef>
          </c:val>
        </c:ser>
        <c:ser>
          <c:idx val="2"/>
          <c:order val="2"/>
          <c:tx>
            <c:strRef>
              <c:f>Sheet1!$A$4</c:f>
              <c:strCache>
                <c:ptCount val="1"/>
                <c:pt idx="0">
                  <c:v>Север</c:v>
                </c:pt>
              </c:strCache>
            </c:strRef>
          </c:tx>
          <c:spPr>
            <a:solidFill>
              <a:srgbClr val="FFFFCC"/>
            </a:solidFill>
            <a:ln w="12697">
              <a:solidFill>
                <a:srgbClr val="000000"/>
              </a:solidFill>
              <a:prstDash val="solid"/>
            </a:ln>
          </c:spPr>
          <c:explosion val="29"/>
          <c:dPt>
            <c:idx val="0"/>
            <c:spPr>
              <a:solidFill>
                <a:srgbClr val="9999FF"/>
              </a:solidFill>
              <a:ln w="12697">
                <a:solidFill>
                  <a:srgbClr val="000000"/>
                </a:solidFill>
                <a:prstDash val="solid"/>
              </a:ln>
            </c:spPr>
          </c:dPt>
          <c:dPt>
            <c:idx val="1"/>
            <c:spPr>
              <a:solidFill>
                <a:srgbClr val="993366"/>
              </a:solidFill>
              <a:ln w="12697">
                <a:solidFill>
                  <a:srgbClr val="000000"/>
                </a:solidFill>
                <a:prstDash val="solid"/>
              </a:ln>
            </c:spPr>
          </c:dPt>
          <c:dPt>
            <c:idx val="3"/>
            <c:spPr>
              <a:solidFill>
                <a:srgbClr val="CCFFFF"/>
              </a:solidFill>
              <a:ln w="12697">
                <a:solidFill>
                  <a:srgbClr val="000000"/>
                </a:solidFill>
                <a:prstDash val="solid"/>
              </a:ln>
            </c:spPr>
          </c:dPt>
          <c:dPt>
            <c:idx val="4"/>
            <c:spPr>
              <a:solidFill>
                <a:srgbClr val="660066"/>
              </a:solidFill>
              <a:ln w="12697">
                <a:solidFill>
                  <a:srgbClr val="000000"/>
                </a:solidFill>
                <a:prstDash val="solid"/>
              </a:ln>
            </c:spPr>
          </c:dPt>
          <c:dPt>
            <c:idx val="5"/>
            <c:spPr>
              <a:solidFill>
                <a:srgbClr val="FF8080"/>
              </a:solidFill>
              <a:ln w="12697">
                <a:solidFill>
                  <a:srgbClr val="000000"/>
                </a:solidFill>
                <a:prstDash val="solid"/>
              </a:ln>
            </c:spPr>
          </c:dPt>
          <c:dPt>
            <c:idx val="6"/>
            <c:spPr>
              <a:solidFill>
                <a:srgbClr val="0066CC"/>
              </a:solidFill>
              <a:ln w="12697">
                <a:solidFill>
                  <a:srgbClr val="000000"/>
                </a:solidFill>
                <a:prstDash val="solid"/>
              </a:ln>
            </c:spPr>
          </c:dPt>
          <c:dPt>
            <c:idx val="7"/>
            <c:spPr>
              <a:solidFill>
                <a:srgbClr val="CCCCFF"/>
              </a:solidFill>
              <a:ln w="12697">
                <a:solidFill>
                  <a:srgbClr val="000000"/>
                </a:solidFill>
                <a:prstDash val="solid"/>
              </a:ln>
            </c:spPr>
          </c:dPt>
          <c:dPt>
            <c:idx val="8"/>
            <c:spPr>
              <a:solidFill>
                <a:srgbClr val="000080"/>
              </a:solidFill>
              <a:ln w="12697">
                <a:solidFill>
                  <a:srgbClr val="000000"/>
                </a:solidFill>
                <a:prstDash val="solid"/>
              </a:ln>
            </c:spPr>
          </c:dPt>
          <c:dPt>
            <c:idx val="9"/>
            <c:spPr>
              <a:solidFill>
                <a:srgbClr val="FF00FF"/>
              </a:solidFill>
              <a:ln w="12697">
                <a:solidFill>
                  <a:srgbClr val="000000"/>
                </a:solidFill>
                <a:prstDash val="solid"/>
              </a:ln>
            </c:spPr>
          </c:dPt>
          <c:dPt>
            <c:idx val="10"/>
            <c:spPr>
              <a:solidFill>
                <a:srgbClr val="FFFF00"/>
              </a:solidFill>
              <a:ln w="12697">
                <a:solidFill>
                  <a:srgbClr val="000000"/>
                </a:solidFill>
                <a:prstDash val="solid"/>
              </a:ln>
            </c:spPr>
          </c:dPt>
          <c:dLbls>
            <c:numFmt formatCode="0%" sourceLinked="0"/>
            <c:spPr>
              <a:noFill/>
              <a:ln w="25394">
                <a:noFill/>
              </a:ln>
            </c:spPr>
            <c:txPr>
              <a:bodyPr/>
              <a:lstStyle/>
              <a:p>
                <a:pPr>
                  <a:defRPr sz="1050" b="1" i="0" u="none" strike="noStrike" baseline="0">
                    <a:solidFill>
                      <a:srgbClr val="000000"/>
                    </a:solidFill>
                    <a:latin typeface="Arial Cyr"/>
                    <a:ea typeface="Arial Cyr"/>
                    <a:cs typeface="Arial Cyr"/>
                  </a:defRPr>
                </a:pPr>
                <a:endParaRPr lang="ru-RU"/>
              </a:p>
            </c:txPr>
            <c:showPercent val="1"/>
          </c:dLbls>
          <c:cat>
            <c:strRef>
              <c:f>Sheet1!$B$1:$L$1</c:f>
              <c:strCache>
                <c:ptCount val="11"/>
                <c:pt idx="0">
                  <c:v>15,8 болезни органов дыхания</c:v>
                </c:pt>
                <c:pt idx="1">
                  <c:v>25,9 болезни системы кровообращения</c:v>
                </c:pt>
                <c:pt idx="2">
                  <c:v>4,3 травмы</c:v>
                </c:pt>
                <c:pt idx="3">
                  <c:v>7,9 болезни органов пищеварения</c:v>
                </c:pt>
                <c:pt idx="4">
                  <c:v>4,9 болезни костно-мышечной системы</c:v>
                </c:pt>
                <c:pt idx="5">
                  <c:v>4,1 психические расстройства</c:v>
                </c:pt>
                <c:pt idx="6">
                  <c:v>5,5 новообразования</c:v>
                </c:pt>
                <c:pt idx="7">
                  <c:v>11,4 инфекционные и паразитарные заболевания</c:v>
                </c:pt>
                <c:pt idx="8">
                  <c:v>4,2  болезни глаза</c:v>
                </c:pt>
                <c:pt idx="9">
                  <c:v>7,9 болезни эндокринной системы</c:v>
                </c:pt>
                <c:pt idx="10">
                  <c:v>8,1 прочие</c:v>
                </c:pt>
              </c:strCache>
            </c:strRef>
          </c:cat>
          <c:val>
            <c:numRef>
              <c:f>Sheet1!$B$4:$L$4</c:f>
              <c:numCache>
                <c:formatCode>General</c:formatCode>
                <c:ptCount val="11"/>
              </c:numCache>
            </c:numRef>
          </c:val>
        </c:ser>
        <c:dLbls>
          <c:showPercent val="1"/>
        </c:dLbls>
        <c:firstSliceAng val="0"/>
      </c:pieChart>
      <c:spPr>
        <a:solidFill>
          <a:srgbClr val="FFFFFF"/>
        </a:solidFill>
        <a:ln w="12697">
          <a:solidFill>
            <a:srgbClr val="FFFFFF"/>
          </a:solidFill>
          <a:prstDash val="solid"/>
        </a:ln>
      </c:spPr>
    </c:plotArea>
    <c:legend>
      <c:legendPos val="r"/>
      <c:layout>
        <c:manualLayout>
          <c:xMode val="edge"/>
          <c:yMode val="edge"/>
          <c:x val="0.5180077569921594"/>
          <c:y val="9.5562090883218098E-2"/>
          <c:w val="0.47889908256880737"/>
          <c:h val="0.90076715772071059"/>
        </c:manualLayout>
      </c:layout>
      <c:spPr>
        <a:noFill/>
        <a:ln w="12697">
          <a:solidFill>
            <a:srgbClr val="FFFFFF"/>
          </a:solidFill>
          <a:prstDash val="solid"/>
        </a:ln>
      </c:spPr>
      <c:txPr>
        <a:bodyPr/>
        <a:lstStyle/>
        <a:p>
          <a:pPr>
            <a:defRPr sz="900" b="0"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050" b="1" i="0" u="none" strike="noStrike" baseline="0">
          <a:solidFill>
            <a:srgbClr val="000000"/>
          </a:solidFill>
          <a:latin typeface="Arial Cyr"/>
          <a:ea typeface="Arial Cyr"/>
          <a:cs typeface="Arial Cyr"/>
        </a:defRPr>
      </a:pPr>
      <a:endParaRPr lang="ru-RU"/>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1612314085739281E-2"/>
          <c:y val="2.4404695722704185E-2"/>
          <c:w val="0.6500739282589677"/>
          <c:h val="0.95119060855459681"/>
        </c:manualLayout>
      </c:layout>
      <c:pie3DChart>
        <c:varyColors val="1"/>
        <c:ser>
          <c:idx val="0"/>
          <c:order val="0"/>
          <c:tx>
            <c:strRef>
              <c:f>Лист1!$B$1</c:f>
              <c:strCache>
                <c:ptCount val="1"/>
                <c:pt idx="0">
                  <c:v>Столбец1</c:v>
                </c:pt>
              </c:strCache>
            </c:strRef>
          </c:tx>
          <c:explosion val="25"/>
          <c:dPt>
            <c:idx val="0"/>
            <c:explosion val="21"/>
          </c:dPt>
          <c:dPt>
            <c:idx val="1"/>
            <c:spPr>
              <a:solidFill>
                <a:srgbClr val="FFC000"/>
              </a:solidFill>
            </c:spPr>
          </c:dPt>
          <c:dPt>
            <c:idx val="3"/>
            <c:spPr>
              <a:solidFill>
                <a:srgbClr val="B21E7D"/>
              </a:solidFill>
            </c:spPr>
          </c:dPt>
          <c:dPt>
            <c:idx val="5"/>
            <c:spPr>
              <a:solidFill>
                <a:srgbClr val="FF0000"/>
              </a:solidFill>
            </c:spPr>
          </c:dPt>
          <c:dPt>
            <c:idx val="7"/>
            <c:spPr>
              <a:solidFill>
                <a:srgbClr val="0000CC"/>
              </a:solidFill>
            </c:spPr>
          </c:dPt>
          <c:dPt>
            <c:idx val="8"/>
            <c:spPr>
              <a:solidFill>
                <a:schemeClr val="tx1"/>
              </a:solidFill>
            </c:spPr>
          </c:dPt>
          <c:dLbls>
            <c:dLbl>
              <c:idx val="0"/>
              <c:layout>
                <c:manualLayout>
                  <c:x val="-7.7611001749781514E-2"/>
                  <c:y val="-0.16197199716196192"/>
                </c:manualLayout>
              </c:layout>
              <c:showVal val="1"/>
            </c:dLbl>
            <c:dLbl>
              <c:idx val="1"/>
              <c:layout>
                <c:manualLayout>
                  <c:x val="9.097180160172285E-3"/>
                  <c:y val="2.7668874723992841E-2"/>
                </c:manualLayout>
              </c:layout>
              <c:showVal val="1"/>
            </c:dLbl>
            <c:dLbl>
              <c:idx val="2"/>
              <c:layout>
                <c:manualLayout>
                  <c:x val="-3.3166557305336741E-2"/>
                  <c:y val="-2.2267167616279372E-2"/>
                </c:manualLayout>
              </c:layout>
              <c:showVal val="1"/>
            </c:dLbl>
            <c:txPr>
              <a:bodyPr/>
              <a:lstStyle/>
              <a:p>
                <a:pPr>
                  <a:defRPr sz="1200" baseline="0"/>
                </a:pPr>
                <a:endParaRPr lang="ru-RU"/>
              </a:p>
            </c:txPr>
            <c:showVal val="1"/>
            <c:showLeaderLines val="1"/>
          </c:dLbls>
          <c:cat>
            <c:strRef>
              <c:f>Лист1!$A$2:$A$13</c:f>
              <c:strCache>
                <c:ptCount val="12"/>
                <c:pt idx="0">
                  <c:v>Осиповичи</c:v>
                </c:pt>
                <c:pt idx="1">
                  <c:v>Лапичский сельсовет</c:v>
                </c:pt>
                <c:pt idx="2">
                  <c:v>Вязьевский сельсовет</c:v>
                </c:pt>
                <c:pt idx="3">
                  <c:v>Дричинский сельсовет</c:v>
                </c:pt>
                <c:pt idx="4">
                  <c:v>Протасевичский сельсовет</c:v>
                </c:pt>
                <c:pt idx="5">
                  <c:v>Елизовский сельсовет</c:v>
                </c:pt>
                <c:pt idx="6">
                  <c:v>Свислочский сельсовет</c:v>
                </c:pt>
                <c:pt idx="7">
                  <c:v>Гродзянский сельсовет</c:v>
                </c:pt>
                <c:pt idx="8">
                  <c:v>Корытнянский сельсовет</c:v>
                </c:pt>
                <c:pt idx="9">
                  <c:v>Липеньский сельсовет</c:v>
                </c:pt>
                <c:pt idx="10">
                  <c:v>Дарагановский сельсовет</c:v>
                </c:pt>
                <c:pt idx="11">
                  <c:v>Ясеньский сельсовет</c:v>
                </c:pt>
              </c:strCache>
            </c:strRef>
          </c:cat>
          <c:val>
            <c:numRef>
              <c:f>Лист1!$B$2:$B$13</c:f>
              <c:numCache>
                <c:formatCode>0.0%</c:formatCode>
                <c:ptCount val="12"/>
                <c:pt idx="0">
                  <c:v>0.82600000000000062</c:v>
                </c:pt>
                <c:pt idx="1">
                  <c:v>9.6000000000000002E-2</c:v>
                </c:pt>
                <c:pt idx="2">
                  <c:v>5.5000000000000014E-2</c:v>
                </c:pt>
                <c:pt idx="3">
                  <c:v>5.0000000000000088E-3</c:v>
                </c:pt>
                <c:pt idx="4">
                  <c:v>3.9000000000000014E-2</c:v>
                </c:pt>
                <c:pt idx="5">
                  <c:v>3.0000000000000048E-3</c:v>
                </c:pt>
                <c:pt idx="6">
                  <c:v>1.6000000000000021E-2</c:v>
                </c:pt>
                <c:pt idx="7">
                  <c:v>1.6000000000000021E-2</c:v>
                </c:pt>
                <c:pt idx="8">
                  <c:v>5.0000000000000088E-3</c:v>
                </c:pt>
                <c:pt idx="9">
                  <c:v>3.0000000000000048E-3</c:v>
                </c:pt>
                <c:pt idx="10">
                  <c:v>3.0000000000000048E-3</c:v>
                </c:pt>
                <c:pt idx="11">
                  <c:v>3.0000000000000048E-3</c:v>
                </c:pt>
              </c:numCache>
            </c:numRef>
          </c:val>
        </c:ser>
      </c:pie3DChart>
    </c:plotArea>
    <c:legend>
      <c:legendPos val="r"/>
      <c:layout>
        <c:manualLayout>
          <c:xMode val="edge"/>
          <c:yMode val="edge"/>
          <c:x val="0.66702077865266862"/>
          <c:y val="7.8828573005513713E-2"/>
          <c:w val="0.3246458880139983"/>
          <c:h val="0.88297768523843767"/>
        </c:manualLayout>
      </c:layout>
      <c:spPr>
        <a:ln>
          <a:solidFill>
            <a:srgbClr val="FFFF00"/>
          </a:solidFill>
        </a:ln>
      </c:spPr>
      <c:txPr>
        <a:bodyPr/>
        <a:lstStyle/>
        <a:p>
          <a:pPr>
            <a:defRPr sz="1200" baseline="0"/>
          </a:pPr>
          <a:endParaRPr lang="ru-RU"/>
        </a:p>
      </c:txPr>
    </c:legend>
    <c:plotVisOnly val="1"/>
    <c:dispBlanksAs val="zero"/>
  </c:chart>
  <c:txPr>
    <a:bodyPr/>
    <a:lstStyle/>
    <a:p>
      <a:pPr>
        <a:defRPr sz="1800"/>
      </a:pPr>
      <a:endParaRPr lang="ru-RU"/>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manualLayout>
          <c:layoutTarget val="inner"/>
          <c:xMode val="edge"/>
          <c:yMode val="edge"/>
          <c:x val="6.3702433750239314E-4"/>
          <c:y val="0.26636883815093781"/>
          <c:w val="0.99936297566249399"/>
          <c:h val="0.69508774659361661"/>
        </c:manualLayout>
      </c:layout>
      <c:pie3DChart>
        <c:varyColors val="1"/>
        <c:ser>
          <c:idx val="0"/>
          <c:order val="0"/>
          <c:explosion val="25"/>
          <c:dPt>
            <c:idx val="0"/>
            <c:spPr>
              <a:solidFill>
                <a:srgbClr val="7030A0"/>
              </a:solidFill>
            </c:spPr>
          </c:dPt>
          <c:dPt>
            <c:idx val="1"/>
            <c:spPr>
              <a:solidFill>
                <a:srgbClr val="FFC000"/>
              </a:solidFill>
            </c:spPr>
          </c:dPt>
          <c:dPt>
            <c:idx val="2"/>
            <c:explosion val="29"/>
            <c:spPr>
              <a:solidFill>
                <a:srgbClr val="00B050"/>
              </a:solidFill>
              <a:ln>
                <a:solidFill>
                  <a:srgbClr val="00B050"/>
                </a:solidFill>
              </a:ln>
            </c:spPr>
          </c:dPt>
          <c:dPt>
            <c:idx val="3"/>
            <c:spPr>
              <a:solidFill>
                <a:srgbClr val="0099CC"/>
              </a:solidFill>
            </c:spPr>
          </c:dPt>
          <c:dPt>
            <c:idx val="4"/>
            <c:spPr>
              <a:solidFill>
                <a:srgbClr val="C509A1"/>
              </a:solidFill>
            </c:spPr>
          </c:dPt>
          <c:dLbls>
            <c:dLbl>
              <c:idx val="0"/>
              <c:layout/>
              <c:tx>
                <c:rich>
                  <a:bodyPr/>
                  <a:lstStyle/>
                  <a:p>
                    <a:r>
                      <a:rPr lang="ru-RU" sz="1400" baseline="0" dirty="0" smtClean="0"/>
                      <a:t>1,0%</a:t>
                    </a:r>
                    <a:endParaRPr lang="en-US" dirty="0"/>
                  </a:p>
                </c:rich>
              </c:tx>
              <c:dLblPos val="bestFit"/>
              <c:showPercent val="1"/>
            </c:dLbl>
            <c:dLbl>
              <c:idx val="1"/>
              <c:layout>
                <c:manualLayout>
                  <c:x val="-0.10965315633622738"/>
                  <c:y val="-7.7553401978599001E-2"/>
                </c:manualLayout>
              </c:layout>
              <c:tx>
                <c:rich>
                  <a:bodyPr/>
                  <a:lstStyle/>
                  <a:p>
                    <a:r>
                      <a:rPr lang="en-US" sz="1400" baseline="0" dirty="0" smtClean="0"/>
                      <a:t>2</a:t>
                    </a:r>
                    <a:r>
                      <a:rPr lang="ru-RU" sz="1400" baseline="0" dirty="0" smtClean="0"/>
                      <a:t>1,8</a:t>
                    </a:r>
                    <a:r>
                      <a:rPr lang="en-US" sz="1400" baseline="0" dirty="0" smtClean="0"/>
                      <a:t>%</a:t>
                    </a:r>
                    <a:endParaRPr lang="en-US" dirty="0"/>
                  </a:p>
                </c:rich>
              </c:tx>
              <c:dLblPos val="bestFit"/>
              <c:showPercent val="1"/>
            </c:dLbl>
            <c:dLbl>
              <c:idx val="2"/>
              <c:layout/>
              <c:tx>
                <c:rich>
                  <a:bodyPr/>
                  <a:lstStyle/>
                  <a:p>
                    <a:r>
                      <a:rPr lang="ru-RU" sz="1400" baseline="0" dirty="0" smtClean="0"/>
                      <a:t>42,8%</a:t>
                    </a:r>
                    <a:endParaRPr lang="en-US" dirty="0"/>
                  </a:p>
                </c:rich>
              </c:tx>
              <c:dLblPos val="bestFit"/>
              <c:showPercent val="1"/>
            </c:dLbl>
            <c:dLbl>
              <c:idx val="3"/>
              <c:layout>
                <c:manualLayout>
                  <c:x val="0.10780259438724006"/>
                  <c:y val="-0.10374682010902486"/>
                </c:manualLayout>
              </c:layout>
              <c:tx>
                <c:rich>
                  <a:bodyPr/>
                  <a:lstStyle/>
                  <a:p>
                    <a:r>
                      <a:rPr lang="en-US" sz="1400" baseline="0" dirty="0" smtClean="0"/>
                      <a:t>2</a:t>
                    </a:r>
                    <a:r>
                      <a:rPr lang="ru-RU" sz="1400" baseline="0" dirty="0" smtClean="0"/>
                      <a:t>5,7%</a:t>
                    </a:r>
                    <a:endParaRPr lang="en-US" dirty="0"/>
                  </a:p>
                </c:rich>
              </c:tx>
              <c:dLblPos val="bestFit"/>
              <c:showPercent val="1"/>
            </c:dLbl>
            <c:dLbl>
              <c:idx val="4"/>
              <c:layout/>
              <c:tx>
                <c:rich>
                  <a:bodyPr/>
                  <a:lstStyle/>
                  <a:p>
                    <a:r>
                      <a:rPr lang="ru-RU" sz="1400" baseline="0" dirty="0" smtClean="0"/>
                      <a:t>8,7</a:t>
                    </a:r>
                    <a:r>
                      <a:rPr lang="en-US" sz="1400" baseline="0" dirty="0" smtClean="0"/>
                      <a:t>%</a:t>
                    </a:r>
                    <a:endParaRPr lang="en-US" dirty="0"/>
                  </a:p>
                </c:rich>
              </c:tx>
              <c:dLblPos val="bestFit"/>
              <c:showPercent val="1"/>
            </c:dLbl>
            <c:spPr>
              <a:noFill/>
              <a:ln w="24752">
                <a:noFill/>
              </a:ln>
            </c:spPr>
            <c:txPr>
              <a:bodyPr anchor="ctr" anchorCtr="0"/>
              <a:lstStyle/>
              <a:p>
                <a:pPr>
                  <a:defRPr sz="1400" b="1" baseline="0"/>
                </a:pPr>
                <a:endParaRPr lang="ru-RU"/>
              </a:p>
            </c:txPr>
            <c:dLblPos val="bestFit"/>
            <c:showPercent val="1"/>
          </c:dLbls>
          <c:cat>
            <c:strRef>
              <c:f>Лист2!$L$4:$L$8</c:f>
              <c:strCache>
                <c:ptCount val="5"/>
                <c:pt idx="0">
                  <c:v>до 17 лет</c:v>
                </c:pt>
                <c:pt idx="1">
                  <c:v>18-25</c:v>
                </c:pt>
                <c:pt idx="2">
                  <c:v>26-35</c:v>
                </c:pt>
                <c:pt idx="3">
                  <c:v>36-45</c:v>
                </c:pt>
                <c:pt idx="4">
                  <c:v>46-70</c:v>
                </c:pt>
              </c:strCache>
            </c:strRef>
          </c:cat>
          <c:val>
            <c:numRef>
              <c:f>Лист2!$AH$4:$AH$8</c:f>
              <c:numCache>
                <c:formatCode>General</c:formatCode>
                <c:ptCount val="5"/>
                <c:pt idx="0">
                  <c:v>4</c:v>
                </c:pt>
                <c:pt idx="1">
                  <c:v>83</c:v>
                </c:pt>
                <c:pt idx="2">
                  <c:v>163</c:v>
                </c:pt>
                <c:pt idx="3">
                  <c:v>98</c:v>
                </c:pt>
                <c:pt idx="4">
                  <c:v>33</c:v>
                </c:pt>
              </c:numCache>
            </c:numRef>
          </c:val>
        </c:ser>
      </c:pie3DChart>
      <c:spPr>
        <a:noFill/>
        <a:ln w="24752">
          <a:noFill/>
        </a:ln>
      </c:spPr>
    </c:plotArea>
    <c:legend>
      <c:legendPos val="r"/>
      <c:layout>
        <c:manualLayout>
          <c:xMode val="edge"/>
          <c:yMode val="edge"/>
          <c:x val="0.17903566270414398"/>
          <c:y val="0.91622063070227255"/>
          <c:w val="0.73754561082613812"/>
          <c:h val="8.3779397627991026E-2"/>
        </c:manualLayout>
      </c:layout>
      <c:txPr>
        <a:bodyPr/>
        <a:lstStyle/>
        <a:p>
          <a:pPr rtl="0">
            <a:defRPr sz="1364" b="1" i="0" baseline="0"/>
          </a:pPr>
          <a:endParaRPr lang="ru-RU"/>
        </a:p>
      </c:txPr>
    </c:legend>
    <c:plotVisOnly val="1"/>
    <c:dispBlanksAs val="zero"/>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10848004576351065"/>
          <c:y val="0.19311200385666091"/>
          <c:w val="0.66402079547748982"/>
          <c:h val="0.75527259092613419"/>
        </c:manualLayout>
      </c:layout>
      <c:pie3DChart>
        <c:varyColors val="1"/>
        <c:ser>
          <c:idx val="0"/>
          <c:order val="0"/>
          <c:tx>
            <c:strRef>
              <c:f>Лист1!$B$1</c:f>
              <c:strCache>
                <c:ptCount val="1"/>
                <c:pt idx="0">
                  <c:v>Столбец1</c:v>
                </c:pt>
              </c:strCache>
            </c:strRef>
          </c:tx>
          <c:explosion val="25"/>
          <c:dPt>
            <c:idx val="0"/>
            <c:explosion val="26"/>
          </c:dPt>
          <c:dPt>
            <c:idx val="1"/>
            <c:spPr>
              <a:solidFill>
                <a:srgbClr val="FF0000"/>
              </a:solidFill>
            </c:spPr>
          </c:dPt>
          <c:dLbls>
            <c:dLbl>
              <c:idx val="0"/>
              <c:layout/>
              <c:tx>
                <c:rich>
                  <a:bodyPr/>
                  <a:lstStyle/>
                  <a:p>
                    <a:r>
                      <a:rPr lang="ru-RU" sz="1400" b="1" baseline="0" dirty="0" smtClean="0"/>
                      <a:t>59,1</a:t>
                    </a:r>
                    <a:r>
                      <a:rPr lang="en-US" sz="1400" b="1" baseline="0" dirty="0" smtClean="0"/>
                      <a:t>%</a:t>
                    </a:r>
                    <a:endParaRPr lang="en-US" sz="2400" b="1" dirty="0"/>
                  </a:p>
                </c:rich>
              </c:tx>
              <c:showVal val="1"/>
            </c:dLbl>
            <c:dLbl>
              <c:idx val="1"/>
              <c:layout>
                <c:manualLayout>
                  <c:x val="4.7527449693788283E-2"/>
                  <c:y val="-7.8804576057925513E-2"/>
                </c:manualLayout>
              </c:layout>
              <c:tx>
                <c:rich>
                  <a:bodyPr/>
                  <a:lstStyle/>
                  <a:p>
                    <a:r>
                      <a:rPr lang="ru-RU" sz="1400" b="1" baseline="0" dirty="0" smtClean="0"/>
                      <a:t>40,9%</a:t>
                    </a:r>
                    <a:endParaRPr lang="en-US" sz="2400" b="1" dirty="0"/>
                  </a:p>
                </c:rich>
              </c:tx>
              <c:showVal val="1"/>
            </c:dLbl>
            <c:txPr>
              <a:bodyPr/>
              <a:lstStyle/>
              <a:p>
                <a:pPr>
                  <a:defRPr sz="1400" baseline="0"/>
                </a:pPr>
                <a:endParaRPr lang="ru-RU"/>
              </a:p>
            </c:txPr>
            <c:showVal val="1"/>
            <c:showLeaderLines val="1"/>
          </c:dLbls>
          <c:cat>
            <c:strRef>
              <c:f>Лист1!$A$2:$A$3</c:f>
              <c:strCache>
                <c:ptCount val="2"/>
                <c:pt idx="0">
                  <c:v>Мужчины</c:v>
                </c:pt>
                <c:pt idx="1">
                  <c:v>Женщины</c:v>
                </c:pt>
              </c:strCache>
            </c:strRef>
          </c:cat>
          <c:val>
            <c:numRef>
              <c:f>Лист1!$B$2:$B$3</c:f>
              <c:numCache>
                <c:formatCode>0.0%</c:formatCode>
                <c:ptCount val="2"/>
                <c:pt idx="0">
                  <c:v>0.59099999999999997</c:v>
                </c:pt>
                <c:pt idx="1">
                  <c:v>0.40900000000000031</c:v>
                </c:pt>
              </c:numCache>
            </c:numRef>
          </c:val>
        </c:ser>
      </c:pie3DChart>
    </c:plotArea>
    <c:legend>
      <c:legendPos val="r"/>
      <c:layout/>
      <c:txPr>
        <a:bodyPr/>
        <a:lstStyle/>
        <a:p>
          <a:pPr>
            <a:defRPr sz="1400" baseline="0"/>
          </a:pPr>
          <a:endParaRPr lang="ru-RU"/>
        </a:p>
      </c:txPr>
    </c:legend>
    <c:plotVisOnly val="1"/>
    <c:dispBlanksAs val="zero"/>
  </c:chart>
  <c:txPr>
    <a:bodyPr/>
    <a:lstStyle/>
    <a:p>
      <a:pPr>
        <a:defRPr sz="1800"/>
      </a:pPr>
      <a:endParaRPr lang="ru-RU"/>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view3D>
      <c:rotX val="40"/>
      <c:perspective val="30"/>
    </c:view3D>
    <c:plotArea>
      <c:layout>
        <c:manualLayout>
          <c:layoutTarget val="inner"/>
          <c:xMode val="edge"/>
          <c:yMode val="edge"/>
          <c:x val="0.20764216972878388"/>
          <c:y val="0"/>
          <c:w val="0.78078215223097103"/>
          <c:h val="1"/>
        </c:manualLayout>
      </c:layout>
      <c:pie3DChart>
        <c:varyColors val="1"/>
        <c:ser>
          <c:idx val="0"/>
          <c:order val="0"/>
          <c:spPr>
            <a:ln>
              <a:solidFill>
                <a:schemeClr val="bg2">
                  <a:lumMod val="75000"/>
                </a:schemeClr>
              </a:solidFill>
            </a:ln>
          </c:spPr>
          <c:dPt>
            <c:idx val="0"/>
            <c:explosion val="36"/>
          </c:dPt>
          <c:dPt>
            <c:idx val="1"/>
            <c:spPr>
              <a:solidFill>
                <a:schemeClr val="accent3">
                  <a:lumMod val="75000"/>
                </a:schemeClr>
              </a:solidFill>
              <a:ln>
                <a:solidFill>
                  <a:schemeClr val="bg2">
                    <a:lumMod val="75000"/>
                  </a:schemeClr>
                </a:solidFill>
              </a:ln>
            </c:spPr>
          </c:dPt>
          <c:dPt>
            <c:idx val="2"/>
            <c:spPr>
              <a:solidFill>
                <a:srgbClr val="FF0000"/>
              </a:solidFill>
              <a:ln>
                <a:solidFill>
                  <a:schemeClr val="bg2">
                    <a:lumMod val="75000"/>
                  </a:schemeClr>
                </a:solidFill>
              </a:ln>
            </c:spPr>
          </c:dPt>
          <c:dLbls>
            <c:dLbl>
              <c:idx val="0"/>
              <c:layout>
                <c:manualLayout>
                  <c:x val="-2.550963613577838E-2"/>
                  <c:y val="-9.4467647560364201E-2"/>
                </c:manualLayout>
              </c:layout>
              <c:tx>
                <c:rich>
                  <a:bodyPr/>
                  <a:lstStyle/>
                  <a:p>
                    <a:r>
                      <a:rPr lang="ru-RU" sz="1400" baseline="0" dirty="0" smtClean="0"/>
                      <a:t>32,3</a:t>
                    </a:r>
                    <a:r>
                      <a:rPr lang="en-US" sz="1400" baseline="0" dirty="0" smtClean="0"/>
                      <a:t>%</a:t>
                    </a:r>
                    <a:endParaRPr lang="en-US" dirty="0"/>
                  </a:p>
                </c:rich>
              </c:tx>
              <c:showPercent val="1"/>
            </c:dLbl>
            <c:dLbl>
              <c:idx val="1"/>
              <c:layout>
                <c:manualLayout>
                  <c:x val="-1.8623797025371827E-2"/>
                  <c:y val="-0.38749161312744829"/>
                </c:manualLayout>
              </c:layout>
              <c:tx>
                <c:rich>
                  <a:bodyPr/>
                  <a:lstStyle/>
                  <a:p>
                    <a:r>
                      <a:rPr lang="ru-RU" sz="1400" baseline="0" dirty="0" smtClean="0"/>
                      <a:t>66,4</a:t>
                    </a:r>
                    <a:r>
                      <a:rPr lang="en-US" sz="1400" baseline="0" dirty="0" smtClean="0"/>
                      <a:t>%</a:t>
                    </a:r>
                    <a:endParaRPr lang="en-US" dirty="0"/>
                  </a:p>
                </c:rich>
              </c:tx>
              <c:showPercent val="1"/>
            </c:dLbl>
            <c:dLbl>
              <c:idx val="2"/>
              <c:layout>
                <c:manualLayout>
                  <c:x val="6.1296888334981509E-2"/>
                  <c:y val="1.5325652003919507E-2"/>
                </c:manualLayout>
              </c:layout>
              <c:tx>
                <c:rich>
                  <a:bodyPr/>
                  <a:lstStyle/>
                  <a:p>
                    <a:r>
                      <a:rPr lang="ru-RU" sz="1400" baseline="0" dirty="0" smtClean="0"/>
                      <a:t>0,6%</a:t>
                    </a:r>
                    <a:endParaRPr lang="en-US" dirty="0"/>
                  </a:p>
                </c:rich>
              </c:tx>
              <c:showPercent val="1"/>
            </c:dLbl>
            <c:dLbl>
              <c:idx val="3"/>
              <c:layout>
                <c:manualLayout>
                  <c:x val="-5.3605553222521772E-2"/>
                  <c:y val="0"/>
                </c:manualLayout>
              </c:layout>
              <c:tx>
                <c:rich>
                  <a:bodyPr/>
                  <a:lstStyle/>
                  <a:p>
                    <a:r>
                      <a:rPr lang="ru-RU" sz="1400" baseline="0" dirty="0" smtClean="0"/>
                      <a:t>0,8</a:t>
                    </a:r>
                    <a:r>
                      <a:rPr lang="en-US" sz="1400" baseline="0" dirty="0" smtClean="0"/>
                      <a:t>%</a:t>
                    </a:r>
                    <a:endParaRPr lang="en-US" dirty="0"/>
                  </a:p>
                </c:rich>
              </c:tx>
              <c:showPercent val="1"/>
            </c:dLbl>
            <c:spPr>
              <a:noFill/>
              <a:ln w="23089">
                <a:noFill/>
              </a:ln>
            </c:spPr>
            <c:txPr>
              <a:bodyPr/>
              <a:lstStyle/>
              <a:p>
                <a:pPr>
                  <a:defRPr sz="1400" b="1" baseline="0">
                    <a:latin typeface="Times New Roman" pitchFamily="18" charset="0"/>
                    <a:cs typeface="Times New Roman" pitchFamily="18" charset="0"/>
                  </a:defRPr>
                </a:pPr>
                <a:endParaRPr lang="ru-RU"/>
              </a:p>
            </c:txPr>
            <c:showPercent val="1"/>
          </c:dLbls>
          <c:cat>
            <c:strRef>
              <c:f>Лист1!$Q$3:$T$3</c:f>
              <c:strCache>
                <c:ptCount val="4"/>
                <c:pt idx="0">
                  <c:v>парентеральный</c:v>
                </c:pt>
                <c:pt idx="1">
                  <c:v>половой</c:v>
                </c:pt>
                <c:pt idx="2">
                  <c:v>не устан. </c:v>
                </c:pt>
                <c:pt idx="3">
                  <c:v>вертикальный</c:v>
                </c:pt>
              </c:strCache>
            </c:strRef>
          </c:cat>
          <c:val>
            <c:numRef>
              <c:f>Лист1!$Q$25:$T$25</c:f>
              <c:numCache>
                <c:formatCode>General</c:formatCode>
                <c:ptCount val="4"/>
                <c:pt idx="0">
                  <c:v>123</c:v>
                </c:pt>
                <c:pt idx="1">
                  <c:v>253</c:v>
                </c:pt>
                <c:pt idx="2">
                  <c:v>3</c:v>
                </c:pt>
                <c:pt idx="3">
                  <c:v>2</c:v>
                </c:pt>
              </c:numCache>
            </c:numRef>
          </c:val>
        </c:ser>
        <c:ser>
          <c:idx val="1"/>
          <c:order val="1"/>
          <c:explosion val="25"/>
          <c:dLbls>
            <c:spPr>
              <a:noFill/>
              <a:ln w="23089">
                <a:noFill/>
              </a:ln>
            </c:spPr>
            <c:showPercent val="1"/>
          </c:dLbls>
          <c:cat>
            <c:strRef>
              <c:f>Лист1!$Q$3:$T$3</c:f>
              <c:strCache>
                <c:ptCount val="4"/>
                <c:pt idx="0">
                  <c:v>парентеральный</c:v>
                </c:pt>
                <c:pt idx="1">
                  <c:v>половой</c:v>
                </c:pt>
                <c:pt idx="2">
                  <c:v>не устан. </c:v>
                </c:pt>
                <c:pt idx="3">
                  <c:v>вертикальный</c:v>
                </c:pt>
              </c:strCache>
            </c:strRef>
          </c:cat>
          <c:val>
            <c:numRef>
              <c:f>Лист1!$Q$26:$T$26</c:f>
              <c:numCache>
                <c:formatCode>General</c:formatCode>
                <c:ptCount val="4"/>
              </c:numCache>
            </c:numRef>
          </c:val>
        </c:ser>
        <c:dLbls>
          <c:showPercent val="1"/>
        </c:dLbls>
      </c:pie3DChart>
      <c:spPr>
        <a:noFill/>
        <a:ln w="23089">
          <a:noFill/>
        </a:ln>
      </c:spPr>
    </c:plotArea>
    <c:legend>
      <c:legendPos val="l"/>
      <c:layout>
        <c:manualLayout>
          <c:xMode val="edge"/>
          <c:yMode val="edge"/>
          <c:x val="1.8055555555555561E-2"/>
          <c:y val="0.34484792608932802"/>
          <c:w val="0.29740627734033365"/>
          <c:h val="0.65515207391067265"/>
        </c:manualLayout>
      </c:layout>
      <c:txPr>
        <a:bodyPr/>
        <a:lstStyle/>
        <a:p>
          <a:pPr>
            <a:defRPr sz="1400" b="1" i="0" u="none" strike="noStrike" baseline="0">
              <a:solidFill>
                <a:schemeClr val="tx1"/>
              </a:solidFill>
              <a:latin typeface="Times New Roman"/>
              <a:ea typeface="Times New Roman"/>
              <a:cs typeface="Times New Roman"/>
            </a:defRPr>
          </a:pPr>
          <a:endParaRPr lang="ru-RU"/>
        </a:p>
      </c:txPr>
    </c:legend>
    <c:plotVisOnly val="1"/>
    <c:dispBlanksAs val="zero"/>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v>I факт</c:v>
          </c:tx>
          <c:cat>
            <c:numRef>
              <c:f>Педикулёз!$B$3:$B$12</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Педикулёз!$C$3:$C$12</c:f>
              <c:numCache>
                <c:formatCode>General</c:formatCode>
                <c:ptCount val="10"/>
                <c:pt idx="0">
                  <c:v>126.9</c:v>
                </c:pt>
                <c:pt idx="1">
                  <c:v>140.80000000000001</c:v>
                </c:pt>
                <c:pt idx="2">
                  <c:v>106.6</c:v>
                </c:pt>
                <c:pt idx="3">
                  <c:v>80.400000000000006</c:v>
                </c:pt>
                <c:pt idx="4">
                  <c:v>86.2</c:v>
                </c:pt>
                <c:pt idx="5">
                  <c:v>90.7</c:v>
                </c:pt>
                <c:pt idx="6">
                  <c:v>102.4</c:v>
                </c:pt>
                <c:pt idx="7">
                  <c:v>95</c:v>
                </c:pt>
                <c:pt idx="8">
                  <c:v>57</c:v>
                </c:pt>
                <c:pt idx="9">
                  <c:v>28</c:v>
                </c:pt>
              </c:numCache>
            </c:numRef>
          </c:val>
        </c:ser>
        <c:ser>
          <c:idx val="1"/>
          <c:order val="1"/>
          <c:tx>
            <c:v>Iтеор.</c:v>
          </c:tx>
          <c:cat>
            <c:numRef>
              <c:f>Педикулёз!$B$3:$B$12</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Педикулёз!$L$3:$L$12</c:f>
              <c:numCache>
                <c:formatCode>0.00</c:formatCode>
                <c:ptCount val="10"/>
                <c:pt idx="0">
                  <c:v>131.33272727272757</c:v>
                </c:pt>
                <c:pt idx="1">
                  <c:v>122.45878787878763</c:v>
                </c:pt>
                <c:pt idx="2">
                  <c:v>113.58484848484849</c:v>
                </c:pt>
                <c:pt idx="3">
                  <c:v>104.71090909090925</c:v>
                </c:pt>
                <c:pt idx="4">
                  <c:v>95.836969696969717</c:v>
                </c:pt>
                <c:pt idx="5">
                  <c:v>86.963030303030308</c:v>
                </c:pt>
                <c:pt idx="6">
                  <c:v>78.089090909090928</c:v>
                </c:pt>
                <c:pt idx="7">
                  <c:v>69.215151515151518</c:v>
                </c:pt>
                <c:pt idx="8">
                  <c:v>60.341212121212003</c:v>
                </c:pt>
                <c:pt idx="9">
                  <c:v>51.467272727272736</c:v>
                </c:pt>
              </c:numCache>
            </c:numRef>
          </c:val>
        </c:ser>
        <c:marker val="1"/>
        <c:axId val="171376640"/>
        <c:axId val="171378176"/>
      </c:lineChart>
      <c:catAx>
        <c:axId val="171376640"/>
        <c:scaling>
          <c:orientation val="minMax"/>
        </c:scaling>
        <c:axPos val="b"/>
        <c:numFmt formatCode="General" sourceLinked="1"/>
        <c:tickLblPos val="nextTo"/>
        <c:crossAx val="171378176"/>
        <c:crosses val="autoZero"/>
        <c:auto val="1"/>
        <c:lblAlgn val="ctr"/>
        <c:lblOffset val="100"/>
      </c:catAx>
      <c:valAx>
        <c:axId val="171378176"/>
        <c:scaling>
          <c:orientation val="minMax"/>
        </c:scaling>
        <c:axPos val="l"/>
        <c:majorGridlines/>
        <c:numFmt formatCode="General" sourceLinked="1"/>
        <c:tickLblPos val="nextTo"/>
        <c:crossAx val="171376640"/>
        <c:crosses val="autoZero"/>
        <c:crossBetween val="between"/>
      </c:valAx>
    </c:plotArea>
    <c:legend>
      <c:legendPos val="r"/>
      <c:layout/>
    </c:legend>
    <c:plotVisOnly val="1"/>
    <c:dispBlanksAs val="gap"/>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гоород</c:v>
                </c:pt>
              </c:strCache>
            </c:strRef>
          </c:tx>
          <c:cat>
            <c:numRef>
              <c:f>Лист1!$A$2:$A$3</c:f>
              <c:numCache>
                <c:formatCode>General</c:formatCode>
                <c:ptCount val="2"/>
                <c:pt idx="0">
                  <c:v>2019</c:v>
                </c:pt>
                <c:pt idx="1">
                  <c:v>2020</c:v>
                </c:pt>
              </c:numCache>
            </c:numRef>
          </c:cat>
          <c:val>
            <c:numRef>
              <c:f>Лист1!$B$2:$B$3</c:f>
              <c:numCache>
                <c:formatCode>General</c:formatCode>
                <c:ptCount val="2"/>
                <c:pt idx="0">
                  <c:v>5.3</c:v>
                </c:pt>
                <c:pt idx="1">
                  <c:v>2.1</c:v>
                </c:pt>
              </c:numCache>
            </c:numRef>
          </c:val>
        </c:ser>
        <c:ser>
          <c:idx val="1"/>
          <c:order val="1"/>
          <c:tx>
            <c:strRef>
              <c:f>Лист1!$C$1</c:f>
              <c:strCache>
                <c:ptCount val="1"/>
                <c:pt idx="0">
                  <c:v>село</c:v>
                </c:pt>
              </c:strCache>
            </c:strRef>
          </c:tx>
          <c:cat>
            <c:numRef>
              <c:f>Лист1!$A$2:$A$3</c:f>
              <c:numCache>
                <c:formatCode>General</c:formatCode>
                <c:ptCount val="2"/>
                <c:pt idx="0">
                  <c:v>2019</c:v>
                </c:pt>
                <c:pt idx="1">
                  <c:v>2020</c:v>
                </c:pt>
              </c:numCache>
            </c:numRef>
          </c:cat>
          <c:val>
            <c:numRef>
              <c:f>Лист1!$C$2:$C$3</c:f>
              <c:numCache>
                <c:formatCode>General</c:formatCode>
                <c:ptCount val="2"/>
                <c:pt idx="0">
                  <c:v>7.2</c:v>
                </c:pt>
                <c:pt idx="1">
                  <c:v>6.2</c:v>
                </c:pt>
              </c:numCache>
            </c:numRef>
          </c:val>
        </c:ser>
        <c:shape val="box"/>
        <c:axId val="171394944"/>
        <c:axId val="171396480"/>
        <c:axId val="0"/>
      </c:bar3DChart>
      <c:catAx>
        <c:axId val="171394944"/>
        <c:scaling>
          <c:orientation val="minMax"/>
        </c:scaling>
        <c:axPos val="b"/>
        <c:numFmt formatCode="General" sourceLinked="1"/>
        <c:tickLblPos val="nextTo"/>
        <c:crossAx val="171396480"/>
        <c:crosses val="autoZero"/>
        <c:auto val="1"/>
        <c:lblAlgn val="ctr"/>
        <c:lblOffset val="100"/>
      </c:catAx>
      <c:valAx>
        <c:axId val="171396480"/>
        <c:scaling>
          <c:orientation val="minMax"/>
        </c:scaling>
        <c:axPos val="l"/>
        <c:majorGridlines/>
        <c:numFmt formatCode="General" sourceLinked="1"/>
        <c:tickLblPos val="nextTo"/>
        <c:crossAx val="171394944"/>
        <c:crosses val="autoZero"/>
        <c:crossBetween val="between"/>
      </c:valAx>
    </c:plotArea>
    <c:legend>
      <c:legendPos val="r"/>
      <c:layout/>
    </c:legend>
    <c:plotVisOnly val="1"/>
    <c:dispBlanksAs val="gap"/>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Осип. р-н</c:v>
                </c:pt>
              </c:strCache>
            </c:strRef>
          </c:tx>
          <c:spPr>
            <a:ln>
              <a:solidFill>
                <a:srgbClr val="00B0F0"/>
              </a:solidFill>
            </a:ln>
          </c:spPr>
          <c:marker>
            <c:symbol val="none"/>
          </c:marker>
          <c:dLbls>
            <c:dLbl>
              <c:idx val="1"/>
              <c:layout>
                <c:manualLayout>
                  <c:x val="-4.2437781360067831E-17"/>
                  <c:y val="-5.8224163027656477E-2"/>
                </c:manualLayout>
              </c:layout>
              <c:showVal val="1"/>
            </c:dLbl>
            <c:dLbl>
              <c:idx val="2"/>
              <c:layout>
                <c:manualLayout>
                  <c:x val="-2.3148148148148147E-3"/>
                  <c:y val="-5.2401746724890827E-2"/>
                </c:manualLayout>
              </c:layout>
              <c:showVal val="1"/>
            </c:dLbl>
            <c:dLbl>
              <c:idx val="3"/>
              <c:layout>
                <c:manualLayout>
                  <c:x val="0"/>
                  <c:y val="-4.0756914119359534E-2"/>
                </c:manualLayout>
              </c:layout>
              <c:showVal val="1"/>
            </c:dLbl>
            <c:dLbl>
              <c:idx val="6"/>
              <c:layout>
                <c:manualLayout>
                  <c:x val="-8.4875562720136057E-17"/>
                  <c:y val="-2.9112081513828238E-2"/>
                </c:manualLayout>
              </c:layout>
              <c:showVal val="1"/>
            </c:dLbl>
            <c:dLbl>
              <c:idx val="9"/>
              <c:layout>
                <c:manualLayout>
                  <c:x val="-1.1574074074074073E-2"/>
                  <c:y val="7.5691411935953898E-2"/>
                </c:manualLayout>
              </c:layout>
              <c:showVal val="1"/>
            </c:dLbl>
            <c:showVal val="1"/>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Лист1!$B$2:$B$11</c:f>
              <c:numCache>
                <c:formatCode>General</c:formatCode>
                <c:ptCount val="10"/>
                <c:pt idx="0">
                  <c:v>68.3</c:v>
                </c:pt>
                <c:pt idx="1">
                  <c:v>71.400000000000006</c:v>
                </c:pt>
                <c:pt idx="2">
                  <c:v>72.3</c:v>
                </c:pt>
                <c:pt idx="3">
                  <c:v>58.3</c:v>
                </c:pt>
                <c:pt idx="4">
                  <c:v>47.3</c:v>
                </c:pt>
                <c:pt idx="5">
                  <c:v>39.200000000000003</c:v>
                </c:pt>
                <c:pt idx="6">
                  <c:v>6.3</c:v>
                </c:pt>
                <c:pt idx="7">
                  <c:v>18.8</c:v>
                </c:pt>
                <c:pt idx="8">
                  <c:v>23.2</c:v>
                </c:pt>
                <c:pt idx="9">
                  <c:v>15.9</c:v>
                </c:pt>
              </c:numCache>
            </c:numRef>
          </c:val>
        </c:ser>
        <c:ser>
          <c:idx val="1"/>
          <c:order val="1"/>
          <c:tx>
            <c:strRef>
              <c:f>Лист1!$C$1</c:f>
              <c:strCache>
                <c:ptCount val="1"/>
                <c:pt idx="0">
                  <c:v>Мог.обл.</c:v>
                </c:pt>
              </c:strCache>
            </c:strRef>
          </c:tx>
          <c:spPr>
            <a:ln>
              <a:solidFill>
                <a:srgbClr val="FF0000"/>
              </a:solidFill>
            </a:ln>
          </c:spPr>
          <c:marker>
            <c:symbol val="none"/>
          </c:marker>
          <c:dLbls>
            <c:dLbl>
              <c:idx val="1"/>
              <c:layout>
                <c:manualLayout>
                  <c:x val="-6.9444444444445247E-3"/>
                  <c:y val="6.9868995633187894E-2"/>
                </c:manualLayout>
              </c:layout>
              <c:showVal val="1"/>
            </c:dLbl>
            <c:dLbl>
              <c:idx val="2"/>
              <c:layout>
                <c:manualLayout>
                  <c:x val="-4.2437781360067831E-17"/>
                  <c:y val="6.4046579330422154E-2"/>
                </c:manualLayout>
              </c:layout>
              <c:showVal val="1"/>
            </c:dLbl>
            <c:dLbl>
              <c:idx val="3"/>
              <c:layout>
                <c:manualLayout>
                  <c:x val="-6.9444444444445828E-3"/>
                  <c:y val="8.7336244541484712E-2"/>
                </c:manualLayout>
              </c:layout>
              <c:showVal val="1"/>
            </c:dLbl>
            <c:dLbl>
              <c:idx val="4"/>
              <c:layout>
                <c:manualLayout>
                  <c:x val="-9.2592592592593663E-3"/>
                  <c:y val="8.1513828238719097E-2"/>
                </c:manualLayout>
              </c:layout>
              <c:showVal val="1"/>
            </c:dLbl>
            <c:dLbl>
              <c:idx val="5"/>
              <c:layout>
                <c:manualLayout>
                  <c:x val="-2.7777777777778109E-2"/>
                  <c:y val="6.9868995633187894E-2"/>
                </c:manualLayout>
              </c:layout>
              <c:showVal val="1"/>
            </c:dLbl>
            <c:dLbl>
              <c:idx val="6"/>
              <c:layout>
                <c:manualLayout>
                  <c:x val="-3.7037037037037292E-2"/>
                  <c:y val="3.4934497816593885E-2"/>
                </c:manualLayout>
              </c:layout>
              <c:showVal val="1"/>
            </c:dLbl>
            <c:dLbl>
              <c:idx val="7"/>
              <c:layout>
                <c:manualLayout>
                  <c:x val="-4.8611111111111334E-2"/>
                  <c:y val="6.9868995633187894E-2"/>
                </c:manualLayout>
              </c:layout>
              <c:showVal val="1"/>
            </c:dLbl>
            <c:dLbl>
              <c:idx val="9"/>
              <c:layout>
                <c:manualLayout>
                  <c:x val="2.3148148148146447E-3"/>
                  <c:y val="-3.4934497816593885E-2"/>
                </c:manualLayout>
              </c:layout>
              <c:showVal val="1"/>
            </c:dLbl>
            <c:showVal val="1"/>
          </c:dLbls>
          <c:cat>
            <c:numRef>
              <c:f>Лист1!$A$2:$A$11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Лист1!$C$2:$C$11</c:f>
              <c:numCache>
                <c:formatCode>General</c:formatCode>
                <c:ptCount val="10"/>
                <c:pt idx="0">
                  <c:v>55.2</c:v>
                </c:pt>
                <c:pt idx="1">
                  <c:v>51.8</c:v>
                </c:pt>
                <c:pt idx="2">
                  <c:v>45.9</c:v>
                </c:pt>
                <c:pt idx="3">
                  <c:v>40.700000000000003</c:v>
                </c:pt>
                <c:pt idx="4">
                  <c:v>40.9</c:v>
                </c:pt>
                <c:pt idx="5">
                  <c:v>29.2</c:v>
                </c:pt>
                <c:pt idx="6">
                  <c:v>33.6</c:v>
                </c:pt>
                <c:pt idx="7">
                  <c:v>23.9</c:v>
                </c:pt>
                <c:pt idx="8">
                  <c:v>23.5</c:v>
                </c:pt>
                <c:pt idx="9">
                  <c:v>21.5</c:v>
                </c:pt>
              </c:numCache>
            </c:numRef>
          </c:val>
        </c:ser>
        <c:marker val="1"/>
        <c:axId val="171442560"/>
        <c:axId val="171444096"/>
      </c:lineChart>
      <c:catAx>
        <c:axId val="171442560"/>
        <c:scaling>
          <c:orientation val="minMax"/>
        </c:scaling>
        <c:axPos val="b"/>
        <c:numFmt formatCode="General" sourceLinked="1"/>
        <c:tickLblPos val="nextTo"/>
        <c:crossAx val="171444096"/>
        <c:crosses val="autoZero"/>
        <c:auto val="1"/>
        <c:lblAlgn val="ctr"/>
        <c:lblOffset val="100"/>
      </c:catAx>
      <c:valAx>
        <c:axId val="171444096"/>
        <c:scaling>
          <c:orientation val="minMax"/>
        </c:scaling>
        <c:axPos val="l"/>
        <c:majorGridlines/>
        <c:numFmt formatCode="General" sourceLinked="1"/>
        <c:tickLblPos val="nextTo"/>
        <c:crossAx val="171442560"/>
        <c:crosses val="autoZero"/>
        <c:crossBetween val="between"/>
      </c:valAx>
    </c:plotArea>
    <c:legend>
      <c:legendPos val="b"/>
      <c:layout/>
    </c:legend>
    <c:plotVisOnly val="1"/>
    <c:dispBlanksAs val="gap"/>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7763157894736842"/>
          <c:y val="5.8558558558558467E-2"/>
          <c:w val="0.8125"/>
          <c:h val="0.5495495495495496"/>
        </c:manualLayout>
      </c:layout>
      <c:lineChart>
        <c:grouping val="standard"/>
        <c:ser>
          <c:idx val="0"/>
          <c:order val="0"/>
          <c:tx>
            <c:strRef>
              <c:f>Sheet1!$A$2</c:f>
              <c:strCache>
                <c:ptCount val="1"/>
                <c:pt idx="0">
                  <c:v>аскаридоз</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Sheet1!$B$1:$K$1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Sheet1!$B$2:$K$2</c:f>
              <c:numCache>
                <c:formatCode>General</c:formatCode>
                <c:ptCount val="10"/>
                <c:pt idx="0">
                  <c:v>23.4</c:v>
                </c:pt>
                <c:pt idx="1">
                  <c:v>17.8</c:v>
                </c:pt>
                <c:pt idx="2">
                  <c:v>12.1</c:v>
                </c:pt>
                <c:pt idx="3">
                  <c:v>10.1</c:v>
                </c:pt>
                <c:pt idx="4">
                  <c:v>41.1</c:v>
                </c:pt>
                <c:pt idx="5">
                  <c:v>12.4</c:v>
                </c:pt>
                <c:pt idx="6">
                  <c:v>16.7</c:v>
                </c:pt>
                <c:pt idx="7">
                  <c:v>6.3</c:v>
                </c:pt>
                <c:pt idx="8">
                  <c:v>8.6</c:v>
                </c:pt>
                <c:pt idx="9">
                  <c:v>4.3</c:v>
                </c:pt>
              </c:numCache>
            </c:numRef>
          </c:val>
        </c:ser>
        <c:ser>
          <c:idx val="1"/>
          <c:order val="1"/>
          <c:tx>
            <c:strRef>
              <c:f>Sheet1!$A$3</c:f>
              <c:strCache>
                <c:ptCount val="1"/>
                <c:pt idx="0">
                  <c:v>трихоцеф</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numRef>
              <c:f>Sheet1!$B$1:$K$1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Sheet1!$B$3:$K$3</c:f>
              <c:numCache>
                <c:formatCode>General</c:formatCode>
                <c:ptCount val="10"/>
                <c:pt idx="0">
                  <c:v>0</c:v>
                </c:pt>
                <c:pt idx="1">
                  <c:v>0</c:v>
                </c:pt>
                <c:pt idx="2">
                  <c:v>0</c:v>
                </c:pt>
                <c:pt idx="3">
                  <c:v>0</c:v>
                </c:pt>
                <c:pt idx="4">
                  <c:v>0</c:v>
                </c:pt>
                <c:pt idx="5">
                  <c:v>0</c:v>
                </c:pt>
                <c:pt idx="6">
                  <c:v>0</c:v>
                </c:pt>
                <c:pt idx="7">
                  <c:v>0</c:v>
                </c:pt>
                <c:pt idx="8">
                  <c:v>0</c:v>
                </c:pt>
                <c:pt idx="9">
                  <c:v>0</c:v>
                </c:pt>
              </c:numCache>
            </c:numRef>
          </c:val>
        </c:ser>
        <c:ser>
          <c:idx val="2"/>
          <c:order val="2"/>
          <c:tx>
            <c:strRef>
              <c:f>Sheet1!$A$4</c:f>
              <c:strCache>
                <c:ptCount val="1"/>
                <c:pt idx="0">
                  <c:v>энтеробиоз</c:v>
                </c:pt>
              </c:strCache>
            </c:strRef>
          </c:tx>
          <c:spPr>
            <a:ln w="12700">
              <a:solidFill>
                <a:srgbClr val="FF0000"/>
              </a:solidFill>
              <a:prstDash val="solid"/>
            </a:ln>
          </c:spPr>
          <c:marker>
            <c:symbol val="triangle"/>
            <c:size val="5"/>
            <c:spPr>
              <a:solidFill>
                <a:srgbClr val="FF0000"/>
              </a:solidFill>
              <a:ln>
                <a:solidFill>
                  <a:srgbClr val="FF0000"/>
                </a:solidFill>
                <a:prstDash val="solid"/>
              </a:ln>
            </c:spPr>
          </c:marker>
          <c:cat>
            <c:numRef>
              <c:f>Sheet1!$B$1:$K$1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Sheet1!$B$4:$K$4</c:f>
              <c:numCache>
                <c:formatCode>General</c:formatCode>
                <c:ptCount val="10"/>
                <c:pt idx="0">
                  <c:v>218.7</c:v>
                </c:pt>
                <c:pt idx="1">
                  <c:v>128.9</c:v>
                </c:pt>
                <c:pt idx="2">
                  <c:v>142.69999999999999</c:v>
                </c:pt>
                <c:pt idx="3">
                  <c:v>82.4</c:v>
                </c:pt>
                <c:pt idx="4">
                  <c:v>125.5</c:v>
                </c:pt>
                <c:pt idx="5">
                  <c:v>86.6</c:v>
                </c:pt>
                <c:pt idx="6">
                  <c:v>92</c:v>
                </c:pt>
                <c:pt idx="7">
                  <c:v>48.6</c:v>
                </c:pt>
                <c:pt idx="8">
                  <c:v>61.3</c:v>
                </c:pt>
                <c:pt idx="9">
                  <c:v>32.300000000000004</c:v>
                </c:pt>
              </c:numCache>
            </c:numRef>
          </c:val>
        </c:ser>
        <c:marker val="1"/>
        <c:axId val="171797888"/>
        <c:axId val="171816448"/>
      </c:lineChart>
      <c:catAx>
        <c:axId val="171797888"/>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71816448"/>
        <c:crosses val="autoZero"/>
        <c:auto val="1"/>
        <c:lblAlgn val="ctr"/>
        <c:lblOffset val="100"/>
        <c:tickMarkSkip val="1"/>
      </c:catAx>
      <c:valAx>
        <c:axId val="171816448"/>
        <c:scaling>
          <c:orientation val="minMax"/>
        </c:scaling>
        <c:axPos val="l"/>
        <c:numFmt formatCode="General" sourceLinked="1"/>
        <c:tickLblPos val="nextTo"/>
        <c:spPr>
          <a:ln w="3175">
            <a:solidFill>
              <a:srgbClr val="000000"/>
            </a:solidFill>
            <a:prstDash val="solid"/>
          </a:ln>
        </c:spPr>
        <c:txPr>
          <a:bodyPr rot="0" vert="horz"/>
          <a:lstStyle/>
          <a:p>
            <a:pPr>
              <a:defRPr sz="1025" b="1" i="0" u="none" strike="noStrike" baseline="0">
                <a:solidFill>
                  <a:srgbClr val="000000"/>
                </a:solidFill>
                <a:latin typeface="Arial Cyr"/>
                <a:ea typeface="Arial Cyr"/>
                <a:cs typeface="Arial Cyr"/>
              </a:defRPr>
            </a:pPr>
            <a:endParaRPr lang="ru-RU"/>
          </a:p>
        </c:txPr>
        <c:crossAx val="171797888"/>
        <c:crosses val="autoZero"/>
        <c:crossBetween val="between"/>
      </c:valAx>
      <c:dTable>
        <c:showHorzBorder val="1"/>
        <c:showVertBorder val="1"/>
        <c:showOutline val="1"/>
        <c:showKeys val="1"/>
        <c:spPr>
          <a:ln w="3175">
            <a:solidFill>
              <a:srgbClr val="000000"/>
            </a:solidFill>
            <a:prstDash val="solid"/>
          </a:ln>
        </c:spPr>
        <c:txPr>
          <a:bodyPr/>
          <a:lstStyle/>
          <a:p>
            <a:pPr rtl="0">
              <a:defRPr sz="900" b="1" i="0" u="none" strike="noStrike" baseline="0">
                <a:solidFill>
                  <a:srgbClr val="000000"/>
                </a:solidFill>
                <a:latin typeface="Arial Cyr"/>
                <a:ea typeface="Arial Cyr"/>
                <a:cs typeface="Arial Cyr"/>
              </a:defRPr>
            </a:pPr>
            <a:endParaRPr lang="ru-RU"/>
          </a:p>
        </c:txPr>
      </c:dTable>
      <c:spPr>
        <a:solidFill>
          <a:srgbClr val="FFFF99"/>
        </a:solidFill>
        <a:ln w="12700">
          <a:solidFill>
            <a:srgbClr val="808080"/>
          </a:solidFill>
          <a:prstDash val="solid"/>
        </a:ln>
      </c:spPr>
    </c:plotArea>
    <c:plotVisOnly val="1"/>
    <c:dispBlanksAs val="gap"/>
  </c:chart>
  <c:spPr>
    <a:noFill/>
    <a:ln>
      <a:noFill/>
    </a:ln>
  </c:spPr>
  <c:txPr>
    <a:bodyPr/>
    <a:lstStyle/>
    <a:p>
      <a:pPr>
        <a:defRPr sz="975" b="1" i="0" u="none" strike="noStrike" baseline="0">
          <a:solidFill>
            <a:srgbClr val="000000"/>
          </a:solidFill>
          <a:latin typeface="Arial Cyr"/>
          <a:ea typeface="Arial Cyr"/>
          <a:cs typeface="Arial Cyr"/>
        </a:defRPr>
      </a:pPr>
      <a:endParaRPr lang="ru-RU"/>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5.7283142389525366E-2"/>
          <c:y val="6.7796610169492164E-2"/>
          <c:w val="0.94435351882160357"/>
          <c:h val="0.67231638418079098"/>
        </c:manualLayout>
      </c:layout>
      <c:lineChart>
        <c:grouping val="standard"/>
        <c:ser>
          <c:idx val="0"/>
          <c:order val="0"/>
          <c:tx>
            <c:strRef>
              <c:f>Sheet1!$A$2</c:f>
              <c:strCache>
                <c:ptCount val="1"/>
                <c:pt idx="0">
                  <c:v>Осиповичский район</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dLbls>
            <c:dLbl>
              <c:idx val="0"/>
              <c:layout>
                <c:manualLayout>
                  <c:x val="-4.5947263581465385E-2"/>
                  <c:y val="9.5839563152584767E-2"/>
                </c:manualLayout>
              </c:layout>
              <c:dLblPos val="r"/>
              <c:showVal val="1"/>
            </c:dLbl>
            <c:dLbl>
              <c:idx val="1"/>
              <c:layout>
                <c:manualLayout>
                  <c:x val="-4.5009784404968722E-2"/>
                  <c:y val="0.17117520737715278"/>
                </c:manualLayout>
              </c:layout>
              <c:dLblPos val="r"/>
              <c:showVal val="1"/>
            </c:dLbl>
            <c:dLbl>
              <c:idx val="2"/>
              <c:layout>
                <c:manualLayout>
                  <c:x val="-4.8982267832997105E-2"/>
                  <c:y val="0.10957947441379062"/>
                </c:manualLayout>
              </c:layout>
              <c:dLblPos val="r"/>
              <c:showVal val="1"/>
            </c:dLbl>
            <c:dLbl>
              <c:idx val="3"/>
              <c:layout>
                <c:manualLayout>
                  <c:x val="-3.6588149664163371E-2"/>
                  <c:y val="8.5511435152904505E-2"/>
                </c:manualLayout>
              </c:layout>
              <c:dLblPos val="r"/>
              <c:showVal val="1"/>
            </c:dLbl>
            <c:dLbl>
              <c:idx val="4"/>
              <c:layout>
                <c:manualLayout>
                  <c:x val="-4.5470644671831484E-2"/>
                  <c:y val="-0.12829677039033224"/>
                </c:manualLayout>
              </c:layout>
              <c:dLblPos val="r"/>
              <c:showVal val="1"/>
            </c:dLbl>
            <c:dLbl>
              <c:idx val="5"/>
              <c:layout>
                <c:manualLayout>
                  <c:x val="-4.0133727245447441E-2"/>
                  <c:y val="-4.5170182604179508E-2"/>
                </c:manualLayout>
              </c:layout>
              <c:dLblPos val="r"/>
              <c:showVal val="1"/>
            </c:dLbl>
            <c:dLbl>
              <c:idx val="6"/>
              <c:layout>
                <c:manualLayout>
                  <c:x val="-3.8685664224765992E-2"/>
                  <c:y val="8.9364500152608745E-2"/>
                </c:manualLayout>
              </c:layout>
              <c:dLblPos val="r"/>
              <c:showVal val="1"/>
            </c:dLbl>
            <c:dLbl>
              <c:idx val="7"/>
              <c:layout>
                <c:manualLayout>
                  <c:x val="-4.5931480589484146E-2"/>
                  <c:y val="7.4811242721370574E-2"/>
                </c:manualLayout>
              </c:layout>
              <c:dLblPos val="r"/>
              <c:showVal val="1"/>
            </c:dLbl>
            <c:dLbl>
              <c:idx val="8"/>
              <c:layout>
                <c:manualLayout>
                  <c:x val="-3.190070120952139E-2"/>
                  <c:y val="-0.1125898658117743"/>
                </c:manualLayout>
              </c:layout>
              <c:dLblPos val="r"/>
              <c:showVal val="1"/>
            </c:dLbl>
            <c:dLbl>
              <c:idx val="9"/>
              <c:layout>
                <c:manualLayout>
                  <c:x val="-3.9146517574239682E-2"/>
                  <c:y val="8.3398784795696526E-2"/>
                </c:manualLayout>
              </c:layout>
              <c:dLblPos val="r"/>
              <c:showVal val="1"/>
            </c:dLbl>
            <c:dLbl>
              <c:idx val="10"/>
              <c:layout>
                <c:manualLayout>
                  <c:x val="2.4884629880005402E-3"/>
                  <c:y val="-1.5776416872027688E-2"/>
                </c:manualLayout>
              </c:layout>
              <c:dLblPos val="r"/>
              <c:showVal val="1"/>
            </c:dLbl>
            <c:dLbl>
              <c:idx val="11"/>
              <c:dLblPos val="r"/>
              <c:showVal val="1"/>
            </c:dLbl>
            <c:spPr>
              <a:noFill/>
              <a:ln w="25399">
                <a:noFill/>
              </a:ln>
            </c:spPr>
            <c:txPr>
              <a:bodyPr/>
              <a:lstStyle/>
              <a:p>
                <a:pPr>
                  <a:defRPr sz="1025" b="1" i="0" u="none" strike="noStrike" baseline="0">
                    <a:solidFill>
                      <a:srgbClr val="000000"/>
                    </a:solidFill>
                    <a:latin typeface="Arial Cyr"/>
                    <a:ea typeface="Arial Cyr"/>
                    <a:cs typeface="Arial Cyr"/>
                  </a:defRPr>
                </a:pPr>
                <a:endParaRPr lang="ru-RU"/>
              </a:p>
            </c:txPr>
            <c:showVal val="1"/>
          </c:dLbls>
          <c:cat>
            <c:strRef>
              <c:f>Sheet1!$B$1:$K$1</c:f>
              <c:strCache>
                <c:ptCount val="10"/>
                <c:pt idx="0">
                  <c:v>2011</c:v>
                </c:pt>
                <c:pt idx="1">
                  <c:v>2012</c:v>
                </c:pt>
                <c:pt idx="2">
                  <c:v>2013</c:v>
                </c:pt>
                <c:pt idx="3">
                  <c:v>2014</c:v>
                </c:pt>
                <c:pt idx="4">
                  <c:v>2015</c:v>
                </c:pt>
                <c:pt idx="5">
                  <c:v>2016</c:v>
                </c:pt>
                <c:pt idx="6">
                  <c:v>2017г</c:v>
                </c:pt>
                <c:pt idx="7">
                  <c:v>2018г</c:v>
                </c:pt>
                <c:pt idx="8">
                  <c:v>2019</c:v>
                </c:pt>
                <c:pt idx="9">
                  <c:v>2020г</c:v>
                </c:pt>
              </c:strCache>
            </c:strRef>
          </c:cat>
          <c:val>
            <c:numRef>
              <c:f>Sheet1!$B$2:$K$2</c:f>
              <c:numCache>
                <c:formatCode>General</c:formatCode>
                <c:ptCount val="10"/>
                <c:pt idx="0">
                  <c:v>300.8</c:v>
                </c:pt>
                <c:pt idx="1">
                  <c:v>245.9</c:v>
                </c:pt>
                <c:pt idx="2">
                  <c:v>263.2</c:v>
                </c:pt>
                <c:pt idx="3">
                  <c:v>296.8</c:v>
                </c:pt>
                <c:pt idx="4">
                  <c:v>246.3</c:v>
                </c:pt>
                <c:pt idx="5">
                  <c:v>324.8</c:v>
                </c:pt>
                <c:pt idx="6">
                  <c:v>346.7</c:v>
                </c:pt>
                <c:pt idx="7">
                  <c:v>280.39999999999969</c:v>
                </c:pt>
                <c:pt idx="8">
                  <c:v>333.4</c:v>
                </c:pt>
                <c:pt idx="9">
                  <c:v>253.8</c:v>
                </c:pt>
              </c:numCache>
            </c:numRef>
          </c:val>
        </c:ser>
        <c:ser>
          <c:idx val="1"/>
          <c:order val="1"/>
          <c:tx>
            <c:strRef>
              <c:f>Sheet1!$A$3</c:f>
              <c:strCache>
                <c:ptCount val="1"/>
                <c:pt idx="0">
                  <c:v>Могилевская область</c:v>
                </c:pt>
              </c:strCache>
            </c:strRef>
          </c:tx>
          <c:spPr>
            <a:ln w="12699">
              <a:solidFill>
                <a:srgbClr val="FF00FF"/>
              </a:solidFill>
              <a:prstDash val="solid"/>
            </a:ln>
          </c:spPr>
          <c:marker>
            <c:symbol val="square"/>
            <c:size val="4"/>
            <c:spPr>
              <a:solidFill>
                <a:srgbClr val="FF00FF"/>
              </a:solidFill>
              <a:ln>
                <a:solidFill>
                  <a:srgbClr val="FF00FF"/>
                </a:solidFill>
                <a:prstDash val="solid"/>
              </a:ln>
            </c:spPr>
          </c:marker>
          <c:dLbls>
            <c:dLbl>
              <c:idx val="0"/>
              <c:layout>
                <c:manualLayout>
                  <c:x val="-2.958065147017247E-2"/>
                  <c:y val="-0.11400228329566299"/>
                </c:manualLayout>
              </c:layout>
              <c:dLblPos val="r"/>
              <c:showVal val="1"/>
            </c:dLbl>
            <c:dLbl>
              <c:idx val="1"/>
              <c:layout>
                <c:manualLayout>
                  <c:x val="-3.8463066512821192E-2"/>
                  <c:y val="-0.12728002582564868"/>
                </c:manualLayout>
              </c:layout>
              <c:dLblPos val="r"/>
              <c:showVal val="1"/>
            </c:dLbl>
            <c:dLbl>
              <c:idx val="2"/>
              <c:layout>
                <c:manualLayout>
                  <c:x val="-3.2615655721703857E-2"/>
                  <c:y val="-8.6375423954811736E-2"/>
                </c:manualLayout>
              </c:layout>
              <c:dLblPos val="r"/>
              <c:showVal val="1"/>
            </c:dLbl>
            <c:dLbl>
              <c:idx val="3"/>
              <c:layout>
                <c:manualLayout>
                  <c:x val="-3.9861472086421983E-2"/>
                  <c:y val="-0.13376505177857029"/>
                </c:manualLayout>
              </c:layout>
              <c:dLblPos val="r"/>
              <c:showVal val="1"/>
            </c:dLbl>
            <c:dLbl>
              <c:idx val="4"/>
              <c:layout>
                <c:manualLayout>
                  <c:x val="-2.5936154116001198E-2"/>
                  <c:y val="0.12973907673305538"/>
                </c:manualLayout>
              </c:layout>
              <c:dLblPos val="r"/>
              <c:showVal val="1"/>
            </c:dLbl>
            <c:dLbl>
              <c:idx val="5"/>
              <c:layout>
                <c:manualLayout>
                  <c:x val="-3.9623163046648154E-2"/>
                  <c:y val="8.1943660785717284E-2"/>
                </c:manualLayout>
              </c:layout>
              <c:dLblPos val="r"/>
              <c:showVal val="1"/>
            </c:dLbl>
            <c:dLbl>
              <c:idx val="6"/>
              <c:layout>
                <c:manualLayout>
                  <c:x val="-3.7049003013636811E-2"/>
                  <c:y val="-0.13453364554392191"/>
                </c:manualLayout>
              </c:layout>
              <c:dLblPos val="r"/>
              <c:showVal val="1"/>
            </c:dLbl>
            <c:dLbl>
              <c:idx val="7"/>
              <c:layout>
                <c:manualLayout>
                  <c:x val="-3.9384835744966991E-2"/>
                  <c:y val="-0.13014930869524571"/>
                </c:manualLayout>
              </c:layout>
              <c:dLblPos val="r"/>
              <c:showVal val="1"/>
            </c:dLbl>
            <c:dLbl>
              <c:idx val="8"/>
              <c:layout>
                <c:manualLayout>
                  <c:x val="-3.681068484290928E-2"/>
                  <c:y val="6.8619034331032183E-2"/>
                </c:manualLayout>
              </c:layout>
              <c:dLblPos val="r"/>
              <c:showVal val="1"/>
            </c:dLbl>
            <c:dLbl>
              <c:idx val="9"/>
              <c:layout>
                <c:manualLayout>
                  <c:x val="-3.9146517574239682E-2"/>
                  <c:y val="-9.0138203856576282E-2"/>
                </c:manualLayout>
              </c:layout>
              <c:dLblPos val="r"/>
              <c:showVal val="1"/>
            </c:dLbl>
            <c:dLbl>
              <c:idx val="10"/>
              <c:layout>
                <c:manualLayout>
                  <c:x val="2.4884629880005402E-3"/>
                  <c:y val="5.5714783590055404E-2"/>
                </c:manualLayout>
              </c:layout>
              <c:dLblPos val="r"/>
              <c:showVal val="1"/>
            </c:dLbl>
            <c:spPr>
              <a:noFill/>
              <a:ln w="25399">
                <a:noFill/>
              </a:ln>
            </c:spPr>
            <c:txPr>
              <a:bodyPr/>
              <a:lstStyle/>
              <a:p>
                <a:pPr>
                  <a:defRPr sz="1025" b="1" i="0" u="none" strike="noStrike" baseline="0">
                    <a:solidFill>
                      <a:srgbClr val="000000"/>
                    </a:solidFill>
                    <a:latin typeface="Arial Cyr"/>
                    <a:ea typeface="Arial Cyr"/>
                    <a:cs typeface="Arial Cyr"/>
                  </a:defRPr>
                </a:pPr>
                <a:endParaRPr lang="ru-RU"/>
              </a:p>
            </c:txPr>
            <c:showVal val="1"/>
          </c:dLbls>
          <c:cat>
            <c:strRef>
              <c:f>Sheet1!$B$1:$K$1</c:f>
              <c:strCache>
                <c:ptCount val="10"/>
                <c:pt idx="0">
                  <c:v>2011</c:v>
                </c:pt>
                <c:pt idx="1">
                  <c:v>2012</c:v>
                </c:pt>
                <c:pt idx="2">
                  <c:v>2013</c:v>
                </c:pt>
                <c:pt idx="3">
                  <c:v>2014</c:v>
                </c:pt>
                <c:pt idx="4">
                  <c:v>2015</c:v>
                </c:pt>
                <c:pt idx="5">
                  <c:v>2016</c:v>
                </c:pt>
                <c:pt idx="6">
                  <c:v>2017г</c:v>
                </c:pt>
                <c:pt idx="7">
                  <c:v>2018г</c:v>
                </c:pt>
                <c:pt idx="8">
                  <c:v>2019</c:v>
                </c:pt>
                <c:pt idx="9">
                  <c:v>2020г</c:v>
                </c:pt>
              </c:strCache>
            </c:strRef>
          </c:cat>
          <c:val>
            <c:numRef>
              <c:f>Sheet1!$B$3:$K$3</c:f>
              <c:numCache>
                <c:formatCode>General</c:formatCode>
                <c:ptCount val="10"/>
                <c:pt idx="0">
                  <c:v>345.7</c:v>
                </c:pt>
                <c:pt idx="1">
                  <c:v>309.39999999999969</c:v>
                </c:pt>
                <c:pt idx="2">
                  <c:v>293.7</c:v>
                </c:pt>
                <c:pt idx="3">
                  <c:v>290.10000000000002</c:v>
                </c:pt>
                <c:pt idx="4">
                  <c:v>302.39999999999969</c:v>
                </c:pt>
                <c:pt idx="5">
                  <c:v>337.4</c:v>
                </c:pt>
                <c:pt idx="6">
                  <c:v>289.8</c:v>
                </c:pt>
                <c:pt idx="7">
                  <c:v>305.8</c:v>
                </c:pt>
                <c:pt idx="8">
                  <c:v>317.60000000000002</c:v>
                </c:pt>
                <c:pt idx="9">
                  <c:v>286.7</c:v>
                </c:pt>
              </c:numCache>
            </c:numRef>
          </c:val>
        </c:ser>
        <c:dLbls>
          <c:showVal val="1"/>
        </c:dLbls>
        <c:marker val="1"/>
        <c:axId val="172829696"/>
        <c:axId val="172835584"/>
      </c:lineChart>
      <c:catAx>
        <c:axId val="172829696"/>
        <c:scaling>
          <c:orientation val="minMax"/>
        </c:scaling>
        <c:axPos val="b"/>
        <c:numFmt formatCode="General" sourceLinked="1"/>
        <c:tickLblPos val="nextTo"/>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172835584"/>
        <c:crosses val="autoZero"/>
        <c:auto val="1"/>
        <c:lblAlgn val="ctr"/>
        <c:lblOffset val="100"/>
        <c:tickLblSkip val="1"/>
        <c:tickMarkSkip val="1"/>
      </c:catAx>
      <c:valAx>
        <c:axId val="172835584"/>
        <c:scaling>
          <c:orientation val="minMax"/>
          <c:min val="50"/>
        </c:scaling>
        <c:axPos val="l"/>
        <c:numFmt formatCode="General" sourceLinked="1"/>
        <c:tickLblPos val="nextTo"/>
        <c:spPr>
          <a:ln w="3175">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172829696"/>
        <c:crosses val="autoZero"/>
        <c:crossBetween val="between"/>
      </c:valAx>
      <c:spPr>
        <a:solidFill>
          <a:srgbClr val="CCFFFF"/>
        </a:solidFill>
        <a:ln w="12699">
          <a:solidFill>
            <a:srgbClr val="808080"/>
          </a:solidFill>
          <a:prstDash val="solid"/>
        </a:ln>
      </c:spPr>
    </c:plotArea>
    <c:legend>
      <c:legendPos val="r"/>
      <c:layout>
        <c:manualLayout>
          <c:xMode val="edge"/>
          <c:yMode val="edge"/>
          <c:x val="0.19803600654664491"/>
          <c:y val="0.86440677966101698"/>
          <c:w val="0.58756137479541248"/>
          <c:h val="0.13559322033898305"/>
        </c:manualLayout>
      </c:layout>
      <c:spPr>
        <a:noFill/>
        <a:ln w="12699">
          <a:solidFill>
            <a:srgbClr val="FFFFFF"/>
          </a:solidFill>
          <a:prstDash val="solid"/>
        </a:ln>
      </c:spPr>
      <c:txPr>
        <a:bodyPr/>
        <a:lstStyle/>
        <a:p>
          <a:pPr>
            <a:defRPr sz="87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style val="4"/>
  <c:chart>
    <c:view3D>
      <c:rAngAx val="1"/>
    </c:view3D>
    <c:plotArea>
      <c:layout/>
      <c:bar3DChart>
        <c:barDir val="bar"/>
        <c:grouping val="clustered"/>
        <c:ser>
          <c:idx val="0"/>
          <c:order val="0"/>
          <c:dLbls>
            <c:numFmt formatCode="0.0%" sourceLinked="0"/>
            <c:showVal val="1"/>
          </c:dLbls>
          <c:cat>
            <c:strRef>
              <c:f>Лист3!$B$5:$B$12</c:f>
              <c:strCache>
                <c:ptCount val="8"/>
                <c:pt idx="0">
                  <c:v>никогда не пробовал</c:v>
                </c:pt>
                <c:pt idx="1">
                  <c:v>пробовал однажды, но больше не курил</c:v>
                </c:pt>
                <c:pt idx="2">
                  <c:v>курил, но бросил</c:v>
                </c:pt>
                <c:pt idx="3">
                  <c:v>курю от случая к случаю</c:v>
                </c:pt>
                <c:pt idx="4">
                  <c:v>курю постоянно (менее 1 пачки сигарет в сутки)</c:v>
                </c:pt>
                <c:pt idx="5">
                  <c:v>курю постоянно (примерно  1 пачку сигарет в сутки)</c:v>
                </c:pt>
                <c:pt idx="6">
                  <c:v>курю постоянно (более 1 пачки сигарет в сутки)</c:v>
                </c:pt>
                <c:pt idx="7">
                  <c:v>курю электронные сигареты</c:v>
                </c:pt>
              </c:strCache>
            </c:strRef>
          </c:cat>
          <c:val>
            <c:numRef>
              <c:f>Лист3!$C$5:$C$12</c:f>
              <c:numCache>
                <c:formatCode>0.00%</c:formatCode>
                <c:ptCount val="8"/>
                <c:pt idx="0">
                  <c:v>0.26300000000000001</c:v>
                </c:pt>
                <c:pt idx="1">
                  <c:v>0.27900000000000008</c:v>
                </c:pt>
                <c:pt idx="2">
                  <c:v>0.161</c:v>
                </c:pt>
                <c:pt idx="3">
                  <c:v>8.9000000000000065E-2</c:v>
                </c:pt>
                <c:pt idx="4">
                  <c:v>0.10400000000000002</c:v>
                </c:pt>
                <c:pt idx="5" formatCode="0%">
                  <c:v>6.0000000000000032E-2</c:v>
                </c:pt>
                <c:pt idx="6">
                  <c:v>3.4000000000000002E-2</c:v>
                </c:pt>
                <c:pt idx="7" formatCode="0%">
                  <c:v>1.0000000000000005E-2</c:v>
                </c:pt>
              </c:numCache>
            </c:numRef>
          </c:val>
        </c:ser>
        <c:shape val="box"/>
        <c:axId val="174590976"/>
        <c:axId val="174592768"/>
        <c:axId val="0"/>
      </c:bar3DChart>
      <c:catAx>
        <c:axId val="174590976"/>
        <c:scaling>
          <c:orientation val="minMax"/>
        </c:scaling>
        <c:axPos val="l"/>
        <c:tickLblPos val="nextTo"/>
        <c:crossAx val="174592768"/>
        <c:crosses val="autoZero"/>
        <c:auto val="1"/>
        <c:lblAlgn val="ctr"/>
        <c:lblOffset val="100"/>
      </c:catAx>
      <c:valAx>
        <c:axId val="174592768"/>
        <c:scaling>
          <c:orientation val="minMax"/>
        </c:scaling>
        <c:axPos val="b"/>
        <c:majorGridlines/>
        <c:numFmt formatCode="0%" sourceLinked="0"/>
        <c:tickLblPos val="nextTo"/>
        <c:crossAx val="17459097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197969543147306"/>
          <c:y val="7.7922077922077934E-2"/>
          <c:w val="0.30456852791878414"/>
          <c:h val="0.77922077922078348"/>
        </c:manualLayout>
      </c:layout>
      <c:pieChart>
        <c:varyColors val="1"/>
        <c:ser>
          <c:idx val="0"/>
          <c:order val="0"/>
          <c:tx>
            <c:strRef>
              <c:f>Sheet1!$A$2</c:f>
              <c:strCache>
                <c:ptCount val="1"/>
              </c:strCache>
            </c:strRef>
          </c:tx>
          <c:spPr>
            <a:solidFill>
              <a:srgbClr val="00FF00"/>
            </a:solidFill>
            <a:ln w="12699">
              <a:solidFill>
                <a:srgbClr val="000000"/>
              </a:solidFill>
              <a:prstDash val="solid"/>
            </a:ln>
          </c:spPr>
          <c:explosion val="38"/>
          <c:dPt>
            <c:idx val="0"/>
            <c:spPr>
              <a:solidFill>
                <a:srgbClr val="CC99FF"/>
              </a:solidFill>
              <a:ln w="12699">
                <a:solidFill>
                  <a:srgbClr val="000000"/>
                </a:solidFill>
                <a:prstDash val="solid"/>
              </a:ln>
            </c:spPr>
          </c:dPt>
          <c:dPt>
            <c:idx val="1"/>
            <c:spPr>
              <a:solidFill>
                <a:srgbClr val="800000"/>
              </a:solidFill>
              <a:ln w="12699">
                <a:solidFill>
                  <a:srgbClr val="000000"/>
                </a:solidFill>
                <a:prstDash val="solid"/>
              </a:ln>
            </c:spPr>
          </c:dPt>
          <c:dPt>
            <c:idx val="2"/>
            <c:spPr>
              <a:solidFill>
                <a:srgbClr val="FFFF00"/>
              </a:solidFill>
              <a:ln w="12699">
                <a:solidFill>
                  <a:srgbClr val="000000"/>
                </a:solidFill>
                <a:prstDash val="solid"/>
              </a:ln>
            </c:spPr>
          </c:dPt>
          <c:dPt>
            <c:idx val="3"/>
            <c:spPr>
              <a:solidFill>
                <a:srgbClr val="FF00FF"/>
              </a:solidFill>
              <a:ln w="12699">
                <a:solidFill>
                  <a:srgbClr val="000000"/>
                </a:solidFill>
                <a:prstDash val="solid"/>
              </a:ln>
            </c:spPr>
          </c:dPt>
          <c:dPt>
            <c:idx val="4"/>
            <c:spPr>
              <a:solidFill>
                <a:srgbClr val="000080"/>
              </a:solidFill>
              <a:ln w="12699">
                <a:solidFill>
                  <a:srgbClr val="000000"/>
                </a:solidFill>
                <a:prstDash val="solid"/>
              </a:ln>
            </c:spPr>
          </c:dPt>
          <c:dPt>
            <c:idx val="5"/>
            <c:spPr>
              <a:solidFill>
                <a:srgbClr val="FF0000"/>
              </a:solidFill>
              <a:ln w="12699">
                <a:solidFill>
                  <a:srgbClr val="000000"/>
                </a:solidFill>
                <a:prstDash val="solid"/>
              </a:ln>
            </c:spPr>
          </c:dPt>
          <c:dPt>
            <c:idx val="6"/>
            <c:spPr>
              <a:solidFill>
                <a:srgbClr val="00FFFF"/>
              </a:solidFill>
              <a:ln w="12699">
                <a:solidFill>
                  <a:srgbClr val="000000"/>
                </a:solidFill>
                <a:prstDash val="solid"/>
              </a:ln>
            </c:spPr>
          </c:dPt>
          <c:dPt>
            <c:idx val="7"/>
            <c:spPr>
              <a:solidFill>
                <a:srgbClr val="0000FF"/>
              </a:solidFill>
              <a:ln w="12699">
                <a:solidFill>
                  <a:srgbClr val="000000"/>
                </a:solidFill>
                <a:prstDash val="solid"/>
              </a:ln>
            </c:spPr>
          </c:dPt>
          <c:dPt>
            <c:idx val="9"/>
            <c:spPr>
              <a:solidFill>
                <a:srgbClr val="FF9900"/>
              </a:solidFill>
              <a:ln w="12699">
                <a:solidFill>
                  <a:srgbClr val="000000"/>
                </a:solidFill>
                <a:prstDash val="solid"/>
              </a:ln>
            </c:spPr>
          </c:dPt>
          <c:dPt>
            <c:idx val="10"/>
            <c:spPr>
              <a:solidFill>
                <a:srgbClr val="7030A0"/>
              </a:solidFill>
              <a:ln w="12699">
                <a:solidFill>
                  <a:srgbClr val="000000"/>
                </a:solidFill>
                <a:prstDash val="solid"/>
              </a:ln>
            </c:spPr>
          </c:dPt>
          <c:dLbls>
            <c:dLbl>
              <c:idx val="0"/>
              <c:layout>
                <c:manualLayout>
                  <c:x val="3.6949285154486292E-3"/>
                  <c:y val="-4.3787408505283509E-2"/>
                </c:manualLayout>
              </c:layout>
              <c:tx>
                <c:rich>
                  <a:bodyPr/>
                  <a:lstStyle/>
                  <a:p>
                    <a:pPr>
                      <a:defRPr sz="1000" b="1" i="0" u="none" strike="noStrike" baseline="0">
                        <a:solidFill>
                          <a:srgbClr val="000000"/>
                        </a:solidFill>
                        <a:latin typeface="Arial Cyr"/>
                        <a:ea typeface="Arial Cyr"/>
                        <a:cs typeface="Arial Cyr"/>
                      </a:defRPr>
                    </a:pPr>
                    <a:r>
                      <a:rPr lang="ru-RU"/>
                      <a:t>33,2%</a:t>
                    </a:r>
                  </a:p>
                </c:rich>
              </c:tx>
              <c:spPr>
                <a:noFill/>
                <a:ln w="25398">
                  <a:noFill/>
                </a:ln>
              </c:spPr>
              <c:dLblPos val="bestFit"/>
            </c:dLbl>
            <c:dLbl>
              <c:idx val="1"/>
              <c:layout>
                <c:manualLayout>
                  <c:x val="-5.4182847658076124E-3"/>
                  <c:y val="9.4546687888080547E-3"/>
                </c:manualLayout>
              </c:layout>
              <c:tx>
                <c:rich>
                  <a:bodyPr/>
                  <a:lstStyle/>
                  <a:p>
                    <a:r>
                      <a:rPr lang="en-US"/>
                      <a:t>1</a:t>
                    </a:r>
                    <a:r>
                      <a:rPr lang="ru-RU"/>
                      <a:t>0,7</a:t>
                    </a:r>
                    <a:r>
                      <a:rPr lang="en-US"/>
                      <a:t>%</a:t>
                    </a:r>
                  </a:p>
                </c:rich>
              </c:tx>
              <c:dLblPos val="bestFit"/>
              <c:showPercent val="1"/>
            </c:dLbl>
            <c:dLbl>
              <c:idx val="2"/>
              <c:layout>
                <c:manualLayout>
                  <c:x val="-6.7700057672163173E-3"/>
                  <c:y val="1.3831258644536751E-3"/>
                </c:manualLayout>
              </c:layout>
              <c:tx>
                <c:rich>
                  <a:bodyPr/>
                  <a:lstStyle/>
                  <a:p>
                    <a:r>
                      <a:rPr lang="en-US"/>
                      <a:t>6</a:t>
                    </a:r>
                    <a:r>
                      <a:rPr lang="ru-RU"/>
                      <a:t>,1</a:t>
                    </a:r>
                    <a:r>
                      <a:rPr lang="en-US"/>
                      <a:t>%</a:t>
                    </a:r>
                  </a:p>
                </c:rich>
              </c:tx>
              <c:dLblPos val="bestFit"/>
              <c:showPercent val="1"/>
            </c:dLbl>
            <c:dLbl>
              <c:idx val="3"/>
              <c:layout/>
              <c:tx>
                <c:rich>
                  <a:bodyPr/>
                  <a:lstStyle/>
                  <a:p>
                    <a:r>
                      <a:rPr lang="ru-RU"/>
                      <a:t>1,8</a:t>
                    </a:r>
                    <a:r>
                      <a:rPr lang="en-US"/>
                      <a:t>%</a:t>
                    </a:r>
                  </a:p>
                </c:rich>
              </c:tx>
              <c:dLblPos val="bestFit"/>
              <c:showPercent val="1"/>
            </c:dLbl>
            <c:dLbl>
              <c:idx val="4"/>
              <c:layout>
                <c:manualLayout>
                  <c:x val="1.8346809787790103E-3"/>
                  <c:y val="-2.1973186961588308E-2"/>
                </c:manualLayout>
              </c:layout>
              <c:tx>
                <c:rich>
                  <a:bodyPr/>
                  <a:lstStyle/>
                  <a:p>
                    <a:r>
                      <a:rPr lang="ru-RU"/>
                      <a:t>7,9</a:t>
                    </a:r>
                    <a:r>
                      <a:rPr lang="en-US"/>
                      <a:t>%</a:t>
                    </a:r>
                  </a:p>
                </c:rich>
              </c:tx>
              <c:showPercent val="1"/>
            </c:dLbl>
            <c:dLbl>
              <c:idx val="5"/>
              <c:layout>
                <c:manualLayout>
                  <c:x val="-3.2360967506071259E-3"/>
                  <c:y val="-2.0563725271799402E-3"/>
                </c:manualLayout>
              </c:layout>
              <c:tx>
                <c:rich>
                  <a:bodyPr/>
                  <a:lstStyle/>
                  <a:p>
                    <a:r>
                      <a:rPr lang="en-US"/>
                      <a:t>2</a:t>
                    </a:r>
                    <a:r>
                      <a:rPr lang="ru-RU"/>
                      <a:t>4,8</a:t>
                    </a:r>
                    <a:r>
                      <a:rPr lang="en-US"/>
                      <a:t>%</a:t>
                    </a:r>
                  </a:p>
                </c:rich>
              </c:tx>
              <c:dLblPos val="bestFit"/>
              <c:showPercent val="1"/>
            </c:dLbl>
            <c:dLbl>
              <c:idx val="6"/>
              <c:layout/>
              <c:tx>
                <c:rich>
                  <a:bodyPr/>
                  <a:lstStyle/>
                  <a:p>
                    <a:r>
                      <a:rPr lang="en-US"/>
                      <a:t>1</a:t>
                    </a:r>
                    <a:r>
                      <a:rPr lang="ru-RU"/>
                      <a:t>,6</a:t>
                    </a:r>
                    <a:r>
                      <a:rPr lang="en-US"/>
                      <a:t>%</a:t>
                    </a:r>
                  </a:p>
                </c:rich>
              </c:tx>
              <c:showPercent val="1"/>
            </c:dLbl>
            <c:dLbl>
              <c:idx val="7"/>
              <c:layout>
                <c:manualLayout>
                  <c:x val="5.4392304101001411E-3"/>
                  <c:y val="-1.18587251282387E-2"/>
                </c:manualLayout>
              </c:layout>
              <c:showPercent val="1"/>
            </c:dLbl>
            <c:dLbl>
              <c:idx val="8"/>
              <c:layout>
                <c:manualLayout>
                  <c:x val="1.169528696805276E-2"/>
                  <c:y val="-2.7374130100957312E-2"/>
                </c:manualLayout>
              </c:layout>
              <c:tx>
                <c:rich>
                  <a:bodyPr/>
                  <a:lstStyle/>
                  <a:p>
                    <a:r>
                      <a:rPr lang="ru-RU"/>
                      <a:t>3,9</a:t>
                    </a:r>
                    <a:r>
                      <a:rPr lang="en-US"/>
                      <a:t>%</a:t>
                    </a:r>
                  </a:p>
                </c:rich>
              </c:tx>
              <c:dLblPos val="bestFit"/>
              <c:showPercent val="1"/>
            </c:dLbl>
            <c:dLbl>
              <c:idx val="9"/>
              <c:layout>
                <c:manualLayout>
                  <c:x val="5.8427001557541085E-3"/>
                  <c:y val="1.5095893096350513E-2"/>
                </c:manualLayout>
              </c:layout>
              <c:tx>
                <c:rich>
                  <a:bodyPr/>
                  <a:lstStyle/>
                  <a:p>
                    <a:r>
                      <a:rPr lang="ru-RU"/>
                      <a:t>1,8</a:t>
                    </a:r>
                    <a:r>
                      <a:rPr lang="en-US"/>
                      <a:t>%</a:t>
                    </a:r>
                  </a:p>
                </c:rich>
              </c:tx>
              <c:dLblPos val="bestFit"/>
              <c:showPercent val="1"/>
            </c:dLbl>
            <c:dLbl>
              <c:idx val="10"/>
              <c:layout>
                <c:manualLayout>
                  <c:x val="-2.8199255362138027E-2"/>
                  <c:y val="3.2657017457880279E-2"/>
                </c:manualLayout>
              </c:layout>
              <c:tx>
                <c:rich>
                  <a:bodyPr/>
                  <a:lstStyle/>
                  <a:p>
                    <a:r>
                      <a:rPr lang="en-US"/>
                      <a:t>0</a:t>
                    </a:r>
                    <a:r>
                      <a:rPr lang="ru-RU"/>
                      <a:t>,6</a:t>
                    </a:r>
                    <a:r>
                      <a:rPr lang="en-US"/>
                      <a:t>%</a:t>
                    </a:r>
                  </a:p>
                </c:rich>
              </c:tx>
              <c:showPercent val="1"/>
            </c:dLbl>
            <c:dLbl>
              <c:idx val="11"/>
              <c:layout>
                <c:manualLayout>
                  <c:x val="-4.1998987794687095E-2"/>
                  <c:y val="-1.3367312488428573E-2"/>
                </c:manualLayout>
              </c:layout>
              <c:showPercent val="1"/>
            </c:dLbl>
            <c:numFmt formatCode="0%" sourceLinked="0"/>
            <c:spPr>
              <a:noFill/>
              <a:ln w="25398">
                <a:noFill/>
              </a:ln>
            </c:spPr>
            <c:txPr>
              <a:bodyPr/>
              <a:lstStyle/>
              <a:p>
                <a:pPr>
                  <a:defRPr sz="1000" b="1" i="0" u="none" strike="noStrike" baseline="0">
                    <a:solidFill>
                      <a:srgbClr val="000000"/>
                    </a:solidFill>
                    <a:latin typeface="Arial Cyr"/>
                    <a:ea typeface="Arial Cyr"/>
                    <a:cs typeface="Arial Cyr"/>
                  </a:defRPr>
                </a:pPr>
                <a:endParaRPr lang="ru-RU"/>
              </a:p>
            </c:txPr>
            <c:showPercent val="1"/>
          </c:dLbls>
          <c:cat>
            <c:strRef>
              <c:f>Sheet1!$B$1:$M$1</c:f>
              <c:strCache>
                <c:ptCount val="12"/>
                <c:pt idx="0">
                  <c:v>33,2 болезни органов дыхания</c:v>
                </c:pt>
                <c:pt idx="1">
                  <c:v>10,7 травмы и отравления</c:v>
                </c:pt>
                <c:pt idx="2">
                  <c:v>6,1 болезни костно-мышечной системы </c:v>
                </c:pt>
                <c:pt idx="3">
                  <c:v>1,8 болезни кожи и подкожной клетчатки</c:v>
                </c:pt>
                <c:pt idx="4">
                  <c:v>7,9 болезни системы кровообращения</c:v>
                </c:pt>
                <c:pt idx="5">
                  <c:v>24,8 инфекционные болезни</c:v>
                </c:pt>
                <c:pt idx="6">
                  <c:v>1,6 болезни органов пищеварения</c:v>
                </c:pt>
                <c:pt idx="7">
                  <c:v>3,9 болезни глаза </c:v>
                </c:pt>
                <c:pt idx="8">
                  <c:v>1,8 болезни мочеполовой системы</c:v>
                </c:pt>
                <c:pt idx="9">
                  <c:v>1,6 новообразов.</c:v>
                </c:pt>
                <c:pt idx="10">
                  <c:v>0,6 псих.расстр.</c:v>
                </c:pt>
                <c:pt idx="11">
                  <c:v>6 проч.</c:v>
                </c:pt>
              </c:strCache>
            </c:strRef>
          </c:cat>
          <c:val>
            <c:numRef>
              <c:f>Sheet1!$B$2:$M$2</c:f>
              <c:numCache>
                <c:formatCode>General</c:formatCode>
                <c:ptCount val="12"/>
                <c:pt idx="0">
                  <c:v>33.200000000000003</c:v>
                </c:pt>
                <c:pt idx="1">
                  <c:v>10.7</c:v>
                </c:pt>
                <c:pt idx="2">
                  <c:v>6.1</c:v>
                </c:pt>
                <c:pt idx="3">
                  <c:v>1.8</c:v>
                </c:pt>
                <c:pt idx="4">
                  <c:v>7.9</c:v>
                </c:pt>
                <c:pt idx="5">
                  <c:v>24.8</c:v>
                </c:pt>
                <c:pt idx="6">
                  <c:v>1.6</c:v>
                </c:pt>
                <c:pt idx="7">
                  <c:v>3.9</c:v>
                </c:pt>
                <c:pt idx="8">
                  <c:v>1.8</c:v>
                </c:pt>
                <c:pt idx="9">
                  <c:v>1.6</c:v>
                </c:pt>
                <c:pt idx="10">
                  <c:v>0.60000000000000064</c:v>
                </c:pt>
                <c:pt idx="11">
                  <c:v>6</c:v>
                </c:pt>
              </c:numCache>
            </c:numRef>
          </c:val>
        </c:ser>
        <c:ser>
          <c:idx val="1"/>
          <c:order val="1"/>
          <c:tx>
            <c:strRef>
              <c:f>Sheet1!$A$3</c:f>
              <c:strCache>
                <c:ptCount val="1"/>
                <c:pt idx="0">
                  <c:v>Запад</c:v>
                </c:pt>
              </c:strCache>
            </c:strRef>
          </c:tx>
          <c:spPr>
            <a:solidFill>
              <a:srgbClr val="993366"/>
            </a:solidFill>
            <a:ln w="12699">
              <a:solidFill>
                <a:srgbClr val="000000"/>
              </a:solidFill>
              <a:prstDash val="solid"/>
            </a:ln>
          </c:spPr>
          <c:explosion val="38"/>
          <c:dPt>
            <c:idx val="0"/>
            <c:spPr>
              <a:solidFill>
                <a:srgbClr val="9999FF"/>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dPt>
            <c:idx val="5"/>
            <c:spPr>
              <a:solidFill>
                <a:srgbClr val="FF8080"/>
              </a:solidFill>
              <a:ln w="12699">
                <a:solidFill>
                  <a:srgbClr val="000000"/>
                </a:solidFill>
                <a:prstDash val="solid"/>
              </a:ln>
            </c:spPr>
          </c:dPt>
          <c:dPt>
            <c:idx val="6"/>
            <c:spPr>
              <a:solidFill>
                <a:srgbClr val="0066CC"/>
              </a:solidFill>
              <a:ln w="12699">
                <a:solidFill>
                  <a:srgbClr val="000000"/>
                </a:solidFill>
                <a:prstDash val="solid"/>
              </a:ln>
            </c:spPr>
          </c:dPt>
          <c:dPt>
            <c:idx val="7"/>
            <c:spPr>
              <a:solidFill>
                <a:srgbClr val="CCCCFF"/>
              </a:solidFill>
              <a:ln w="12699">
                <a:solidFill>
                  <a:srgbClr val="000000"/>
                </a:solidFill>
                <a:prstDash val="solid"/>
              </a:ln>
            </c:spPr>
          </c:dPt>
          <c:dPt>
            <c:idx val="8"/>
            <c:spPr>
              <a:solidFill>
                <a:srgbClr val="000080"/>
              </a:solidFill>
              <a:ln w="12699">
                <a:solidFill>
                  <a:srgbClr val="000000"/>
                </a:solidFill>
                <a:prstDash val="solid"/>
              </a:ln>
            </c:spPr>
          </c:dPt>
          <c:dPt>
            <c:idx val="9"/>
            <c:spPr>
              <a:solidFill>
                <a:srgbClr val="FF00FF"/>
              </a:solidFill>
              <a:ln w="12699">
                <a:solidFill>
                  <a:srgbClr val="000000"/>
                </a:solidFill>
                <a:prstDash val="solid"/>
              </a:ln>
            </c:spPr>
          </c:dPt>
          <c:dPt>
            <c:idx val="10"/>
            <c:spPr>
              <a:solidFill>
                <a:srgbClr val="FFFF00"/>
              </a:solidFill>
              <a:ln w="12699">
                <a:solidFill>
                  <a:srgbClr val="000000"/>
                </a:solidFill>
                <a:prstDash val="solid"/>
              </a:ln>
            </c:spPr>
          </c:dPt>
          <c:dLbls>
            <c:numFmt formatCode="0%" sourceLinked="0"/>
            <c:spPr>
              <a:noFill/>
              <a:ln w="25398">
                <a:noFill/>
              </a:ln>
            </c:spPr>
            <c:txPr>
              <a:bodyPr/>
              <a:lstStyle/>
              <a:p>
                <a:pPr>
                  <a:defRPr sz="975" b="1" i="0" u="none" strike="noStrike" baseline="0">
                    <a:solidFill>
                      <a:srgbClr val="000000"/>
                    </a:solidFill>
                    <a:latin typeface="Arial Cyr"/>
                    <a:ea typeface="Arial Cyr"/>
                    <a:cs typeface="Arial Cyr"/>
                  </a:defRPr>
                </a:pPr>
                <a:endParaRPr lang="ru-RU"/>
              </a:p>
            </c:txPr>
            <c:showPercent val="1"/>
          </c:dLbls>
          <c:cat>
            <c:strRef>
              <c:f>Sheet1!$B$1:$M$1</c:f>
              <c:strCache>
                <c:ptCount val="12"/>
                <c:pt idx="0">
                  <c:v>33,2 болезни органов дыхания</c:v>
                </c:pt>
                <c:pt idx="1">
                  <c:v>10,7 травмы и отравления</c:v>
                </c:pt>
                <c:pt idx="2">
                  <c:v>6,1 болезни костно-мышечной системы </c:v>
                </c:pt>
                <c:pt idx="3">
                  <c:v>1,8 болезни кожи и подкожной клетчатки</c:v>
                </c:pt>
                <c:pt idx="4">
                  <c:v>7,9 болезни системы кровообращения</c:v>
                </c:pt>
                <c:pt idx="5">
                  <c:v>24,8 инфекционные болезни</c:v>
                </c:pt>
                <c:pt idx="6">
                  <c:v>1,6 болезни органов пищеварения</c:v>
                </c:pt>
                <c:pt idx="7">
                  <c:v>3,9 болезни глаза </c:v>
                </c:pt>
                <c:pt idx="8">
                  <c:v>1,8 болезни мочеполовой системы</c:v>
                </c:pt>
                <c:pt idx="9">
                  <c:v>1,6 новообразов.</c:v>
                </c:pt>
                <c:pt idx="10">
                  <c:v>0,6 псих.расстр.</c:v>
                </c:pt>
                <c:pt idx="11">
                  <c:v>6 проч.</c:v>
                </c:pt>
              </c:strCache>
            </c:strRef>
          </c:cat>
          <c:val>
            <c:numRef>
              <c:f>Sheet1!$B$3:$M$3</c:f>
              <c:numCache>
                <c:formatCode>General</c:formatCode>
                <c:ptCount val="12"/>
              </c:numCache>
            </c:numRef>
          </c:val>
        </c:ser>
        <c:ser>
          <c:idx val="2"/>
          <c:order val="2"/>
          <c:tx>
            <c:strRef>
              <c:f>Sheet1!$A$4</c:f>
              <c:strCache>
                <c:ptCount val="1"/>
                <c:pt idx="0">
                  <c:v>Север</c:v>
                </c:pt>
              </c:strCache>
            </c:strRef>
          </c:tx>
          <c:spPr>
            <a:solidFill>
              <a:srgbClr val="FFFFCC"/>
            </a:solidFill>
            <a:ln w="12699">
              <a:solidFill>
                <a:srgbClr val="000000"/>
              </a:solidFill>
              <a:prstDash val="solid"/>
            </a:ln>
          </c:spPr>
          <c:explosion val="38"/>
          <c:dPt>
            <c:idx val="0"/>
            <c:spPr>
              <a:solidFill>
                <a:srgbClr val="9999FF"/>
              </a:solidFill>
              <a:ln w="12699">
                <a:solidFill>
                  <a:srgbClr val="000000"/>
                </a:solidFill>
                <a:prstDash val="solid"/>
              </a:ln>
            </c:spPr>
          </c:dPt>
          <c:dPt>
            <c:idx val="1"/>
            <c:spPr>
              <a:solidFill>
                <a:srgbClr val="993366"/>
              </a:solidFill>
              <a:ln w="12699">
                <a:solidFill>
                  <a:srgbClr val="000000"/>
                </a:solidFill>
                <a:prstDash val="solid"/>
              </a:ln>
            </c:spPr>
          </c:dPt>
          <c:dPt>
            <c:idx val="3"/>
            <c:spPr>
              <a:solidFill>
                <a:srgbClr val="CCFFFF"/>
              </a:solidFill>
              <a:ln w="12699">
                <a:solidFill>
                  <a:srgbClr val="000000"/>
                </a:solidFill>
                <a:prstDash val="solid"/>
              </a:ln>
            </c:spPr>
          </c:dPt>
          <c:dPt>
            <c:idx val="4"/>
            <c:spPr>
              <a:solidFill>
                <a:srgbClr val="660066"/>
              </a:solidFill>
              <a:ln w="12699">
                <a:solidFill>
                  <a:srgbClr val="000000"/>
                </a:solidFill>
                <a:prstDash val="solid"/>
              </a:ln>
            </c:spPr>
          </c:dPt>
          <c:dPt>
            <c:idx val="5"/>
            <c:spPr>
              <a:solidFill>
                <a:srgbClr val="FF8080"/>
              </a:solidFill>
              <a:ln w="12699">
                <a:solidFill>
                  <a:srgbClr val="000000"/>
                </a:solidFill>
                <a:prstDash val="solid"/>
              </a:ln>
            </c:spPr>
          </c:dPt>
          <c:dPt>
            <c:idx val="6"/>
            <c:spPr>
              <a:solidFill>
                <a:srgbClr val="0066CC"/>
              </a:solidFill>
              <a:ln w="12699">
                <a:solidFill>
                  <a:srgbClr val="000000"/>
                </a:solidFill>
                <a:prstDash val="solid"/>
              </a:ln>
            </c:spPr>
          </c:dPt>
          <c:dPt>
            <c:idx val="7"/>
            <c:spPr>
              <a:solidFill>
                <a:srgbClr val="CCCCFF"/>
              </a:solidFill>
              <a:ln w="12699">
                <a:solidFill>
                  <a:srgbClr val="000000"/>
                </a:solidFill>
                <a:prstDash val="solid"/>
              </a:ln>
            </c:spPr>
          </c:dPt>
          <c:dPt>
            <c:idx val="8"/>
            <c:spPr>
              <a:solidFill>
                <a:srgbClr val="000080"/>
              </a:solidFill>
              <a:ln w="12699">
                <a:solidFill>
                  <a:srgbClr val="000000"/>
                </a:solidFill>
                <a:prstDash val="solid"/>
              </a:ln>
            </c:spPr>
          </c:dPt>
          <c:dPt>
            <c:idx val="9"/>
            <c:spPr>
              <a:solidFill>
                <a:srgbClr val="FF00FF"/>
              </a:solidFill>
              <a:ln w="12699">
                <a:solidFill>
                  <a:srgbClr val="000000"/>
                </a:solidFill>
                <a:prstDash val="solid"/>
              </a:ln>
            </c:spPr>
          </c:dPt>
          <c:dPt>
            <c:idx val="10"/>
            <c:spPr>
              <a:solidFill>
                <a:srgbClr val="FFFF00"/>
              </a:solidFill>
              <a:ln w="12699">
                <a:solidFill>
                  <a:srgbClr val="000000"/>
                </a:solidFill>
                <a:prstDash val="solid"/>
              </a:ln>
            </c:spPr>
          </c:dPt>
          <c:dLbls>
            <c:numFmt formatCode="0%" sourceLinked="0"/>
            <c:spPr>
              <a:noFill/>
              <a:ln w="25398">
                <a:noFill/>
              </a:ln>
            </c:spPr>
            <c:txPr>
              <a:bodyPr/>
              <a:lstStyle/>
              <a:p>
                <a:pPr>
                  <a:defRPr sz="975" b="1" i="0" u="none" strike="noStrike" baseline="0">
                    <a:solidFill>
                      <a:srgbClr val="000000"/>
                    </a:solidFill>
                    <a:latin typeface="Arial Cyr"/>
                    <a:ea typeface="Arial Cyr"/>
                    <a:cs typeface="Arial Cyr"/>
                  </a:defRPr>
                </a:pPr>
                <a:endParaRPr lang="ru-RU"/>
              </a:p>
            </c:txPr>
            <c:showPercent val="1"/>
          </c:dLbls>
          <c:cat>
            <c:strRef>
              <c:f>Sheet1!$B$1:$M$1</c:f>
              <c:strCache>
                <c:ptCount val="12"/>
                <c:pt idx="0">
                  <c:v>33,2 болезни органов дыхания</c:v>
                </c:pt>
                <c:pt idx="1">
                  <c:v>10,7 травмы и отравления</c:v>
                </c:pt>
                <c:pt idx="2">
                  <c:v>6,1 болезни костно-мышечной системы </c:v>
                </c:pt>
                <c:pt idx="3">
                  <c:v>1,8 болезни кожи и подкожной клетчатки</c:v>
                </c:pt>
                <c:pt idx="4">
                  <c:v>7,9 болезни системы кровообращения</c:v>
                </c:pt>
                <c:pt idx="5">
                  <c:v>24,8 инфекционные болезни</c:v>
                </c:pt>
                <c:pt idx="6">
                  <c:v>1,6 болезни органов пищеварения</c:v>
                </c:pt>
                <c:pt idx="7">
                  <c:v>3,9 болезни глаза </c:v>
                </c:pt>
                <c:pt idx="8">
                  <c:v>1,8 болезни мочеполовой системы</c:v>
                </c:pt>
                <c:pt idx="9">
                  <c:v>1,6 новообразов.</c:v>
                </c:pt>
                <c:pt idx="10">
                  <c:v>0,6 псих.расстр.</c:v>
                </c:pt>
                <c:pt idx="11">
                  <c:v>6 проч.</c:v>
                </c:pt>
              </c:strCache>
            </c:strRef>
          </c:cat>
          <c:val>
            <c:numRef>
              <c:f>Sheet1!$B$4:$M$4</c:f>
              <c:numCache>
                <c:formatCode>General</c:formatCode>
                <c:ptCount val="12"/>
              </c:numCache>
            </c:numRef>
          </c:val>
        </c:ser>
        <c:dLbls>
          <c:showPercent val="1"/>
        </c:dLbls>
        <c:firstSliceAng val="190"/>
      </c:pieChart>
      <c:spPr>
        <a:solidFill>
          <a:srgbClr val="FFFFFF"/>
        </a:solidFill>
        <a:ln w="12699">
          <a:solidFill>
            <a:srgbClr val="FFFFFF"/>
          </a:solidFill>
          <a:prstDash val="solid"/>
        </a:ln>
      </c:spPr>
    </c:plotArea>
    <c:legend>
      <c:legendPos val="r"/>
      <c:layout>
        <c:manualLayout>
          <c:xMode val="edge"/>
          <c:yMode val="edge"/>
          <c:x val="0.53663955682669762"/>
          <c:y val="0.12554112554112651"/>
          <c:w val="0.46336044317330288"/>
          <c:h val="0.82542076431317746"/>
        </c:manualLayout>
      </c:layout>
      <c:spPr>
        <a:noFill/>
        <a:ln w="12699">
          <a:solidFill>
            <a:srgbClr val="FFFFFF"/>
          </a:solidFill>
          <a:prstDash val="solid"/>
        </a:ln>
      </c:spPr>
      <c:txPr>
        <a:bodyPr/>
        <a:lstStyle/>
        <a:p>
          <a:pPr>
            <a:defRPr sz="900" b="0"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025" b="1" i="0" u="none" strike="noStrike" baseline="0">
          <a:solidFill>
            <a:srgbClr val="000000"/>
          </a:solidFill>
          <a:latin typeface="Arial Cyr"/>
          <a:ea typeface="Arial Cyr"/>
          <a:cs typeface="Arial Cyr"/>
        </a:defRPr>
      </a:pPr>
      <a:endParaRPr lang="ru-RU"/>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style val="1"/>
  <c:chart>
    <c:view3D>
      <c:rAngAx val="1"/>
    </c:view3D>
    <c:plotArea>
      <c:layout/>
      <c:bar3DChart>
        <c:barDir val="bar"/>
        <c:grouping val="clustered"/>
        <c:ser>
          <c:idx val="0"/>
          <c:order val="0"/>
          <c:dLbls>
            <c:numFmt formatCode="0.0%" sourceLinked="0"/>
            <c:showVal val="1"/>
          </c:dLbls>
          <c:cat>
            <c:strRef>
              <c:f>Лист5!$B$3:$B$16</c:f>
              <c:strCache>
                <c:ptCount val="14"/>
                <c:pt idx="0">
                  <c:v>Стараюсь всегда завтракать</c:v>
                </c:pt>
                <c:pt idx="1">
                  <c:v>Использую йодированную соль</c:v>
                </c:pt>
                <c:pt idx="2">
                  <c:v>Стараюсь меньше употреблять поваренной соли</c:v>
                </c:pt>
                <c:pt idx="3">
                  <c:v>Использую приборы для очистки воды</c:v>
                </c:pt>
                <c:pt idx="4">
                  <c:v>Соблюдаю режим питания (ем в одно и то же время)</c:v>
                </c:pt>
                <c:pt idx="5">
                  <c:v>Принимаю пищу не менее 3-х раз в день</c:v>
                </c:pt>
                <c:pt idx="6">
                  <c:v>Стараюсь употреблять продукты с профилактическим эффектом</c:v>
                </c:pt>
                <c:pt idx="7">
                  <c:v>Слежу за маркировкой, сроком годности употребляемых продуктов</c:v>
                </c:pt>
                <c:pt idx="8">
                  <c:v>Стараюсь употреблять натуральные продукты (без добавок)</c:v>
                </c:pt>
                <c:pt idx="9">
                  <c:v>Соблюдаю рекомендации врачей относительно питания</c:v>
                </c:pt>
                <c:pt idx="10">
                  <c:v>Употребляю не менее 500 г. свежих овощей и фруктов ежедневно</c:v>
                </c:pt>
                <c:pt idx="11">
                  <c:v>Стараюсь меньше употреблять жирной пищи</c:v>
                </c:pt>
                <c:pt idx="12">
                  <c:v>Питаюсь, как придется</c:v>
                </c:pt>
                <c:pt idx="13">
                  <c:v>Никакими</c:v>
                </c:pt>
              </c:strCache>
            </c:strRef>
          </c:cat>
          <c:val>
            <c:numRef>
              <c:f>Лист5!$C$3:$C$16</c:f>
              <c:numCache>
                <c:formatCode>0.00%</c:formatCode>
                <c:ptCount val="14"/>
                <c:pt idx="0">
                  <c:v>0.3930000000000014</c:v>
                </c:pt>
                <c:pt idx="1">
                  <c:v>8.9000000000000065E-2</c:v>
                </c:pt>
                <c:pt idx="2">
                  <c:v>0.13800000000000001</c:v>
                </c:pt>
                <c:pt idx="3">
                  <c:v>0.27600000000000002</c:v>
                </c:pt>
                <c:pt idx="4">
                  <c:v>0.14300000000000004</c:v>
                </c:pt>
                <c:pt idx="5">
                  <c:v>0.37200000000000105</c:v>
                </c:pt>
                <c:pt idx="6">
                  <c:v>3.1000000000000052E-2</c:v>
                </c:pt>
                <c:pt idx="7">
                  <c:v>0.34400000000000008</c:v>
                </c:pt>
                <c:pt idx="8">
                  <c:v>0.27100000000000002</c:v>
                </c:pt>
                <c:pt idx="9">
                  <c:v>4.7000000000000014E-2</c:v>
                </c:pt>
                <c:pt idx="10">
                  <c:v>4.3999999999999997E-2</c:v>
                </c:pt>
                <c:pt idx="11">
                  <c:v>0.24700000000000041</c:v>
                </c:pt>
                <c:pt idx="12">
                  <c:v>0.13300000000000001</c:v>
                </c:pt>
                <c:pt idx="13" formatCode="0%">
                  <c:v>6.0000000000000032E-2</c:v>
                </c:pt>
              </c:numCache>
            </c:numRef>
          </c:val>
        </c:ser>
        <c:shape val="cylinder"/>
        <c:axId val="174626304"/>
        <c:axId val="174627840"/>
        <c:axId val="0"/>
      </c:bar3DChart>
      <c:catAx>
        <c:axId val="174626304"/>
        <c:scaling>
          <c:orientation val="minMax"/>
        </c:scaling>
        <c:axPos val="l"/>
        <c:tickLblPos val="nextTo"/>
        <c:txPr>
          <a:bodyPr/>
          <a:lstStyle/>
          <a:p>
            <a:pPr>
              <a:defRPr sz="900"/>
            </a:pPr>
            <a:endParaRPr lang="ru-RU"/>
          </a:p>
        </c:txPr>
        <c:crossAx val="174627840"/>
        <c:crosses val="autoZero"/>
        <c:auto val="1"/>
        <c:lblAlgn val="ctr"/>
        <c:lblOffset val="100"/>
      </c:catAx>
      <c:valAx>
        <c:axId val="174627840"/>
        <c:scaling>
          <c:orientation val="minMax"/>
        </c:scaling>
        <c:axPos val="b"/>
        <c:majorGridlines/>
        <c:numFmt formatCode="0%" sourceLinked="0"/>
        <c:tickLblPos val="nextTo"/>
        <c:crossAx val="174626304"/>
        <c:crosses val="autoZero"/>
        <c:crossBetween val="between"/>
      </c:valAx>
    </c:plotArea>
    <c:plotVisOnly val="1"/>
  </c:chart>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style val="40"/>
  <c:chart>
    <c:view3D>
      <c:rAngAx val="1"/>
    </c:view3D>
    <c:plotArea>
      <c:layout/>
      <c:bar3DChart>
        <c:barDir val="bar"/>
        <c:grouping val="clustered"/>
        <c:ser>
          <c:idx val="0"/>
          <c:order val="0"/>
          <c:dLbls>
            <c:numFmt formatCode="0.0%" sourceLinked="0"/>
            <c:showVal val="1"/>
          </c:dLbls>
          <c:cat>
            <c:strRef>
              <c:f>Лист6!$B$3:$B$7</c:f>
              <c:strCache>
                <c:ptCount val="5"/>
                <c:pt idx="0">
                  <c:v>Употребляю сладкие продукты часто и в большом количестве</c:v>
                </c:pt>
                <c:pt idx="1">
                  <c:v>Употребляю сладкие продукты часто, но маленькими порциями</c:v>
                </c:pt>
                <c:pt idx="2">
                  <c:v>Употребляю сладкие продукты иногда</c:v>
                </c:pt>
                <c:pt idx="3">
                  <c:v>Употребляю сладкие продукты редко</c:v>
                </c:pt>
                <c:pt idx="4">
                  <c:v>Вообще не употребляю сладкое</c:v>
                </c:pt>
              </c:strCache>
            </c:strRef>
          </c:cat>
          <c:val>
            <c:numRef>
              <c:f>Лист6!$C$3:$C$7</c:f>
              <c:numCache>
                <c:formatCode>0.00%</c:formatCode>
                <c:ptCount val="5"/>
                <c:pt idx="0">
                  <c:v>0.10400000000000002</c:v>
                </c:pt>
                <c:pt idx="1">
                  <c:v>0.28900000000000031</c:v>
                </c:pt>
                <c:pt idx="2">
                  <c:v>0.36700000000000038</c:v>
                </c:pt>
                <c:pt idx="3">
                  <c:v>0.21100000000000024</c:v>
                </c:pt>
                <c:pt idx="4">
                  <c:v>2.9000000000000001E-2</c:v>
                </c:pt>
              </c:numCache>
            </c:numRef>
          </c:val>
        </c:ser>
        <c:shape val="cone"/>
        <c:axId val="174650880"/>
        <c:axId val="174652416"/>
        <c:axId val="0"/>
      </c:bar3DChart>
      <c:catAx>
        <c:axId val="174650880"/>
        <c:scaling>
          <c:orientation val="minMax"/>
        </c:scaling>
        <c:axPos val="l"/>
        <c:tickLblPos val="nextTo"/>
        <c:crossAx val="174652416"/>
        <c:crosses val="autoZero"/>
        <c:auto val="1"/>
        <c:lblAlgn val="ctr"/>
        <c:lblOffset val="100"/>
      </c:catAx>
      <c:valAx>
        <c:axId val="174652416"/>
        <c:scaling>
          <c:orientation val="minMax"/>
        </c:scaling>
        <c:axPos val="b"/>
        <c:majorGridlines/>
        <c:numFmt formatCode="0%" sourceLinked="0"/>
        <c:tickLblPos val="nextTo"/>
        <c:crossAx val="174650880"/>
        <c:crosses val="autoZero"/>
        <c:crossBetween val="between"/>
      </c:valAx>
    </c:plotArea>
    <c:plotVisOnly val="1"/>
  </c:chart>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explosion val="3"/>
          <c:dLbls>
            <c:numFmt formatCode="0.0%" sourceLinked="0"/>
            <c:showCatName val="1"/>
            <c:showPercent val="1"/>
            <c:showLeaderLines val="1"/>
          </c:dLbls>
          <c:cat>
            <c:strRef>
              <c:f>Лист4!$B$4:$B$8</c:f>
              <c:strCache>
                <c:ptCount val="5"/>
                <c:pt idx="0">
                  <c:v>на работе</c:v>
                </c:pt>
                <c:pt idx="1">
                  <c:v>дома</c:v>
                </c:pt>
                <c:pt idx="2">
                  <c:v>во время передвижения</c:v>
                </c:pt>
                <c:pt idx="3">
                  <c:v>во время досуга</c:v>
                </c:pt>
                <c:pt idx="4">
                  <c:v>во время спортивных тренировок</c:v>
                </c:pt>
              </c:strCache>
            </c:strRef>
          </c:cat>
          <c:val>
            <c:numRef>
              <c:f>Лист4!$C$4:$C$8</c:f>
              <c:numCache>
                <c:formatCode>0.00%</c:formatCode>
                <c:ptCount val="5"/>
                <c:pt idx="0">
                  <c:v>0.31500000000000128</c:v>
                </c:pt>
                <c:pt idx="1">
                  <c:v>0.34100000000000008</c:v>
                </c:pt>
                <c:pt idx="2">
                  <c:v>0.21400000000000041</c:v>
                </c:pt>
                <c:pt idx="3">
                  <c:v>9.6000000000000002E-2</c:v>
                </c:pt>
                <c:pt idx="4">
                  <c:v>3.4000000000000002E-2</c:v>
                </c:pt>
              </c:numCache>
            </c:numRef>
          </c:val>
        </c:ser>
        <c:dLbls>
          <c:showCatName val="1"/>
          <c:showPercent val="1"/>
        </c:dLbls>
        <c:firstSliceAng val="0"/>
      </c:pie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400335008375208"/>
          <c:y val="0.19371727748691417"/>
          <c:w val="0.2529313232830821"/>
          <c:h val="0.7905759162303666"/>
        </c:manualLayout>
      </c:layout>
      <c:pieChart>
        <c:varyColors val="1"/>
        <c:ser>
          <c:idx val="0"/>
          <c:order val="0"/>
          <c:tx>
            <c:strRef>
              <c:f>Sheet1!#ССЫЛКА!</c:f>
              <c:strCache>
                <c:ptCount val="1"/>
                <c:pt idx="0">
                  <c:v>#REF!</c:v>
                </c:pt>
              </c:strCache>
            </c:strRef>
          </c:tx>
          <c:spPr>
            <a:solidFill>
              <a:srgbClr val="9999FF"/>
            </a:solidFill>
            <a:ln w="12658">
              <a:solidFill>
                <a:srgbClr val="000000"/>
              </a:solidFill>
              <a:prstDash val="solid"/>
            </a:ln>
          </c:spPr>
          <c:explosion val="9"/>
          <c:dPt>
            <c:idx val="0"/>
            <c:spPr>
              <a:solidFill>
                <a:srgbClr val="00FF00"/>
              </a:solidFill>
              <a:ln w="12658">
                <a:solidFill>
                  <a:srgbClr val="000000"/>
                </a:solidFill>
                <a:prstDash val="solid"/>
              </a:ln>
            </c:spPr>
          </c:dPt>
          <c:dPt>
            <c:idx val="1"/>
            <c:spPr>
              <a:solidFill>
                <a:srgbClr val="FF00FF"/>
              </a:solidFill>
              <a:ln w="12658">
                <a:solidFill>
                  <a:srgbClr val="000000"/>
                </a:solidFill>
                <a:prstDash val="solid"/>
              </a:ln>
            </c:spPr>
          </c:dPt>
          <c:dPt>
            <c:idx val="2"/>
            <c:spPr>
              <a:solidFill>
                <a:srgbClr val="FFFF00"/>
              </a:solidFill>
              <a:ln w="12658">
                <a:solidFill>
                  <a:srgbClr val="000000"/>
                </a:solidFill>
                <a:prstDash val="solid"/>
              </a:ln>
            </c:spPr>
          </c:dPt>
          <c:dPt>
            <c:idx val="3"/>
            <c:spPr>
              <a:solidFill>
                <a:srgbClr val="00FFFF"/>
              </a:solidFill>
              <a:ln w="12658">
                <a:solidFill>
                  <a:srgbClr val="000000"/>
                </a:solidFill>
                <a:prstDash val="solid"/>
              </a:ln>
            </c:spPr>
          </c:dPt>
          <c:dPt>
            <c:idx val="4"/>
            <c:spPr>
              <a:solidFill>
                <a:srgbClr val="0000FF"/>
              </a:solidFill>
              <a:ln w="12658">
                <a:solidFill>
                  <a:srgbClr val="000000"/>
                </a:solidFill>
                <a:prstDash val="solid"/>
              </a:ln>
            </c:spPr>
          </c:dPt>
          <c:dPt>
            <c:idx val="5"/>
            <c:spPr>
              <a:solidFill>
                <a:srgbClr val="FF0000"/>
              </a:solidFill>
              <a:ln w="12658">
                <a:solidFill>
                  <a:srgbClr val="000000"/>
                </a:solidFill>
                <a:prstDash val="solid"/>
              </a:ln>
            </c:spPr>
          </c:dPt>
          <c:dLbls>
            <c:dLbl>
              <c:idx val="0"/>
              <c:layout>
                <c:manualLayout>
                  <c:x val="-0.10739700048235502"/>
                  <c:y val="-0.11907418339723309"/>
                </c:manualLayout>
              </c:layout>
              <c:dLblPos val="bestFit"/>
              <c:showVal val="1"/>
            </c:dLbl>
            <c:dLbl>
              <c:idx val="1"/>
              <c:layout>
                <c:manualLayout>
                  <c:x val="-3.6690150573284114E-3"/>
                  <c:y val="-2.1775328083989968E-2"/>
                </c:manualLayout>
              </c:layout>
              <c:showVal val="1"/>
            </c:dLbl>
            <c:dLbl>
              <c:idx val="2"/>
              <c:layout>
                <c:manualLayout>
                  <c:x val="-0.10159181452976095"/>
                  <c:y val="3.5945472784488605E-2"/>
                </c:manualLayout>
              </c:layout>
              <c:dLblPos val="bestFit"/>
              <c:showVal val="1"/>
            </c:dLbl>
            <c:dLbl>
              <c:idx val="3"/>
              <c:layout>
                <c:manualLayout>
                  <c:x val="-9.0451262656600764E-2"/>
                  <c:y val="-8.5071146473183062E-2"/>
                </c:manualLayout>
              </c:layout>
              <c:dLblPos val="bestFit"/>
              <c:showVal val="1"/>
            </c:dLbl>
            <c:dLbl>
              <c:idx val="4"/>
              <c:layout>
                <c:manualLayout>
                  <c:x val="2.5600048349219674E-2"/>
                  <c:y val="-8.0551706036745441E-2"/>
                </c:manualLayout>
              </c:layout>
              <c:dLblPos val="bestFit"/>
              <c:showVal val="1"/>
            </c:dLbl>
            <c:dLbl>
              <c:idx val="5"/>
              <c:delete val="1"/>
            </c:dLbl>
            <c:dLbl>
              <c:idx val="6"/>
              <c:layout>
                <c:manualLayout>
                  <c:xMode val="edge"/>
                  <c:yMode val="edge"/>
                  <c:x val="0.31323283082077052"/>
                  <c:y val="7.3298429319372013E-2"/>
                </c:manualLayout>
              </c:layout>
              <c:dLblPos val="bestFit"/>
              <c:showVal val="1"/>
            </c:dLbl>
            <c:dLbl>
              <c:idx val="7"/>
              <c:layout>
                <c:manualLayout>
                  <c:xMode val="edge"/>
                  <c:yMode val="edge"/>
                  <c:x val="0.24455611390284759"/>
                  <c:y val="7.3298429319372013E-2"/>
                </c:manualLayout>
              </c:layout>
              <c:dLblPos val="bestFit"/>
              <c:showVal val="1"/>
            </c:dLbl>
            <c:dLbl>
              <c:idx val="8"/>
              <c:layout>
                <c:manualLayout>
                  <c:xMode val="edge"/>
                  <c:yMode val="edge"/>
                  <c:x val="0.13735343383584644"/>
                  <c:y val="7.3298429319372013E-2"/>
                </c:manualLayout>
              </c:layout>
              <c:dLblPos val="bestFit"/>
              <c:showVal val="1"/>
            </c:dLbl>
            <c:dLbl>
              <c:idx val="9"/>
              <c:layout>
                <c:manualLayout>
                  <c:xMode val="edge"/>
                  <c:yMode val="edge"/>
                  <c:x val="0.14740368509213259"/>
                  <c:y val="2.6178010471204997E-2"/>
                </c:manualLayout>
              </c:layout>
              <c:dLblPos val="bestFit"/>
              <c:showVal val="1"/>
            </c:dLbl>
            <c:dLbl>
              <c:idx val="10"/>
              <c:layout>
                <c:manualLayout>
                  <c:xMode val="edge"/>
                  <c:yMode val="edge"/>
                  <c:x val="0.18425460636515914"/>
                  <c:y val="1.0471204188481679E-2"/>
                </c:manualLayout>
              </c:layout>
              <c:dLblPos val="bestFit"/>
              <c:showVal val="1"/>
            </c:dLbl>
            <c:spPr>
              <a:noFill/>
              <a:ln w="25316">
                <a:noFill/>
              </a:ln>
            </c:spPr>
            <c:txPr>
              <a:bodyPr/>
              <a:lstStyle/>
              <a:p>
                <a:pPr>
                  <a:defRPr sz="1196" b="1" i="0" u="none" strike="noStrike" baseline="0">
                    <a:solidFill>
                      <a:srgbClr val="000000"/>
                    </a:solidFill>
                    <a:latin typeface="Arial Cyr"/>
                    <a:ea typeface="Arial Cyr"/>
                    <a:cs typeface="Arial Cyr"/>
                  </a:defRPr>
                </a:pPr>
                <a:endParaRPr lang="ru-RU"/>
              </a:p>
            </c:txPr>
            <c:showVal val="1"/>
            <c:showLeaderLines val="1"/>
          </c:dLbls>
          <c:cat>
            <c:strRef>
              <c:f>Sheet1!$B$1:$G$1</c:f>
              <c:strCache>
                <c:ptCount val="5"/>
                <c:pt idx="0">
                  <c:v>Болезни органов дыхания - 51,9%</c:v>
                </c:pt>
                <c:pt idx="1">
                  <c:v>болезни глаз и его придаточного аппарата - 25,3%</c:v>
                </c:pt>
                <c:pt idx="2">
                  <c:v>болезни органов пищеварения - 20%</c:v>
                </c:pt>
                <c:pt idx="3">
                  <c:v>некоторые инфекционные и паразитарные заболевания 3,5% </c:v>
                </c:pt>
                <c:pt idx="4">
                  <c:v>болезни уха и сосцевидного отростка - 3,3%</c:v>
                </c:pt>
              </c:strCache>
            </c:strRef>
          </c:cat>
          <c:val>
            <c:numRef>
              <c:f>Sheet1!$B$2:$G$2</c:f>
              <c:numCache>
                <c:formatCode>General</c:formatCode>
                <c:ptCount val="6"/>
                <c:pt idx="0">
                  <c:v>51.9</c:v>
                </c:pt>
                <c:pt idx="1">
                  <c:v>25.3</c:v>
                </c:pt>
                <c:pt idx="2">
                  <c:v>20</c:v>
                </c:pt>
                <c:pt idx="3">
                  <c:v>3.5</c:v>
                </c:pt>
                <c:pt idx="4">
                  <c:v>3.3</c:v>
                </c:pt>
              </c:numCache>
            </c:numRef>
          </c:val>
        </c:ser>
        <c:ser>
          <c:idx val="1"/>
          <c:order val="1"/>
          <c:tx>
            <c:strRef>
              <c:f>Sheet1!$A$1</c:f>
              <c:strCache>
                <c:ptCount val="1"/>
                <c:pt idx="0">
                  <c:v>Запад</c:v>
                </c:pt>
              </c:strCache>
            </c:strRef>
          </c:tx>
          <c:spPr>
            <a:solidFill>
              <a:srgbClr val="993366"/>
            </a:solidFill>
            <a:ln w="12658">
              <a:solidFill>
                <a:srgbClr val="000000"/>
              </a:solidFill>
              <a:prstDash val="solid"/>
            </a:ln>
          </c:spPr>
          <c:explosion val="9"/>
          <c:dPt>
            <c:idx val="0"/>
            <c:spPr>
              <a:solidFill>
                <a:srgbClr val="9999FF"/>
              </a:solidFill>
              <a:ln w="12658">
                <a:solidFill>
                  <a:srgbClr val="000000"/>
                </a:solidFill>
                <a:prstDash val="solid"/>
              </a:ln>
            </c:spPr>
          </c:dPt>
          <c:dPt>
            <c:idx val="2"/>
            <c:spPr>
              <a:solidFill>
                <a:srgbClr val="FFFFCC"/>
              </a:solidFill>
              <a:ln w="12658">
                <a:solidFill>
                  <a:srgbClr val="000000"/>
                </a:solidFill>
                <a:prstDash val="solid"/>
              </a:ln>
            </c:spPr>
          </c:dPt>
          <c:dPt>
            <c:idx val="3"/>
            <c:spPr>
              <a:solidFill>
                <a:srgbClr val="CCFFFF"/>
              </a:solidFill>
              <a:ln w="12658">
                <a:solidFill>
                  <a:srgbClr val="000000"/>
                </a:solidFill>
                <a:prstDash val="solid"/>
              </a:ln>
            </c:spPr>
          </c:dPt>
          <c:dPt>
            <c:idx val="4"/>
            <c:spPr>
              <a:solidFill>
                <a:srgbClr val="660066"/>
              </a:solidFill>
              <a:ln w="12658">
                <a:solidFill>
                  <a:srgbClr val="000000"/>
                </a:solidFill>
                <a:prstDash val="solid"/>
              </a:ln>
            </c:spPr>
          </c:dPt>
          <c:dPt>
            <c:idx val="5"/>
            <c:spPr>
              <a:solidFill>
                <a:srgbClr val="FF8080"/>
              </a:solidFill>
              <a:ln w="12658">
                <a:solidFill>
                  <a:srgbClr val="000000"/>
                </a:solidFill>
                <a:prstDash val="solid"/>
              </a:ln>
            </c:spPr>
          </c:dPt>
          <c:dLbls>
            <c:spPr>
              <a:noFill/>
              <a:ln w="25316">
                <a:noFill/>
              </a:ln>
            </c:spPr>
            <c:txPr>
              <a:bodyPr/>
              <a:lstStyle/>
              <a:p>
                <a:pPr>
                  <a:defRPr sz="1196" b="1" i="0" u="none" strike="noStrike" baseline="0">
                    <a:solidFill>
                      <a:srgbClr val="000000"/>
                    </a:solidFill>
                    <a:latin typeface="Arial Cyr"/>
                    <a:ea typeface="Arial Cyr"/>
                    <a:cs typeface="Arial Cyr"/>
                  </a:defRPr>
                </a:pPr>
                <a:endParaRPr lang="ru-RU"/>
              </a:p>
            </c:txPr>
            <c:showVal val="1"/>
            <c:showLeaderLines val="1"/>
          </c:dLbls>
          <c:cat>
            <c:strRef>
              <c:f>Sheet1!$B$1:$G$1</c:f>
              <c:strCache>
                <c:ptCount val="5"/>
                <c:pt idx="0">
                  <c:v>Болезни органов дыхания - 51,9%</c:v>
                </c:pt>
                <c:pt idx="1">
                  <c:v>болезни глаз и его придаточного аппарата - 25,3%</c:v>
                </c:pt>
                <c:pt idx="2">
                  <c:v>болезни органов пищеварения - 20%</c:v>
                </c:pt>
                <c:pt idx="3">
                  <c:v>некоторые инфекционные и паразитарные заболевания 3,5% </c:v>
                </c:pt>
                <c:pt idx="4">
                  <c:v>болезни уха и сосцевидного отростка - 3,3%</c:v>
                </c:pt>
              </c:strCache>
            </c:strRef>
          </c:cat>
          <c:val>
            <c:numRef>
              <c:f>Sheet1!$B$3:$G$3</c:f>
              <c:numCache>
                <c:formatCode>General</c:formatCode>
                <c:ptCount val="6"/>
              </c:numCache>
            </c:numRef>
          </c:val>
        </c:ser>
        <c:ser>
          <c:idx val="2"/>
          <c:order val="2"/>
          <c:tx>
            <c:strRef>
              <c:f>Sheet1!$A$2</c:f>
              <c:strCache>
                <c:ptCount val="1"/>
                <c:pt idx="0">
                  <c:v>Север</c:v>
                </c:pt>
              </c:strCache>
            </c:strRef>
          </c:tx>
          <c:spPr>
            <a:solidFill>
              <a:srgbClr val="FFFFCC"/>
            </a:solidFill>
            <a:ln w="12658">
              <a:solidFill>
                <a:srgbClr val="000000"/>
              </a:solidFill>
              <a:prstDash val="solid"/>
            </a:ln>
          </c:spPr>
          <c:explosion val="9"/>
          <c:dPt>
            <c:idx val="0"/>
            <c:spPr>
              <a:solidFill>
                <a:srgbClr val="9999FF"/>
              </a:solidFill>
              <a:ln w="12658">
                <a:solidFill>
                  <a:srgbClr val="000000"/>
                </a:solidFill>
                <a:prstDash val="solid"/>
              </a:ln>
            </c:spPr>
          </c:dPt>
          <c:dPt>
            <c:idx val="1"/>
            <c:spPr>
              <a:solidFill>
                <a:srgbClr val="993366"/>
              </a:solidFill>
              <a:ln w="12658">
                <a:solidFill>
                  <a:srgbClr val="000000"/>
                </a:solidFill>
                <a:prstDash val="solid"/>
              </a:ln>
            </c:spPr>
          </c:dPt>
          <c:dPt>
            <c:idx val="3"/>
            <c:spPr>
              <a:solidFill>
                <a:srgbClr val="CCFFFF"/>
              </a:solidFill>
              <a:ln w="12658">
                <a:solidFill>
                  <a:srgbClr val="000000"/>
                </a:solidFill>
                <a:prstDash val="solid"/>
              </a:ln>
            </c:spPr>
          </c:dPt>
          <c:dPt>
            <c:idx val="4"/>
            <c:spPr>
              <a:solidFill>
                <a:srgbClr val="660066"/>
              </a:solidFill>
              <a:ln w="12658">
                <a:solidFill>
                  <a:srgbClr val="000000"/>
                </a:solidFill>
                <a:prstDash val="solid"/>
              </a:ln>
            </c:spPr>
          </c:dPt>
          <c:dPt>
            <c:idx val="5"/>
            <c:spPr>
              <a:solidFill>
                <a:srgbClr val="FF8080"/>
              </a:solidFill>
              <a:ln w="12658">
                <a:solidFill>
                  <a:srgbClr val="000000"/>
                </a:solidFill>
                <a:prstDash val="solid"/>
              </a:ln>
            </c:spPr>
          </c:dPt>
          <c:dLbls>
            <c:spPr>
              <a:noFill/>
              <a:ln w="25316">
                <a:noFill/>
              </a:ln>
            </c:spPr>
            <c:txPr>
              <a:bodyPr/>
              <a:lstStyle/>
              <a:p>
                <a:pPr>
                  <a:defRPr sz="1196" b="1" i="0" u="none" strike="noStrike" baseline="0">
                    <a:solidFill>
                      <a:srgbClr val="000000"/>
                    </a:solidFill>
                    <a:latin typeface="Arial Cyr"/>
                    <a:ea typeface="Arial Cyr"/>
                    <a:cs typeface="Arial Cyr"/>
                  </a:defRPr>
                </a:pPr>
                <a:endParaRPr lang="ru-RU"/>
              </a:p>
            </c:txPr>
            <c:showVal val="1"/>
            <c:showLeaderLines val="1"/>
          </c:dLbls>
          <c:cat>
            <c:strRef>
              <c:f>Sheet1!$B$1:$G$1</c:f>
              <c:strCache>
                <c:ptCount val="5"/>
                <c:pt idx="0">
                  <c:v>Болезни органов дыхания - 51,9%</c:v>
                </c:pt>
                <c:pt idx="1">
                  <c:v>болезни глаз и его придаточного аппарата - 25,3%</c:v>
                </c:pt>
                <c:pt idx="2">
                  <c:v>болезни органов пищеварения - 20%</c:v>
                </c:pt>
                <c:pt idx="3">
                  <c:v>некоторые инфекционные и паразитарные заболевания 3,5% </c:v>
                </c:pt>
                <c:pt idx="4">
                  <c:v>болезни уха и сосцевидного отростка - 3,3%</c:v>
                </c:pt>
              </c:strCache>
            </c:strRef>
          </c:cat>
          <c:val>
            <c:numRef>
              <c:f>Sheet1!$B$4:$G$4</c:f>
              <c:numCache>
                <c:formatCode>General</c:formatCode>
                <c:ptCount val="6"/>
              </c:numCache>
            </c:numRef>
          </c:val>
        </c:ser>
        <c:ser>
          <c:idx val="5"/>
          <c:order val="3"/>
          <c:tx>
            <c:strRef>
              <c:f>Sheet1!$A$7</c:f>
              <c:strCache>
                <c:ptCount val="1"/>
              </c:strCache>
            </c:strRef>
          </c:tx>
          <c:spPr>
            <a:solidFill>
              <a:srgbClr val="FF8080"/>
            </a:solidFill>
            <a:ln w="12658">
              <a:solidFill>
                <a:srgbClr val="000000"/>
              </a:solidFill>
              <a:prstDash val="solid"/>
            </a:ln>
          </c:spPr>
          <c:explosion val="9"/>
          <c:dPt>
            <c:idx val="0"/>
            <c:spPr>
              <a:solidFill>
                <a:srgbClr val="9999FF"/>
              </a:solidFill>
              <a:ln w="12658">
                <a:solidFill>
                  <a:srgbClr val="000000"/>
                </a:solidFill>
                <a:prstDash val="solid"/>
              </a:ln>
            </c:spPr>
          </c:dPt>
          <c:dPt>
            <c:idx val="1"/>
            <c:spPr>
              <a:solidFill>
                <a:srgbClr val="993366"/>
              </a:solidFill>
              <a:ln w="12658">
                <a:solidFill>
                  <a:srgbClr val="000000"/>
                </a:solidFill>
                <a:prstDash val="solid"/>
              </a:ln>
            </c:spPr>
          </c:dPt>
          <c:dPt>
            <c:idx val="2"/>
            <c:spPr>
              <a:solidFill>
                <a:srgbClr val="FFFFCC"/>
              </a:solidFill>
              <a:ln w="12658">
                <a:solidFill>
                  <a:srgbClr val="000000"/>
                </a:solidFill>
                <a:prstDash val="solid"/>
              </a:ln>
            </c:spPr>
          </c:dPt>
          <c:dPt>
            <c:idx val="3"/>
            <c:spPr>
              <a:solidFill>
                <a:srgbClr val="CCFFFF"/>
              </a:solidFill>
              <a:ln w="12658">
                <a:solidFill>
                  <a:srgbClr val="000000"/>
                </a:solidFill>
                <a:prstDash val="solid"/>
              </a:ln>
            </c:spPr>
          </c:dPt>
          <c:dPt>
            <c:idx val="4"/>
            <c:spPr>
              <a:solidFill>
                <a:srgbClr val="660066"/>
              </a:solidFill>
              <a:ln w="12658">
                <a:solidFill>
                  <a:srgbClr val="000000"/>
                </a:solidFill>
                <a:prstDash val="solid"/>
              </a:ln>
            </c:spPr>
          </c:dPt>
          <c:dLbls>
            <c:spPr>
              <a:noFill/>
              <a:ln w="25316">
                <a:noFill/>
              </a:ln>
            </c:spPr>
            <c:txPr>
              <a:bodyPr/>
              <a:lstStyle/>
              <a:p>
                <a:pPr>
                  <a:defRPr sz="1196" b="1" i="0" u="none" strike="noStrike" baseline="0">
                    <a:solidFill>
                      <a:srgbClr val="000000"/>
                    </a:solidFill>
                    <a:latin typeface="Arial Cyr"/>
                    <a:ea typeface="Arial Cyr"/>
                    <a:cs typeface="Arial Cyr"/>
                  </a:defRPr>
                </a:pPr>
                <a:endParaRPr lang="ru-RU"/>
              </a:p>
            </c:txPr>
            <c:showVal val="1"/>
            <c:showLeaderLines val="1"/>
          </c:dLbls>
          <c:cat>
            <c:strRef>
              <c:f>Sheet1!$B$1:$G$1</c:f>
              <c:strCache>
                <c:ptCount val="5"/>
                <c:pt idx="0">
                  <c:v>Болезни органов дыхания - 51,9%</c:v>
                </c:pt>
                <c:pt idx="1">
                  <c:v>болезни глаз и его придаточного аппарата - 25,3%</c:v>
                </c:pt>
                <c:pt idx="2">
                  <c:v>болезни органов пищеварения - 20%</c:v>
                </c:pt>
                <c:pt idx="3">
                  <c:v>некоторые инфекционные и паразитарные заболевания 3,5% </c:v>
                </c:pt>
                <c:pt idx="4">
                  <c:v>болезни уха и сосцевидного отростка - 3,3%</c:v>
                </c:pt>
              </c:strCache>
            </c:strRef>
          </c:cat>
          <c:val>
            <c:numRef>
              <c:f>Sheet1!$B$7:$G$7</c:f>
              <c:numCache>
                <c:formatCode>General</c:formatCode>
                <c:ptCount val="6"/>
              </c:numCache>
            </c:numRef>
          </c:val>
        </c:ser>
        <c:ser>
          <c:idx val="4"/>
          <c:order val="4"/>
          <c:tx>
            <c:strRef>
              <c:f>Sheet1!$A$8</c:f>
              <c:strCache>
                <c:ptCount val="1"/>
              </c:strCache>
            </c:strRef>
          </c:tx>
          <c:spPr>
            <a:solidFill>
              <a:srgbClr val="660066"/>
            </a:solidFill>
            <a:ln w="12658">
              <a:solidFill>
                <a:srgbClr val="000000"/>
              </a:solidFill>
              <a:prstDash val="solid"/>
            </a:ln>
          </c:spPr>
          <c:explosion val="9"/>
          <c:dPt>
            <c:idx val="0"/>
            <c:spPr>
              <a:solidFill>
                <a:srgbClr val="9999FF"/>
              </a:solidFill>
              <a:ln w="12658">
                <a:solidFill>
                  <a:srgbClr val="000000"/>
                </a:solidFill>
                <a:prstDash val="solid"/>
              </a:ln>
            </c:spPr>
          </c:dPt>
          <c:dPt>
            <c:idx val="1"/>
            <c:spPr>
              <a:solidFill>
                <a:srgbClr val="993366"/>
              </a:solidFill>
              <a:ln w="12658">
                <a:solidFill>
                  <a:srgbClr val="000000"/>
                </a:solidFill>
                <a:prstDash val="solid"/>
              </a:ln>
            </c:spPr>
          </c:dPt>
          <c:dPt>
            <c:idx val="2"/>
            <c:spPr>
              <a:solidFill>
                <a:srgbClr val="FFFFCC"/>
              </a:solidFill>
              <a:ln w="12658">
                <a:solidFill>
                  <a:srgbClr val="000000"/>
                </a:solidFill>
                <a:prstDash val="solid"/>
              </a:ln>
            </c:spPr>
          </c:dPt>
          <c:dPt>
            <c:idx val="3"/>
            <c:spPr>
              <a:solidFill>
                <a:srgbClr val="CCFFFF"/>
              </a:solidFill>
              <a:ln w="12658">
                <a:solidFill>
                  <a:srgbClr val="000000"/>
                </a:solidFill>
                <a:prstDash val="solid"/>
              </a:ln>
            </c:spPr>
          </c:dPt>
          <c:dPt>
            <c:idx val="5"/>
            <c:spPr>
              <a:solidFill>
                <a:srgbClr val="FF8080"/>
              </a:solidFill>
              <a:ln w="12658">
                <a:solidFill>
                  <a:srgbClr val="000000"/>
                </a:solidFill>
                <a:prstDash val="solid"/>
              </a:ln>
            </c:spPr>
          </c:dPt>
          <c:dLbls>
            <c:spPr>
              <a:noFill/>
              <a:ln w="25316">
                <a:noFill/>
              </a:ln>
            </c:spPr>
            <c:txPr>
              <a:bodyPr/>
              <a:lstStyle/>
              <a:p>
                <a:pPr>
                  <a:defRPr sz="1196" b="1" i="0" u="none" strike="noStrike" baseline="0">
                    <a:solidFill>
                      <a:srgbClr val="000000"/>
                    </a:solidFill>
                    <a:latin typeface="Arial Cyr"/>
                    <a:ea typeface="Arial Cyr"/>
                    <a:cs typeface="Arial Cyr"/>
                  </a:defRPr>
                </a:pPr>
                <a:endParaRPr lang="ru-RU"/>
              </a:p>
            </c:txPr>
            <c:showVal val="1"/>
            <c:showLeaderLines val="1"/>
          </c:dLbls>
          <c:cat>
            <c:strRef>
              <c:f>Sheet1!$B$1:$G$1</c:f>
              <c:strCache>
                <c:ptCount val="5"/>
                <c:pt idx="0">
                  <c:v>Болезни органов дыхания - 51,9%</c:v>
                </c:pt>
                <c:pt idx="1">
                  <c:v>болезни глаз и его придаточного аппарата - 25,3%</c:v>
                </c:pt>
                <c:pt idx="2">
                  <c:v>болезни органов пищеварения - 20%</c:v>
                </c:pt>
                <c:pt idx="3">
                  <c:v>некоторые инфекционные и паразитарные заболевания 3,5% </c:v>
                </c:pt>
                <c:pt idx="4">
                  <c:v>болезни уха и сосцевидного отростка - 3,3%</c:v>
                </c:pt>
              </c:strCache>
            </c:strRef>
          </c:cat>
          <c:val>
            <c:numRef>
              <c:f>Sheet1!$B$8:$G$8</c:f>
              <c:numCache>
                <c:formatCode>General</c:formatCode>
                <c:ptCount val="6"/>
              </c:numCache>
            </c:numRef>
          </c:val>
        </c:ser>
        <c:ser>
          <c:idx val="3"/>
          <c:order val="5"/>
          <c:tx>
            <c:strRef>
              <c:f>Sheet1!$A$23</c:f>
              <c:strCache>
                <c:ptCount val="1"/>
              </c:strCache>
            </c:strRef>
          </c:tx>
          <c:spPr>
            <a:solidFill>
              <a:srgbClr val="CCFFFF"/>
            </a:solidFill>
            <a:ln w="12658">
              <a:solidFill>
                <a:srgbClr val="000000"/>
              </a:solidFill>
              <a:prstDash val="solid"/>
            </a:ln>
          </c:spPr>
          <c:explosion val="9"/>
          <c:dPt>
            <c:idx val="0"/>
            <c:spPr>
              <a:solidFill>
                <a:srgbClr val="9999FF"/>
              </a:solidFill>
              <a:ln w="12658">
                <a:solidFill>
                  <a:srgbClr val="000000"/>
                </a:solidFill>
                <a:prstDash val="solid"/>
              </a:ln>
            </c:spPr>
          </c:dPt>
          <c:dPt>
            <c:idx val="1"/>
            <c:spPr>
              <a:solidFill>
                <a:srgbClr val="993366"/>
              </a:solidFill>
              <a:ln w="12658">
                <a:solidFill>
                  <a:srgbClr val="000000"/>
                </a:solidFill>
                <a:prstDash val="solid"/>
              </a:ln>
            </c:spPr>
          </c:dPt>
          <c:dPt>
            <c:idx val="2"/>
            <c:spPr>
              <a:solidFill>
                <a:srgbClr val="FFFFCC"/>
              </a:solidFill>
              <a:ln w="12658">
                <a:solidFill>
                  <a:srgbClr val="000000"/>
                </a:solidFill>
                <a:prstDash val="solid"/>
              </a:ln>
            </c:spPr>
          </c:dPt>
          <c:dPt>
            <c:idx val="4"/>
            <c:spPr>
              <a:solidFill>
                <a:srgbClr val="660066"/>
              </a:solidFill>
              <a:ln w="12658">
                <a:solidFill>
                  <a:srgbClr val="000000"/>
                </a:solidFill>
                <a:prstDash val="solid"/>
              </a:ln>
            </c:spPr>
          </c:dPt>
          <c:dPt>
            <c:idx val="5"/>
            <c:spPr>
              <a:solidFill>
                <a:srgbClr val="FF8080"/>
              </a:solidFill>
              <a:ln w="12658">
                <a:solidFill>
                  <a:srgbClr val="000000"/>
                </a:solidFill>
                <a:prstDash val="solid"/>
              </a:ln>
            </c:spPr>
          </c:dPt>
          <c:dLbls>
            <c:spPr>
              <a:noFill/>
              <a:ln w="25316">
                <a:noFill/>
              </a:ln>
            </c:spPr>
            <c:txPr>
              <a:bodyPr/>
              <a:lstStyle/>
              <a:p>
                <a:pPr>
                  <a:defRPr sz="1196" b="1" i="0" u="none" strike="noStrike" baseline="0">
                    <a:solidFill>
                      <a:srgbClr val="000000"/>
                    </a:solidFill>
                    <a:latin typeface="Arial Cyr"/>
                    <a:ea typeface="Arial Cyr"/>
                    <a:cs typeface="Arial Cyr"/>
                  </a:defRPr>
                </a:pPr>
                <a:endParaRPr lang="ru-RU"/>
              </a:p>
            </c:txPr>
            <c:showVal val="1"/>
            <c:showLeaderLines val="1"/>
          </c:dLbls>
          <c:cat>
            <c:strRef>
              <c:f>Sheet1!$B$1:$G$1</c:f>
              <c:strCache>
                <c:ptCount val="5"/>
                <c:pt idx="0">
                  <c:v>Болезни органов дыхания - 51,9%</c:v>
                </c:pt>
                <c:pt idx="1">
                  <c:v>болезни глаз и его придаточного аппарата - 25,3%</c:v>
                </c:pt>
                <c:pt idx="2">
                  <c:v>болезни органов пищеварения - 20%</c:v>
                </c:pt>
                <c:pt idx="3">
                  <c:v>некоторые инфекционные и паразитарные заболевания 3,5% </c:v>
                </c:pt>
                <c:pt idx="4">
                  <c:v>болезни уха и сосцевидного отростка - 3,3%</c:v>
                </c:pt>
              </c:strCache>
            </c:strRef>
          </c:cat>
          <c:val>
            <c:numRef>
              <c:f>Sheet1!$B$23:$G$23</c:f>
              <c:numCache>
                <c:formatCode>General</c:formatCode>
                <c:ptCount val="6"/>
              </c:numCache>
            </c:numRef>
          </c:val>
        </c:ser>
        <c:dLbls>
          <c:showVal val="1"/>
        </c:dLbls>
        <c:firstSliceAng val="0"/>
      </c:pieChart>
      <c:spPr>
        <a:solidFill>
          <a:srgbClr val="FFFFFF"/>
        </a:solidFill>
        <a:ln w="12658">
          <a:solidFill>
            <a:srgbClr val="FFFFFF"/>
          </a:solidFill>
          <a:prstDash val="solid"/>
        </a:ln>
      </c:spPr>
    </c:plotArea>
    <c:legend>
      <c:legendPos val="r"/>
      <c:legendEntry>
        <c:idx val="0"/>
        <c:txPr>
          <a:bodyPr/>
          <a:lstStyle/>
          <a:p>
            <a:pPr>
              <a:defRPr sz="1200"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1200" b="0" i="0"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1200" b="0" i="0" u="none" strike="noStrike" baseline="0">
                <a:solidFill>
                  <a:srgbClr val="000000"/>
                </a:solidFill>
                <a:latin typeface="Times New Roman"/>
                <a:ea typeface="Times New Roman"/>
                <a:cs typeface="Times New Roman"/>
              </a:defRPr>
            </a:pPr>
            <a:endParaRPr lang="ru-RU"/>
          </a:p>
        </c:txPr>
      </c:legendEntry>
      <c:legendEntry>
        <c:idx val="3"/>
        <c:txPr>
          <a:bodyPr/>
          <a:lstStyle/>
          <a:p>
            <a:pPr>
              <a:defRPr sz="1200" b="0" i="0" u="none" strike="noStrike" baseline="0">
                <a:solidFill>
                  <a:srgbClr val="000000"/>
                </a:solidFill>
                <a:latin typeface="Times New Roman"/>
                <a:ea typeface="Times New Roman"/>
                <a:cs typeface="Times New Roman"/>
              </a:defRPr>
            </a:pPr>
            <a:endParaRPr lang="ru-RU"/>
          </a:p>
        </c:txPr>
      </c:legendEntry>
      <c:legendEntry>
        <c:idx val="4"/>
        <c:txPr>
          <a:bodyPr/>
          <a:lstStyle/>
          <a:p>
            <a:pPr>
              <a:defRPr sz="1200" b="0" i="0" u="none" strike="noStrike" baseline="0">
                <a:solidFill>
                  <a:srgbClr val="000000"/>
                </a:solidFill>
                <a:latin typeface="Times New Roman"/>
                <a:ea typeface="Times New Roman"/>
                <a:cs typeface="Times New Roman"/>
              </a:defRPr>
            </a:pPr>
            <a:endParaRPr lang="ru-RU"/>
          </a:p>
        </c:txPr>
      </c:legendEntry>
      <c:legendEntry>
        <c:idx val="5"/>
        <c:delete val="1"/>
      </c:legendEntry>
      <c:layout>
        <c:manualLayout>
          <c:xMode val="edge"/>
          <c:yMode val="edge"/>
          <c:x val="0.41221448768179342"/>
          <c:y val="3.8047244094488201E-3"/>
          <c:w val="0.57581761983699409"/>
          <c:h val="0.94240839895013107"/>
        </c:manualLayout>
      </c:layout>
      <c:spPr>
        <a:solidFill>
          <a:srgbClr val="FFFFFF"/>
        </a:solidFill>
        <a:ln w="3165">
          <a:solidFill>
            <a:srgbClr val="000000"/>
          </a:solidFill>
          <a:prstDash val="solid"/>
        </a:ln>
      </c:spPr>
      <c:txPr>
        <a:bodyPr/>
        <a:lstStyle/>
        <a:p>
          <a:pPr>
            <a:defRPr sz="1200"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847"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1541965673788455E-2"/>
          <c:y val="0"/>
          <c:w val="0.29273721877822823"/>
          <c:h val="1"/>
        </c:manualLayout>
      </c:layout>
      <c:pieChart>
        <c:varyColors val="1"/>
        <c:ser>
          <c:idx val="0"/>
          <c:order val="0"/>
          <c:tx>
            <c:strRef>
              <c:f>Sheet1!$A$2</c:f>
              <c:strCache>
                <c:ptCount val="1"/>
              </c:strCache>
            </c:strRef>
          </c:tx>
          <c:spPr>
            <a:solidFill>
              <a:srgbClr val="9999FF"/>
            </a:solidFill>
            <a:ln w="12665">
              <a:solidFill>
                <a:srgbClr val="000000"/>
              </a:solidFill>
              <a:prstDash val="solid"/>
            </a:ln>
          </c:spPr>
          <c:explosion val="22"/>
          <c:dPt>
            <c:idx val="0"/>
            <c:spPr>
              <a:solidFill>
                <a:srgbClr val="0000FF"/>
              </a:solidFill>
              <a:ln w="12665">
                <a:solidFill>
                  <a:srgbClr val="000000"/>
                </a:solidFill>
                <a:prstDash val="solid"/>
              </a:ln>
            </c:spPr>
          </c:dPt>
          <c:dPt>
            <c:idx val="1"/>
            <c:explosion val="0"/>
            <c:spPr>
              <a:solidFill>
                <a:srgbClr val="FF0000"/>
              </a:solidFill>
              <a:ln w="12665">
                <a:solidFill>
                  <a:srgbClr val="000000"/>
                </a:solidFill>
                <a:prstDash val="solid"/>
              </a:ln>
            </c:spPr>
          </c:dPt>
          <c:dPt>
            <c:idx val="2"/>
            <c:explosion val="0"/>
            <c:spPr>
              <a:solidFill>
                <a:srgbClr val="FFCC00"/>
              </a:solidFill>
              <a:ln w="12665">
                <a:solidFill>
                  <a:srgbClr val="000000"/>
                </a:solidFill>
                <a:prstDash val="solid"/>
              </a:ln>
            </c:spPr>
          </c:dPt>
          <c:dPt>
            <c:idx val="3"/>
            <c:explosion val="0"/>
            <c:spPr>
              <a:solidFill>
                <a:srgbClr val="00FF00"/>
              </a:solidFill>
              <a:ln w="12665">
                <a:solidFill>
                  <a:srgbClr val="000000"/>
                </a:solidFill>
                <a:prstDash val="solid"/>
              </a:ln>
            </c:spPr>
          </c:dPt>
          <c:dPt>
            <c:idx val="4"/>
            <c:explosion val="0"/>
            <c:spPr>
              <a:solidFill>
                <a:srgbClr val="FF00FF"/>
              </a:solidFill>
              <a:ln w="12665">
                <a:solidFill>
                  <a:srgbClr val="000000"/>
                </a:solidFill>
                <a:prstDash val="solid"/>
              </a:ln>
            </c:spPr>
          </c:dPt>
          <c:dPt>
            <c:idx val="5"/>
            <c:spPr>
              <a:solidFill>
                <a:srgbClr val="FF8080"/>
              </a:solidFill>
              <a:ln w="12665">
                <a:solidFill>
                  <a:srgbClr val="000000"/>
                </a:solidFill>
                <a:prstDash val="solid"/>
              </a:ln>
            </c:spPr>
          </c:dPt>
          <c:dPt>
            <c:idx val="6"/>
            <c:spPr>
              <a:solidFill>
                <a:srgbClr val="0066CC"/>
              </a:solidFill>
              <a:ln w="12665">
                <a:solidFill>
                  <a:srgbClr val="000000"/>
                </a:solidFill>
                <a:prstDash val="solid"/>
              </a:ln>
            </c:spPr>
          </c:dPt>
          <c:dPt>
            <c:idx val="7"/>
            <c:spPr>
              <a:solidFill>
                <a:srgbClr val="CCCCFF"/>
              </a:solidFill>
              <a:ln w="12665">
                <a:solidFill>
                  <a:srgbClr val="000000"/>
                </a:solidFill>
                <a:prstDash val="solid"/>
              </a:ln>
            </c:spPr>
          </c:dPt>
          <c:dLbls>
            <c:dLbl>
              <c:idx val="0"/>
              <c:layout>
                <c:manualLayout>
                  <c:x val="-1.279583774332492E-2"/>
                  <c:y val="0.11891151537092347"/>
                </c:manualLayout>
              </c:layout>
              <c:spPr>
                <a:noFill/>
                <a:ln w="25331">
                  <a:noFill/>
                </a:ln>
              </c:spPr>
              <c:txPr>
                <a:bodyPr/>
                <a:lstStyle/>
                <a:p>
                  <a:pPr>
                    <a:defRPr sz="1200" b="1" i="0" u="none" strike="noStrike" baseline="0">
                      <a:solidFill>
                        <a:srgbClr val="000000"/>
                      </a:solidFill>
                      <a:latin typeface="Arial Cyr"/>
                      <a:ea typeface="Arial Cyr"/>
                      <a:cs typeface="Arial Cyr"/>
                    </a:defRPr>
                  </a:pPr>
                  <a:endParaRPr lang="ru-RU"/>
                </a:p>
              </c:txPr>
              <c:dLblPos val="bestFit"/>
              <c:showVal val="1"/>
            </c:dLbl>
            <c:dLbl>
              <c:idx val="1"/>
              <c:layout>
                <c:manualLayout>
                  <c:x val="-2.1282494860556226E-2"/>
                  <c:y val="0.10227387538908769"/>
                </c:manualLayout>
              </c:layout>
              <c:spPr>
                <a:noFill/>
                <a:ln w="25331">
                  <a:noFill/>
                </a:ln>
              </c:spPr>
              <c:txPr>
                <a:bodyPr/>
                <a:lstStyle/>
                <a:p>
                  <a:pPr>
                    <a:defRPr sz="1200" b="1" i="0" u="none" strike="noStrike" baseline="0">
                      <a:solidFill>
                        <a:srgbClr val="000000"/>
                      </a:solidFill>
                      <a:latin typeface="Arial Cyr"/>
                      <a:ea typeface="Arial Cyr"/>
                      <a:cs typeface="Arial Cyr"/>
                    </a:defRPr>
                  </a:pPr>
                  <a:endParaRPr lang="ru-RU"/>
                </a:p>
              </c:txPr>
              <c:dLblPos val="bestFit"/>
              <c:showVal val="1"/>
            </c:dLbl>
            <c:dLbl>
              <c:idx val="2"/>
              <c:layout>
                <c:manualLayout>
                  <c:x val="-7.7324064501532813E-2"/>
                  <c:y val="3.0426338044274002E-2"/>
                </c:manualLayout>
              </c:layout>
              <c:spPr>
                <a:noFill/>
                <a:ln w="25331">
                  <a:noFill/>
                </a:ln>
              </c:spPr>
              <c:txPr>
                <a:bodyPr/>
                <a:lstStyle/>
                <a:p>
                  <a:pPr>
                    <a:defRPr sz="1200" b="1" i="0" u="none" strike="noStrike" baseline="0">
                      <a:solidFill>
                        <a:srgbClr val="000000"/>
                      </a:solidFill>
                      <a:latin typeface="Arial Cyr"/>
                      <a:ea typeface="Arial Cyr"/>
                      <a:cs typeface="Arial Cyr"/>
                    </a:defRPr>
                  </a:pPr>
                  <a:endParaRPr lang="ru-RU"/>
                </a:p>
              </c:txPr>
              <c:dLblPos val="bestFit"/>
              <c:showVal val="1"/>
            </c:dLbl>
            <c:dLbl>
              <c:idx val="3"/>
              <c:layout>
                <c:manualLayout>
                  <c:x val="-1.2296801156871639E-2"/>
                  <c:y val="0"/>
                </c:manualLayout>
              </c:layout>
              <c:spPr>
                <a:noFill/>
                <a:ln w="25331">
                  <a:noFill/>
                </a:ln>
              </c:spPr>
              <c:txPr>
                <a:bodyPr/>
                <a:lstStyle/>
                <a:p>
                  <a:pPr>
                    <a:defRPr sz="1200" b="1" i="0" u="none" strike="noStrike" baseline="0">
                      <a:solidFill>
                        <a:srgbClr val="000000"/>
                      </a:solidFill>
                      <a:latin typeface="Arial Cyr"/>
                      <a:ea typeface="Arial Cyr"/>
                      <a:cs typeface="Arial Cyr"/>
                    </a:defRPr>
                  </a:pPr>
                  <a:endParaRPr lang="ru-RU"/>
                </a:p>
              </c:txPr>
              <c:dLblPos val="bestFit"/>
              <c:showVal val="1"/>
            </c:dLbl>
            <c:dLbl>
              <c:idx val="4"/>
              <c:layout>
                <c:manualLayout>
                  <c:x val="5.5136409278234634E-2"/>
                  <c:y val="6.0968152176854055E-3"/>
                </c:manualLayout>
              </c:layout>
              <c:spPr>
                <a:noFill/>
                <a:ln w="25331">
                  <a:noFill/>
                </a:ln>
              </c:spPr>
              <c:txPr>
                <a:bodyPr/>
                <a:lstStyle/>
                <a:p>
                  <a:pPr>
                    <a:defRPr sz="1200" b="1" i="0" u="none" strike="noStrike" baseline="0">
                      <a:solidFill>
                        <a:srgbClr val="000000"/>
                      </a:solidFill>
                      <a:latin typeface="Arial Cyr"/>
                      <a:ea typeface="Arial Cyr"/>
                      <a:cs typeface="Arial Cyr"/>
                    </a:defRPr>
                  </a:pPr>
                  <a:endParaRPr lang="ru-RU"/>
                </a:p>
              </c:txPr>
              <c:dLblPos val="bestFit"/>
              <c:showVal val="1"/>
            </c:dLbl>
            <c:dLbl>
              <c:idx val="5"/>
              <c:delete val="1"/>
            </c:dLbl>
            <c:dLbl>
              <c:idx val="6"/>
              <c:delete val="1"/>
            </c:dLbl>
            <c:dLbl>
              <c:idx val="7"/>
              <c:delete val="1"/>
            </c:dLbl>
            <c:spPr>
              <a:noFill/>
              <a:ln w="25331">
                <a:noFill/>
              </a:ln>
            </c:spPr>
            <c:txPr>
              <a:bodyPr/>
              <a:lstStyle/>
              <a:p>
                <a:pPr>
                  <a:defRPr sz="873" b="1" i="0" u="none" strike="noStrike" baseline="0">
                    <a:solidFill>
                      <a:srgbClr val="000000"/>
                    </a:solidFill>
                    <a:latin typeface="Arial Cyr"/>
                    <a:ea typeface="Arial Cyr"/>
                    <a:cs typeface="Arial Cyr"/>
                  </a:defRPr>
                </a:pPr>
                <a:endParaRPr lang="ru-RU"/>
              </a:p>
            </c:txPr>
            <c:showVal val="1"/>
            <c:showLeaderLines val="1"/>
          </c:dLbls>
          <c:cat>
            <c:strRef>
              <c:f>Sheet1!$B$1:$I$1</c:f>
              <c:strCache>
                <c:ptCount val="5"/>
                <c:pt idx="0">
                  <c:v>болезни органов дыхания - 62,56%</c:v>
                </c:pt>
                <c:pt idx="1">
                  <c:v>болезни органов пищеварения - 22,9%</c:v>
                </c:pt>
                <c:pt idx="2">
                  <c:v>болезни глаз и его придаточного аппарата - 19,9%</c:v>
                </c:pt>
                <c:pt idx="3">
                  <c:v>некоторые инфекционные и паразитарные заболевания 4,34%</c:v>
                </c:pt>
                <c:pt idx="4">
                  <c:v>болезни уха и сосцевидного отростка -3,99%</c:v>
                </c:pt>
              </c:strCache>
            </c:strRef>
          </c:cat>
          <c:val>
            <c:numRef>
              <c:f>Sheet1!$B$2:$I$2</c:f>
              <c:numCache>
                <c:formatCode>General</c:formatCode>
                <c:ptCount val="8"/>
                <c:pt idx="0">
                  <c:v>62.56</c:v>
                </c:pt>
                <c:pt idx="1">
                  <c:v>22.9</c:v>
                </c:pt>
                <c:pt idx="2">
                  <c:v>19.899999999999999</c:v>
                </c:pt>
                <c:pt idx="3">
                  <c:v>4.34</c:v>
                </c:pt>
                <c:pt idx="4">
                  <c:v>3.9899999999999998</c:v>
                </c:pt>
              </c:numCache>
            </c:numRef>
          </c:val>
        </c:ser>
        <c:ser>
          <c:idx val="1"/>
          <c:order val="1"/>
          <c:tx>
            <c:strRef>
              <c:f>Sheet1!$A$3</c:f>
              <c:strCache>
                <c:ptCount val="1"/>
                <c:pt idx="0">
                  <c:v>Запад</c:v>
                </c:pt>
              </c:strCache>
            </c:strRef>
          </c:tx>
          <c:spPr>
            <a:solidFill>
              <a:srgbClr val="993366"/>
            </a:solidFill>
            <a:ln w="12665">
              <a:solidFill>
                <a:srgbClr val="000000"/>
              </a:solidFill>
              <a:prstDash val="solid"/>
            </a:ln>
          </c:spPr>
          <c:explosion val="22"/>
          <c:dPt>
            <c:idx val="0"/>
            <c:spPr>
              <a:solidFill>
                <a:srgbClr val="9999FF"/>
              </a:solidFill>
              <a:ln w="12665">
                <a:solidFill>
                  <a:srgbClr val="000000"/>
                </a:solidFill>
                <a:prstDash val="solid"/>
              </a:ln>
            </c:spPr>
          </c:dPt>
          <c:dPt>
            <c:idx val="2"/>
            <c:spPr>
              <a:solidFill>
                <a:srgbClr val="FFFFCC"/>
              </a:solidFill>
              <a:ln w="12665">
                <a:solidFill>
                  <a:srgbClr val="000000"/>
                </a:solidFill>
                <a:prstDash val="solid"/>
              </a:ln>
            </c:spPr>
          </c:dPt>
          <c:dPt>
            <c:idx val="3"/>
            <c:spPr>
              <a:solidFill>
                <a:srgbClr val="CCFFFF"/>
              </a:solidFill>
              <a:ln w="12665">
                <a:solidFill>
                  <a:srgbClr val="000000"/>
                </a:solidFill>
                <a:prstDash val="solid"/>
              </a:ln>
            </c:spPr>
          </c:dPt>
          <c:dPt>
            <c:idx val="4"/>
            <c:spPr>
              <a:solidFill>
                <a:srgbClr val="660066"/>
              </a:solidFill>
              <a:ln w="12665">
                <a:solidFill>
                  <a:srgbClr val="000000"/>
                </a:solidFill>
                <a:prstDash val="solid"/>
              </a:ln>
            </c:spPr>
          </c:dPt>
          <c:dPt>
            <c:idx val="5"/>
            <c:spPr>
              <a:solidFill>
                <a:srgbClr val="FF8080"/>
              </a:solidFill>
              <a:ln w="12665">
                <a:solidFill>
                  <a:srgbClr val="000000"/>
                </a:solidFill>
                <a:prstDash val="solid"/>
              </a:ln>
            </c:spPr>
          </c:dPt>
          <c:dPt>
            <c:idx val="6"/>
            <c:spPr>
              <a:solidFill>
                <a:srgbClr val="0066CC"/>
              </a:solidFill>
              <a:ln w="12665">
                <a:solidFill>
                  <a:srgbClr val="000000"/>
                </a:solidFill>
                <a:prstDash val="solid"/>
              </a:ln>
            </c:spPr>
          </c:dPt>
          <c:dPt>
            <c:idx val="7"/>
            <c:spPr>
              <a:solidFill>
                <a:srgbClr val="CCCCFF"/>
              </a:solidFill>
              <a:ln w="12665">
                <a:solidFill>
                  <a:srgbClr val="000000"/>
                </a:solidFill>
                <a:prstDash val="solid"/>
              </a:ln>
            </c:spPr>
          </c:dPt>
          <c:dLbls>
            <c:spPr>
              <a:noFill/>
              <a:ln w="25331">
                <a:noFill/>
              </a:ln>
            </c:spPr>
            <c:txPr>
              <a:bodyPr/>
              <a:lstStyle/>
              <a:p>
                <a:pPr>
                  <a:defRPr sz="798" b="1" i="0" u="none" strike="noStrike" baseline="0">
                    <a:solidFill>
                      <a:srgbClr val="000000"/>
                    </a:solidFill>
                    <a:latin typeface="Arial Cyr"/>
                    <a:ea typeface="Arial Cyr"/>
                    <a:cs typeface="Arial Cyr"/>
                  </a:defRPr>
                </a:pPr>
                <a:endParaRPr lang="ru-RU"/>
              </a:p>
            </c:txPr>
            <c:showVal val="1"/>
            <c:showLeaderLines val="1"/>
          </c:dLbls>
          <c:cat>
            <c:strRef>
              <c:f>Sheet1!$B$1:$I$1</c:f>
              <c:strCache>
                <c:ptCount val="5"/>
                <c:pt idx="0">
                  <c:v>болезни органов дыхания - 62,56%</c:v>
                </c:pt>
                <c:pt idx="1">
                  <c:v>болезни органов пищеварения - 22,9%</c:v>
                </c:pt>
                <c:pt idx="2">
                  <c:v>болезни глаз и его придаточного аппарата - 19,9%</c:v>
                </c:pt>
                <c:pt idx="3">
                  <c:v>некоторые инфекционные и паразитарные заболевания 4,34%</c:v>
                </c:pt>
                <c:pt idx="4">
                  <c:v>болезни уха и сосцевидного отростка -3,99%</c:v>
                </c:pt>
              </c:strCache>
            </c:strRef>
          </c:cat>
          <c:val>
            <c:numRef>
              <c:f>Sheet1!$B$3:$I$3</c:f>
              <c:numCache>
                <c:formatCode>General</c:formatCode>
                <c:ptCount val="8"/>
              </c:numCache>
            </c:numRef>
          </c:val>
        </c:ser>
        <c:ser>
          <c:idx val="2"/>
          <c:order val="2"/>
          <c:tx>
            <c:strRef>
              <c:f>Sheet1!$A$4</c:f>
              <c:strCache>
                <c:ptCount val="1"/>
                <c:pt idx="0">
                  <c:v>Север</c:v>
                </c:pt>
              </c:strCache>
            </c:strRef>
          </c:tx>
          <c:spPr>
            <a:solidFill>
              <a:srgbClr val="FFFFCC"/>
            </a:solidFill>
            <a:ln w="12665">
              <a:solidFill>
                <a:srgbClr val="000000"/>
              </a:solidFill>
              <a:prstDash val="solid"/>
            </a:ln>
          </c:spPr>
          <c:explosion val="22"/>
          <c:dPt>
            <c:idx val="0"/>
            <c:spPr>
              <a:solidFill>
                <a:srgbClr val="9999FF"/>
              </a:solidFill>
              <a:ln w="12665">
                <a:solidFill>
                  <a:srgbClr val="000000"/>
                </a:solidFill>
                <a:prstDash val="solid"/>
              </a:ln>
            </c:spPr>
          </c:dPt>
          <c:dPt>
            <c:idx val="1"/>
            <c:spPr>
              <a:solidFill>
                <a:srgbClr val="993366"/>
              </a:solidFill>
              <a:ln w="12665">
                <a:solidFill>
                  <a:srgbClr val="000000"/>
                </a:solidFill>
                <a:prstDash val="solid"/>
              </a:ln>
            </c:spPr>
          </c:dPt>
          <c:dPt>
            <c:idx val="3"/>
            <c:spPr>
              <a:solidFill>
                <a:srgbClr val="CCFFFF"/>
              </a:solidFill>
              <a:ln w="12665">
                <a:solidFill>
                  <a:srgbClr val="000000"/>
                </a:solidFill>
                <a:prstDash val="solid"/>
              </a:ln>
            </c:spPr>
          </c:dPt>
          <c:dPt>
            <c:idx val="4"/>
            <c:spPr>
              <a:solidFill>
                <a:srgbClr val="660066"/>
              </a:solidFill>
              <a:ln w="12665">
                <a:solidFill>
                  <a:srgbClr val="000000"/>
                </a:solidFill>
                <a:prstDash val="solid"/>
              </a:ln>
            </c:spPr>
          </c:dPt>
          <c:dPt>
            <c:idx val="5"/>
            <c:spPr>
              <a:solidFill>
                <a:srgbClr val="FF8080"/>
              </a:solidFill>
              <a:ln w="12665">
                <a:solidFill>
                  <a:srgbClr val="000000"/>
                </a:solidFill>
                <a:prstDash val="solid"/>
              </a:ln>
            </c:spPr>
          </c:dPt>
          <c:dPt>
            <c:idx val="6"/>
            <c:spPr>
              <a:solidFill>
                <a:srgbClr val="0066CC"/>
              </a:solidFill>
              <a:ln w="12665">
                <a:solidFill>
                  <a:srgbClr val="000000"/>
                </a:solidFill>
                <a:prstDash val="solid"/>
              </a:ln>
            </c:spPr>
          </c:dPt>
          <c:dPt>
            <c:idx val="7"/>
            <c:spPr>
              <a:solidFill>
                <a:srgbClr val="CCCCFF"/>
              </a:solidFill>
              <a:ln w="12665">
                <a:solidFill>
                  <a:srgbClr val="000000"/>
                </a:solidFill>
                <a:prstDash val="solid"/>
              </a:ln>
            </c:spPr>
          </c:dPt>
          <c:dLbls>
            <c:spPr>
              <a:noFill/>
              <a:ln w="25331">
                <a:noFill/>
              </a:ln>
            </c:spPr>
            <c:txPr>
              <a:bodyPr/>
              <a:lstStyle/>
              <a:p>
                <a:pPr>
                  <a:defRPr sz="798" b="1" i="0" u="none" strike="noStrike" baseline="0">
                    <a:solidFill>
                      <a:srgbClr val="000000"/>
                    </a:solidFill>
                    <a:latin typeface="Arial Cyr"/>
                    <a:ea typeface="Arial Cyr"/>
                    <a:cs typeface="Arial Cyr"/>
                  </a:defRPr>
                </a:pPr>
                <a:endParaRPr lang="ru-RU"/>
              </a:p>
            </c:txPr>
            <c:showVal val="1"/>
            <c:showLeaderLines val="1"/>
          </c:dLbls>
          <c:cat>
            <c:strRef>
              <c:f>Sheet1!$B$1:$I$1</c:f>
              <c:strCache>
                <c:ptCount val="5"/>
                <c:pt idx="0">
                  <c:v>болезни органов дыхания - 62,56%</c:v>
                </c:pt>
                <c:pt idx="1">
                  <c:v>болезни органов пищеварения - 22,9%</c:v>
                </c:pt>
                <c:pt idx="2">
                  <c:v>болезни глаз и его придаточного аппарата - 19,9%</c:v>
                </c:pt>
                <c:pt idx="3">
                  <c:v>некоторые инфекционные и паразитарные заболевания 4,34%</c:v>
                </c:pt>
                <c:pt idx="4">
                  <c:v>болезни уха и сосцевидного отростка -3,99%</c:v>
                </c:pt>
              </c:strCache>
            </c:strRef>
          </c:cat>
          <c:val>
            <c:numRef>
              <c:f>Sheet1!$B$4:$I$4</c:f>
              <c:numCache>
                <c:formatCode>General</c:formatCode>
                <c:ptCount val="8"/>
              </c:numCache>
            </c:numRef>
          </c:val>
        </c:ser>
        <c:dLbls>
          <c:showVal val="1"/>
        </c:dLbls>
        <c:firstSliceAng val="0"/>
      </c:pieChart>
      <c:spPr>
        <a:solidFill>
          <a:srgbClr val="FFFFFF"/>
        </a:solidFill>
        <a:ln w="12665">
          <a:solidFill>
            <a:srgbClr val="FFFFFF"/>
          </a:solidFill>
          <a:prstDash val="solid"/>
        </a:ln>
      </c:spPr>
    </c:plotArea>
    <c:legend>
      <c:legendPos val="r"/>
      <c:legendEntry>
        <c:idx val="0"/>
        <c:txPr>
          <a:bodyPr/>
          <a:lstStyle/>
          <a:p>
            <a:pPr>
              <a:defRPr sz="1200"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1200" b="0" i="0"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1200" b="0" i="0" u="none" strike="noStrike" baseline="0">
                <a:solidFill>
                  <a:srgbClr val="000000"/>
                </a:solidFill>
                <a:latin typeface="Times New Roman"/>
                <a:ea typeface="Times New Roman"/>
                <a:cs typeface="Times New Roman"/>
              </a:defRPr>
            </a:pPr>
            <a:endParaRPr lang="ru-RU"/>
          </a:p>
        </c:txPr>
      </c:legendEntry>
      <c:legendEntry>
        <c:idx val="3"/>
        <c:txPr>
          <a:bodyPr/>
          <a:lstStyle/>
          <a:p>
            <a:pPr>
              <a:defRPr sz="1200" b="0" i="0" u="none" strike="noStrike" baseline="0">
                <a:solidFill>
                  <a:srgbClr val="000000"/>
                </a:solidFill>
                <a:latin typeface="Times New Roman"/>
                <a:ea typeface="Times New Roman"/>
                <a:cs typeface="Times New Roman"/>
              </a:defRPr>
            </a:pPr>
            <a:endParaRPr lang="ru-RU"/>
          </a:p>
        </c:txPr>
      </c:legendEntry>
      <c:legendEntry>
        <c:idx val="4"/>
        <c:txPr>
          <a:bodyPr/>
          <a:lstStyle/>
          <a:p>
            <a:pPr>
              <a:defRPr sz="1200" b="0" i="0" u="none" strike="noStrike" baseline="0">
                <a:solidFill>
                  <a:srgbClr val="000000"/>
                </a:solidFill>
                <a:latin typeface="Times New Roman"/>
                <a:ea typeface="Times New Roman"/>
                <a:cs typeface="Times New Roman"/>
              </a:defRPr>
            </a:pPr>
            <a:endParaRPr lang="ru-RU"/>
          </a:p>
        </c:txPr>
      </c:legendEntry>
      <c:legendEntry>
        <c:idx val="5"/>
        <c:delete val="1"/>
      </c:legendEntry>
      <c:legendEntry>
        <c:idx val="6"/>
        <c:delete val="1"/>
      </c:legendEntry>
      <c:legendEntry>
        <c:idx val="7"/>
        <c:delete val="1"/>
      </c:legendEntry>
      <c:layout>
        <c:manualLayout>
          <c:xMode val="edge"/>
          <c:yMode val="edge"/>
          <c:x val="0.45181451284616031"/>
          <c:y val="6.0975609756097563E-3"/>
          <c:w val="0.53617356176119957"/>
          <c:h val="0.96341463414634143"/>
        </c:manualLayout>
      </c:layout>
      <c:spPr>
        <a:noFill/>
        <a:ln w="3166">
          <a:solidFill>
            <a:srgbClr val="000000"/>
          </a:solidFill>
          <a:prstDash val="solid"/>
        </a:ln>
      </c:spPr>
      <c:txPr>
        <a:bodyPr/>
        <a:lstStyle/>
        <a:p>
          <a:pPr>
            <a:defRPr sz="1200" b="0"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798"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2700964630225134E-2"/>
          <c:y val="0.11538461538461539"/>
          <c:w val="0.92282958199356913"/>
          <c:h val="0.54395604395604358"/>
        </c:manualLayout>
      </c:layout>
      <c:lineChart>
        <c:grouping val="standard"/>
        <c:ser>
          <c:idx val="0"/>
          <c:order val="0"/>
          <c:tx>
            <c:strRef>
              <c:f>Sheet1!$A$2</c:f>
              <c:strCache>
                <c:ptCount val="1"/>
                <c:pt idx="0">
                  <c:v>для первоклассников</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2.4433037642446809E-2"/>
                  <c:y val="7.9923993875765834E-2"/>
                </c:manualLayout>
              </c:layout>
              <c:dLblPos val="r"/>
              <c:showVal val="1"/>
            </c:dLbl>
            <c:dLbl>
              <c:idx val="1"/>
              <c:layout>
                <c:manualLayout>
                  <c:x val="-3.370940900387779E-2"/>
                  <c:y val="6.5866364060261723E-2"/>
                </c:manualLayout>
              </c:layout>
              <c:dLblPos val="r"/>
              <c:showVal val="1"/>
            </c:dLbl>
            <c:dLbl>
              <c:idx val="2"/>
              <c:layout>
                <c:manualLayout>
                  <c:x val="-3.906508521877803E-2"/>
                  <c:y val="4.2136920384951912E-2"/>
                </c:manualLayout>
              </c:layout>
              <c:dLblPos val="r"/>
              <c:showVal val="1"/>
            </c:dLbl>
            <c:dLbl>
              <c:idx val="3"/>
              <c:layout>
                <c:manualLayout>
                  <c:x val="-3.4781233718654117E-2"/>
                  <c:y val="6.4346932594964115E-2"/>
                </c:manualLayout>
              </c:layout>
              <c:dLblPos val="r"/>
              <c:showVal val="1"/>
            </c:dLbl>
            <c:dLbl>
              <c:idx val="4"/>
              <c:layout>
                <c:manualLayout>
                  <c:x val="-3.0694209109937209E-2"/>
                  <c:y val="7.4311023622047431E-2"/>
                </c:manualLayout>
              </c:layout>
              <c:dLblPos val="r"/>
              <c:showVal val="1"/>
            </c:dLbl>
            <c:dLbl>
              <c:idx val="5"/>
              <c:layout>
                <c:manualLayout>
                  <c:x val="-3.7460775475230565E-2"/>
                  <c:y val="9.7224499581785265E-2"/>
                </c:manualLayout>
              </c:layout>
              <c:dLblPos val="r"/>
              <c:showVal val="1"/>
            </c:dLbl>
            <c:dLbl>
              <c:idx val="6"/>
              <c:layout>
                <c:manualLayout>
                  <c:x val="-1.9813282833316802E-2"/>
                  <c:y val="9.2099737532808382E-2"/>
                </c:manualLayout>
              </c:layout>
              <c:dLblPos val="r"/>
              <c:showVal val="1"/>
            </c:dLbl>
            <c:dLbl>
              <c:idx val="7"/>
              <c:layout>
                <c:manualLayout>
                  <c:x val="-3.0595700853848971E-2"/>
                  <c:y val="8.5235126859142668E-2"/>
                </c:manualLayout>
              </c:layout>
              <c:dLblPos val="r"/>
              <c:showVal val="1"/>
            </c:dLbl>
            <c:dLbl>
              <c:idx val="8"/>
              <c:layout>
                <c:manualLayout>
                  <c:x val="-3.7974683544303806E-2"/>
                  <c:y val="6.9444444444444503E-2"/>
                </c:manualLayout>
              </c:layout>
              <c:showVal val="1"/>
            </c:dLbl>
            <c:dLbl>
              <c:idx val="9"/>
              <c:layout>
                <c:manualLayout>
                  <c:x val="-4.8239974749991713E-2"/>
                  <c:y val="6.1374671916010697E-2"/>
                </c:manualLayout>
              </c:layout>
              <c:dLblPos val="r"/>
              <c:showVal val="1"/>
            </c:dLbl>
            <c:dLbl>
              <c:idx val="10"/>
              <c:layout>
                <c:manualLayout>
                  <c:x val="-3.9635037708894386E-2"/>
                  <c:y val="6.0167322834646285E-2"/>
                </c:manualLayout>
              </c:layout>
              <c:dLblPos val="r"/>
              <c:showVal val="1"/>
            </c:dLbl>
            <c:dLbl>
              <c:idx val="11"/>
              <c:layout>
                <c:manualLayout>
                  <c:x val="-1.4152297418518886E-2"/>
                  <c:y val="6.25E-2"/>
                </c:manualLayout>
              </c:layout>
              <c:dLblPos val="r"/>
              <c:showVal val="1"/>
            </c:dLbl>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Val val="1"/>
          </c:dLbls>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Sheet1!$B$2:$L$2</c:f>
              <c:numCache>
                <c:formatCode>General</c:formatCode>
                <c:ptCount val="11"/>
                <c:pt idx="0">
                  <c:v>155</c:v>
                </c:pt>
                <c:pt idx="1">
                  <c:v>98.3</c:v>
                </c:pt>
                <c:pt idx="2">
                  <c:v>43.2</c:v>
                </c:pt>
                <c:pt idx="3">
                  <c:v>106.2</c:v>
                </c:pt>
                <c:pt idx="4">
                  <c:v>99</c:v>
                </c:pt>
                <c:pt idx="5">
                  <c:v>129</c:v>
                </c:pt>
                <c:pt idx="6">
                  <c:v>91.2</c:v>
                </c:pt>
                <c:pt idx="7">
                  <c:v>88.8</c:v>
                </c:pt>
                <c:pt idx="8">
                  <c:v>67.679999999999978</c:v>
                </c:pt>
                <c:pt idx="9">
                  <c:v>56.44</c:v>
                </c:pt>
                <c:pt idx="10">
                  <c:v>52.91</c:v>
                </c:pt>
              </c:numCache>
            </c:numRef>
          </c:val>
        </c:ser>
        <c:ser>
          <c:idx val="1"/>
          <c:order val="1"/>
          <c:tx>
            <c:strRef>
              <c:f>Sheet1!$A$3</c:f>
              <c:strCache>
                <c:ptCount val="1"/>
                <c:pt idx="0">
                  <c:v>для школьников</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dLbl>
              <c:idx val="0"/>
              <c:layout>
                <c:manualLayout>
                  <c:x val="-4.6031927971028994E-2"/>
                  <c:y val="-8.0365266841644828E-2"/>
                </c:manualLayout>
              </c:layout>
              <c:dLblPos val="r"/>
              <c:showVal val="1"/>
            </c:dLbl>
            <c:dLbl>
              <c:idx val="1"/>
              <c:layout>
                <c:manualLayout>
                  <c:x val="-2.2455389711274105E-2"/>
                  <c:y val="-8.5816081883995199E-2"/>
                </c:manualLayout>
              </c:layout>
              <c:dLblPos val="r"/>
              <c:showVal val="1"/>
            </c:dLbl>
            <c:dLbl>
              <c:idx val="2"/>
              <c:layout>
                <c:manualLayout>
                  <c:x val="-3.5653011727964763E-2"/>
                  <c:y val="-9.5470253718285186E-2"/>
                </c:manualLayout>
              </c:layout>
              <c:dLblPos val="r"/>
              <c:showVal val="1"/>
            </c:dLbl>
            <c:dLbl>
              <c:idx val="3"/>
              <c:layout>
                <c:manualLayout>
                  <c:x val="-3.9604384844055346E-2"/>
                  <c:y val="-0.10906606626094822"/>
                </c:manualLayout>
              </c:layout>
              <c:dLblPos val="r"/>
              <c:showVal val="1"/>
            </c:dLbl>
            <c:dLbl>
              <c:idx val="4"/>
              <c:layout>
                <c:manualLayout>
                  <c:x val="-4.255195582338199E-2"/>
                  <c:y val="-0.13553384552892594"/>
                </c:manualLayout>
              </c:layout>
              <c:dLblPos val="r"/>
              <c:showVal val="1"/>
            </c:dLbl>
            <c:dLbl>
              <c:idx val="5"/>
              <c:layout>
                <c:manualLayout>
                  <c:x val="-4.2283926600631933E-2"/>
                  <c:y val="-8.3382996596579564E-2"/>
                </c:manualLayout>
              </c:layout>
              <c:dLblPos val="r"/>
              <c:showVal val="1"/>
            </c:dLbl>
            <c:dLbl>
              <c:idx val="6"/>
              <c:layout>
                <c:manualLayout>
                  <c:x val="-3.3977478287353882E-2"/>
                  <c:y val="-0.10308485477776815"/>
                </c:manualLayout>
              </c:layout>
              <c:dLblPos val="r"/>
              <c:showVal val="1"/>
            </c:dLbl>
            <c:dLbl>
              <c:idx val="7"/>
              <c:layout>
                <c:manualLayout>
                  <c:x val="-3.5113791155852357E-2"/>
                  <c:y val="-7.9101596675415581E-2"/>
                </c:manualLayout>
              </c:layout>
              <c:dLblPos val="r"/>
              <c:showVal val="1"/>
            </c:dLbl>
            <c:dLbl>
              <c:idx val="8"/>
              <c:layout>
                <c:manualLayout>
                  <c:x val="-3.9567261370809736E-2"/>
                  <c:y val="-9.9506780402449743E-2"/>
                </c:manualLayout>
              </c:layout>
              <c:dLblPos val="r"/>
              <c:showVal val="1"/>
            </c:dLbl>
            <c:dLbl>
              <c:idx val="9"/>
              <c:layout>
                <c:manualLayout>
                  <c:x val="-3.9299146151034942E-2"/>
                  <c:y val="-9.1577537182852747E-2"/>
                </c:manualLayout>
              </c:layout>
              <c:dLblPos val="r"/>
              <c:showVal val="1"/>
            </c:dLbl>
            <c:dLbl>
              <c:idx val="10"/>
              <c:layout>
                <c:manualLayout>
                  <c:x val="-4.2348416890927033E-2"/>
                  <c:y val="-9.3717738407699244E-2"/>
                </c:manualLayout>
              </c:layout>
              <c:dLblPos val="r"/>
              <c:showVal val="1"/>
            </c:dLbl>
            <c:dLbl>
              <c:idx val="11"/>
              <c:layout>
                <c:manualLayout>
                  <c:x val="-1.183909764444002E-2"/>
                  <c:y val="-6.9444991251094226E-2"/>
                </c:manualLayout>
              </c:layout>
              <c:dLblPos val="r"/>
              <c:showVal val="1"/>
            </c:dLbl>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Val val="1"/>
          </c:dLbls>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Sheet1!$B$3:$L$3</c:f>
              <c:numCache>
                <c:formatCode>General</c:formatCode>
                <c:ptCount val="11"/>
                <c:pt idx="0">
                  <c:v>295</c:v>
                </c:pt>
                <c:pt idx="1">
                  <c:v>173</c:v>
                </c:pt>
                <c:pt idx="2">
                  <c:v>178</c:v>
                </c:pt>
                <c:pt idx="3">
                  <c:v>135</c:v>
                </c:pt>
                <c:pt idx="4">
                  <c:v>123</c:v>
                </c:pt>
                <c:pt idx="5">
                  <c:v>295</c:v>
                </c:pt>
                <c:pt idx="6">
                  <c:v>193.7</c:v>
                </c:pt>
                <c:pt idx="7">
                  <c:v>150.47</c:v>
                </c:pt>
                <c:pt idx="8">
                  <c:v>103.64999999999999</c:v>
                </c:pt>
                <c:pt idx="9">
                  <c:v>197.13</c:v>
                </c:pt>
                <c:pt idx="10">
                  <c:v>151.1</c:v>
                </c:pt>
              </c:numCache>
            </c:numRef>
          </c:val>
        </c:ser>
        <c:marker val="1"/>
        <c:axId val="107829120"/>
        <c:axId val="107830656"/>
      </c:lineChart>
      <c:catAx>
        <c:axId val="107829120"/>
        <c:scaling>
          <c:orientation val="minMax"/>
        </c:scaling>
        <c:axPos val="b"/>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07830656"/>
        <c:crosses val="autoZero"/>
        <c:auto val="1"/>
        <c:lblAlgn val="ctr"/>
        <c:lblOffset val="100"/>
        <c:tickLblSkip val="1"/>
        <c:tickMarkSkip val="1"/>
      </c:catAx>
      <c:valAx>
        <c:axId val="107830656"/>
        <c:scaling>
          <c:orientation val="minMax"/>
        </c:scaling>
        <c:axPos val="l"/>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07829120"/>
        <c:crosses val="autoZero"/>
        <c:crossBetween val="between"/>
      </c:valAx>
      <c:spPr>
        <a:solidFill>
          <a:srgbClr val="FFFF00"/>
        </a:solidFill>
        <a:ln w="12700">
          <a:solidFill>
            <a:srgbClr val="808080"/>
          </a:solidFill>
          <a:prstDash val="solid"/>
        </a:ln>
      </c:spPr>
    </c:plotArea>
    <c:legend>
      <c:legendPos val="b"/>
      <c:layout>
        <c:manualLayout>
          <c:xMode val="edge"/>
          <c:yMode val="edge"/>
          <c:x val="0.28938906752412252"/>
          <c:y val="0.86263736263736268"/>
          <c:w val="0.46623794212218223"/>
          <c:h val="0.12087912087912089"/>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986683333977751E-2"/>
          <c:y val="0.10845397337381082"/>
          <c:w val="0.91846921797004988"/>
          <c:h val="0.54135338345864659"/>
        </c:manualLayout>
      </c:layout>
      <c:lineChart>
        <c:grouping val="standard"/>
        <c:ser>
          <c:idx val="0"/>
          <c:order val="0"/>
          <c:tx>
            <c:strRef>
              <c:f>Sheet1!$A$2</c:f>
              <c:strCache>
                <c:ptCount val="1"/>
                <c:pt idx="0">
                  <c:v>для первоклассников</c:v>
                </c:pt>
              </c:strCache>
            </c:strRef>
          </c:tx>
          <c:spPr>
            <a:ln w="12701">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4.9317542344850092E-2"/>
                  <c:y val="-6.1693914766678293E-2"/>
                </c:manualLayout>
              </c:layout>
              <c:dLblPos val="r"/>
              <c:showVal val="1"/>
            </c:dLbl>
            <c:dLbl>
              <c:idx val="1"/>
              <c:layout>
                <c:manualLayout>
                  <c:x val="-4.0179388378416676E-2"/>
                  <c:y val="-7.4502735350852334E-2"/>
                </c:manualLayout>
              </c:layout>
              <c:dLblPos val="r"/>
              <c:showVal val="1"/>
            </c:dLbl>
            <c:dLbl>
              <c:idx val="2"/>
              <c:layout>
                <c:manualLayout>
                  <c:x val="-3.0304951651910942E-2"/>
                  <c:y val="-6.4628662990159944E-2"/>
                </c:manualLayout>
              </c:layout>
              <c:dLblPos val="r"/>
              <c:showVal val="1"/>
            </c:dLbl>
            <c:dLbl>
              <c:idx val="3"/>
              <c:layout>
                <c:manualLayout>
                  <c:x val="-3.3005399693287071E-2"/>
                  <c:y val="-7.4617841444518523E-2"/>
                </c:manualLayout>
              </c:layout>
              <c:dLblPos val="r"/>
              <c:showVal val="1"/>
            </c:dLbl>
            <c:dLbl>
              <c:idx val="4"/>
              <c:layout>
                <c:manualLayout>
                  <c:x val="-3.9552216365752971E-2"/>
                  <c:y val="-3.4138443537931204E-2"/>
                </c:manualLayout>
              </c:layout>
              <c:dLblPos val="r"/>
              <c:showVal val="1"/>
            </c:dLbl>
            <c:dLbl>
              <c:idx val="5"/>
              <c:layout>
                <c:manualLayout>
                  <c:x val="-4.8799309251646827E-2"/>
                  <c:y val="-4.4896857772296503E-2"/>
                </c:manualLayout>
              </c:layout>
              <c:dLblPos val="r"/>
              <c:showVal val="1"/>
            </c:dLbl>
            <c:dLbl>
              <c:idx val="6"/>
              <c:layout>
                <c:manualLayout>
                  <c:x val="-2.1166625857528838E-2"/>
                  <c:y val="-6.4756664453088253E-2"/>
                </c:manualLayout>
              </c:layout>
              <c:dLblPos val="r"/>
              <c:showVal val="1"/>
            </c:dLbl>
            <c:dLbl>
              <c:idx val="7"/>
              <c:layout>
                <c:manualLayout>
                  <c:x val="-5.5454893015623424E-2"/>
                  <c:y val="-5.2775511494798102E-2"/>
                </c:manualLayout>
              </c:layout>
              <c:dLblPos val="r"/>
              <c:showVal val="1"/>
            </c:dLbl>
            <c:dLbl>
              <c:idx val="8"/>
              <c:layout>
                <c:manualLayout>
                  <c:x val="-4.2797359004428999E-2"/>
                  <c:y val="-5.3333754967376197E-2"/>
                </c:manualLayout>
              </c:layout>
              <c:dLblPos val="r"/>
              <c:showVal val="1"/>
            </c:dLbl>
            <c:dLbl>
              <c:idx val="9"/>
              <c:layout>
                <c:manualLayout>
                  <c:x val="-4.1242316068920155E-2"/>
                  <c:y val="-5.9109298084727313E-2"/>
                </c:manualLayout>
              </c:layout>
              <c:dLblPos val="r"/>
              <c:showVal val="1"/>
            </c:dLbl>
            <c:dLbl>
              <c:idx val="10"/>
              <c:layout>
                <c:manualLayout>
                  <c:x val="-1.2627979604022529E-2"/>
                  <c:y val="-5.2355985622279153E-2"/>
                </c:manualLayout>
              </c:layout>
              <c:dLblPos val="r"/>
              <c:showVal val="1"/>
            </c:dLbl>
            <c:dLbl>
              <c:idx val="11"/>
              <c:layout>
                <c:manualLayout>
                  <c:x val="-1.6581397047136885E-4"/>
                  <c:y val="-4.259124912756692E-2"/>
                </c:manualLayout>
              </c:layout>
              <c:dLblPos val="r"/>
              <c:showVal val="1"/>
            </c:dLbl>
            <c:dLbl>
              <c:idx val="12"/>
              <c:layout>
                <c:manualLayout>
                  <c:xMode val="edge"/>
                  <c:yMode val="edge"/>
                  <c:x val="0.94176372712146428"/>
                  <c:y val="0.27067669172932901"/>
                </c:manualLayout>
              </c:layout>
              <c:dLblPos val="r"/>
              <c:showVal val="1"/>
            </c:dLbl>
            <c:spPr>
              <a:noFill/>
              <a:ln w="25403">
                <a:noFill/>
              </a:ln>
            </c:spPr>
            <c:txPr>
              <a:bodyPr/>
              <a:lstStyle/>
              <a:p>
                <a:pPr>
                  <a:defRPr sz="1000" b="1" i="0" u="none" strike="noStrike" baseline="0">
                    <a:solidFill>
                      <a:srgbClr val="000000"/>
                    </a:solidFill>
                    <a:latin typeface="Arial Cyr"/>
                    <a:ea typeface="Arial Cyr"/>
                    <a:cs typeface="Arial Cyr"/>
                  </a:defRPr>
                </a:pPr>
                <a:endParaRPr lang="ru-RU"/>
              </a:p>
            </c:txPr>
            <c:showVal val="1"/>
          </c:dLbls>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Sheet1!$B$2:$L$2</c:f>
              <c:numCache>
                <c:formatCode>General</c:formatCode>
                <c:ptCount val="11"/>
                <c:pt idx="0">
                  <c:v>2.25</c:v>
                </c:pt>
                <c:pt idx="1">
                  <c:v>2.09</c:v>
                </c:pt>
                <c:pt idx="2">
                  <c:v>3.6</c:v>
                </c:pt>
                <c:pt idx="3">
                  <c:v>19.600000000000001</c:v>
                </c:pt>
                <c:pt idx="4">
                  <c:v>21.9</c:v>
                </c:pt>
                <c:pt idx="5">
                  <c:v>12.9</c:v>
                </c:pt>
                <c:pt idx="6">
                  <c:v>0</c:v>
                </c:pt>
                <c:pt idx="7">
                  <c:v>3.86</c:v>
                </c:pt>
                <c:pt idx="8">
                  <c:v>8.4600000000000026</c:v>
                </c:pt>
                <c:pt idx="9">
                  <c:v>10.58</c:v>
                </c:pt>
                <c:pt idx="10">
                  <c:v>7.05</c:v>
                </c:pt>
              </c:numCache>
            </c:numRef>
          </c:val>
        </c:ser>
        <c:ser>
          <c:idx val="1"/>
          <c:order val="1"/>
          <c:tx>
            <c:strRef>
              <c:f>Sheet1!$A$3</c:f>
              <c:strCache>
                <c:ptCount val="1"/>
                <c:pt idx="0">
                  <c:v>для школьников </c:v>
                </c:pt>
              </c:strCache>
            </c:strRef>
          </c:tx>
          <c:spPr>
            <a:ln w="12701">
              <a:solidFill>
                <a:srgbClr val="FF00FF"/>
              </a:solidFill>
              <a:prstDash val="solid"/>
            </a:ln>
          </c:spPr>
          <c:marker>
            <c:symbol val="square"/>
            <c:size val="5"/>
            <c:spPr>
              <a:solidFill>
                <a:srgbClr val="FF00FF"/>
              </a:solidFill>
              <a:ln>
                <a:solidFill>
                  <a:srgbClr val="FF00FF"/>
                </a:solidFill>
                <a:prstDash val="solid"/>
              </a:ln>
            </c:spPr>
          </c:marker>
          <c:dLbls>
            <c:dLbl>
              <c:idx val="0"/>
              <c:layout>
                <c:manualLayout>
                  <c:x val="-4.3071424582565479E-2"/>
                  <c:y val="-6.3478525858424978E-2"/>
                </c:manualLayout>
              </c:layout>
              <c:dLblPos val="r"/>
              <c:showVal val="1"/>
            </c:dLbl>
            <c:dLbl>
              <c:idx val="1"/>
              <c:layout>
                <c:manualLayout>
                  <c:x val="-3.7370001417580602E-2"/>
                  <c:y val="-6.7756590667130523E-2"/>
                </c:manualLayout>
              </c:layout>
              <c:dLblPos val="r"/>
              <c:showVal val="1"/>
            </c:dLbl>
            <c:dLbl>
              <c:idx val="2"/>
              <c:layout>
                <c:manualLayout>
                  <c:x val="-3.5296657915663686E-2"/>
                  <c:y val="-0.10073822847963174"/>
                </c:manualLayout>
              </c:layout>
              <c:dLblPos val="r"/>
              <c:showVal val="1"/>
            </c:dLbl>
            <c:dLbl>
              <c:idx val="3"/>
              <c:layout>
                <c:manualLayout>
                  <c:x val="-6.9277592346783301E-3"/>
                  <c:y val="-3.7578977326629501E-2"/>
                </c:manualLayout>
              </c:layout>
              <c:dLblPos val="r"/>
              <c:showVal val="1"/>
            </c:dLbl>
            <c:dLbl>
              <c:idx val="4"/>
              <c:layout>
                <c:manualLayout>
                  <c:x val="-1.2956170985991724E-2"/>
                  <c:y val="-7.0530521034268434E-2"/>
                </c:manualLayout>
              </c:layout>
              <c:dLblPos val="r"/>
              <c:showVal val="1"/>
            </c:dLbl>
            <c:dLbl>
              <c:idx val="5"/>
              <c:layout>
                <c:manualLayout>
                  <c:x val="-3.7370001417580602E-2"/>
                  <c:y val="-5.7778621045863447E-2"/>
                </c:manualLayout>
              </c:layout>
              <c:dLblPos val="r"/>
              <c:showVal val="1"/>
            </c:dLbl>
            <c:dLbl>
              <c:idx val="6"/>
              <c:layout>
                <c:manualLayout>
                  <c:x val="-3.2596105519543582E-2"/>
                  <c:y val="-7.7866839678748134E-2"/>
                </c:manualLayout>
              </c:layout>
              <c:dLblPos val="r"/>
              <c:showVal val="1"/>
            </c:dLbl>
            <c:dLbl>
              <c:idx val="7"/>
              <c:layout>
                <c:manualLayout>
                  <c:x val="-5.1717806959891276E-2"/>
                  <c:y val="-6.5782078445013853E-2"/>
                </c:manualLayout>
              </c:layout>
              <c:dLblPos val="r"/>
              <c:showVal val="1"/>
            </c:dLbl>
            <c:dLbl>
              <c:idx val="8"/>
              <c:layout>
                <c:manualLayout>
                  <c:x val="-4.4543818274761476E-2"/>
                  <c:y val="-9.3089207222591133E-2"/>
                </c:manualLayout>
              </c:layout>
              <c:dLblPos val="r"/>
              <c:showVal val="1"/>
            </c:dLbl>
            <c:dLbl>
              <c:idx val="9"/>
              <c:layout>
                <c:manualLayout>
                  <c:x val="-4.3616119179865201E-2"/>
                  <c:y val="-6.1137357830271334E-2"/>
                </c:manualLayout>
              </c:layout>
              <c:dLblPos val="r"/>
              <c:showVal val="1"/>
            </c:dLbl>
            <c:dLbl>
              <c:idx val="10"/>
              <c:layout>
                <c:manualLayout>
                  <c:x val="-2.7234729864986215E-4"/>
                  <c:y val="-8.5997322623828726E-2"/>
                </c:manualLayout>
              </c:layout>
              <c:dLblPos val="r"/>
              <c:showVal val="1"/>
            </c:dLbl>
            <c:dLbl>
              <c:idx val="11"/>
              <c:layout>
                <c:manualLayout>
                  <c:x val="-1.8358844136409633E-2"/>
                  <c:y val="-9.3196644920783264E-2"/>
                </c:manualLayout>
              </c:layout>
              <c:dLblPos val="r"/>
              <c:showVal val="1"/>
            </c:dLbl>
            <c:dLbl>
              <c:idx val="12"/>
              <c:layout>
                <c:manualLayout>
                  <c:xMode val="edge"/>
                  <c:yMode val="edge"/>
                  <c:x val="0.95008319467554081"/>
                  <c:y val="7.5187969924813431E-3"/>
                </c:manualLayout>
              </c:layout>
              <c:dLblPos val="r"/>
              <c:showVal val="1"/>
            </c:dLbl>
            <c:spPr>
              <a:noFill/>
              <a:ln w="25403">
                <a:noFill/>
              </a:ln>
            </c:spPr>
            <c:txPr>
              <a:bodyPr/>
              <a:lstStyle/>
              <a:p>
                <a:pPr>
                  <a:defRPr sz="1000" b="1" i="0" u="none" strike="noStrike" baseline="0">
                    <a:solidFill>
                      <a:srgbClr val="000000"/>
                    </a:solidFill>
                    <a:latin typeface="Arial Cyr"/>
                    <a:ea typeface="Arial Cyr"/>
                    <a:cs typeface="Arial Cyr"/>
                  </a:defRPr>
                </a:pPr>
                <a:endParaRPr lang="ru-RU"/>
              </a:p>
            </c:txPr>
            <c:showVal val="1"/>
          </c:dLbls>
          <c:cat>
            <c:numRef>
              <c:f>Sheet1!$B$1:$L$1</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Sheet1!$B$3:$L$3</c:f>
              <c:numCache>
                <c:formatCode>General</c:formatCode>
                <c:ptCount val="11"/>
                <c:pt idx="0">
                  <c:v>34.800000000000004</c:v>
                </c:pt>
                <c:pt idx="1">
                  <c:v>36.700000000000003</c:v>
                </c:pt>
                <c:pt idx="2">
                  <c:v>33.5</c:v>
                </c:pt>
                <c:pt idx="3">
                  <c:v>44.1</c:v>
                </c:pt>
                <c:pt idx="4">
                  <c:v>31</c:v>
                </c:pt>
                <c:pt idx="5">
                  <c:v>29.5</c:v>
                </c:pt>
                <c:pt idx="6">
                  <c:v>16.2</c:v>
                </c:pt>
                <c:pt idx="7">
                  <c:v>13.66</c:v>
                </c:pt>
                <c:pt idx="8">
                  <c:v>16.489999999999949</c:v>
                </c:pt>
                <c:pt idx="9">
                  <c:v>26.459999999999987</c:v>
                </c:pt>
                <c:pt idx="10">
                  <c:v>19.439999999999987</c:v>
                </c:pt>
              </c:numCache>
            </c:numRef>
          </c:val>
        </c:ser>
        <c:dLbls>
          <c:showVal val="1"/>
        </c:dLbls>
        <c:marker val="1"/>
        <c:axId val="107913600"/>
        <c:axId val="107915136"/>
      </c:lineChart>
      <c:catAx>
        <c:axId val="107913600"/>
        <c:scaling>
          <c:orientation val="minMax"/>
        </c:scaling>
        <c:axPos val="b"/>
        <c:numFmt formatCode="General" sourceLinked="1"/>
        <c:tickLblPos val="nextTo"/>
        <c:spPr>
          <a:ln w="3175">
            <a:solidFill>
              <a:srgbClr val="000000"/>
            </a:solidFill>
            <a:prstDash val="solid"/>
          </a:ln>
        </c:spPr>
        <c:txPr>
          <a:bodyPr rot="0" vert="horz"/>
          <a:lstStyle/>
          <a:p>
            <a:pPr>
              <a:defRPr sz="875" b="1" i="0" u="none" strike="noStrike" baseline="0">
                <a:solidFill>
                  <a:srgbClr val="000000"/>
                </a:solidFill>
                <a:latin typeface="Arial Cyr"/>
                <a:ea typeface="Arial Cyr"/>
                <a:cs typeface="Arial Cyr"/>
              </a:defRPr>
            </a:pPr>
            <a:endParaRPr lang="ru-RU"/>
          </a:p>
        </c:txPr>
        <c:crossAx val="107915136"/>
        <c:crosses val="autoZero"/>
        <c:auto val="1"/>
        <c:lblAlgn val="ctr"/>
        <c:lblOffset val="100"/>
        <c:tickLblSkip val="1"/>
        <c:tickMarkSkip val="1"/>
      </c:catAx>
      <c:valAx>
        <c:axId val="107915136"/>
        <c:scaling>
          <c:orientation val="minMax"/>
        </c:scaling>
        <c:axPos val="l"/>
        <c:numFmt formatCode="General" sourceLinked="1"/>
        <c:tickLblPos val="nextTo"/>
        <c:spPr>
          <a:ln w="3175">
            <a:solidFill>
              <a:srgbClr val="000000"/>
            </a:solidFill>
            <a:prstDash val="solid"/>
          </a:ln>
        </c:spPr>
        <c:txPr>
          <a:bodyPr rot="0" vert="horz"/>
          <a:lstStyle/>
          <a:p>
            <a:pPr>
              <a:defRPr sz="875" b="1" i="0" u="none" strike="noStrike" baseline="0">
                <a:solidFill>
                  <a:srgbClr val="000000"/>
                </a:solidFill>
                <a:latin typeface="Arial Cyr"/>
                <a:ea typeface="Arial Cyr"/>
                <a:cs typeface="Arial Cyr"/>
              </a:defRPr>
            </a:pPr>
            <a:endParaRPr lang="ru-RU"/>
          </a:p>
        </c:txPr>
        <c:crossAx val="107913600"/>
        <c:crosses val="autoZero"/>
        <c:crossBetween val="between"/>
      </c:valAx>
      <c:spPr>
        <a:solidFill>
          <a:srgbClr val="00FF00"/>
        </a:solidFill>
        <a:ln w="12701">
          <a:solidFill>
            <a:srgbClr val="808080"/>
          </a:solidFill>
          <a:prstDash val="solid"/>
        </a:ln>
      </c:spPr>
    </c:plotArea>
    <c:legend>
      <c:legendPos val="r"/>
      <c:layout>
        <c:manualLayout>
          <c:xMode val="edge"/>
          <c:yMode val="edge"/>
          <c:x val="5.8285930297992623E-2"/>
          <c:y val="0.77032919077886364"/>
          <c:w val="0.8825016431047592"/>
          <c:h val="0.12793009307571493"/>
        </c:manualLayout>
      </c:layout>
      <c:spPr>
        <a:solidFill>
          <a:srgbClr val="FFFFFF"/>
        </a:solidFill>
        <a:ln w="3175">
          <a:solidFill>
            <a:srgbClr val="000000"/>
          </a:solidFill>
          <a:prstDash val="solid"/>
        </a:ln>
      </c:spPr>
      <c:txPr>
        <a:bodyPr/>
        <a:lstStyle/>
        <a:p>
          <a:pPr>
            <a:defRPr sz="120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575" b="1" i="0" u="none" strike="noStrike" baseline="0">
          <a:solidFill>
            <a:srgbClr val="000000"/>
          </a:solidFill>
          <a:latin typeface="Arial Cyr"/>
          <a:ea typeface="Arial Cyr"/>
          <a:cs typeface="Arial Cy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 нестандартных проб по микробиолгичесим показателям</c:v>
                </c:pt>
              </c:strCache>
            </c:strRef>
          </c:tx>
          <c:spPr>
            <a:blipFill>
              <a:blip xmlns:r="http://schemas.openxmlformats.org/officeDocument/2006/relationships" r:embed="rId1"/>
              <a:tile tx="0" ty="0" sx="100000" sy="100000" flip="none" algn="tl"/>
            </a:blipFill>
          </c:spPr>
          <c:dLbls>
            <c:showVal val="1"/>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0.30000000000000032</c:v>
                </c:pt>
                <c:pt idx="1">
                  <c:v>0.2</c:v>
                </c:pt>
                <c:pt idx="2">
                  <c:v>0.2</c:v>
                </c:pt>
                <c:pt idx="3">
                  <c:v>0.1</c:v>
                </c:pt>
                <c:pt idx="4">
                  <c:v>0</c:v>
                </c:pt>
                <c:pt idx="5">
                  <c:v>0</c:v>
                </c:pt>
                <c:pt idx="6">
                  <c:v>0</c:v>
                </c:pt>
                <c:pt idx="7">
                  <c:v>0</c:v>
                </c:pt>
                <c:pt idx="8">
                  <c:v>0</c:v>
                </c:pt>
                <c:pt idx="9">
                  <c:v>0</c:v>
                </c:pt>
                <c:pt idx="10">
                  <c:v>0</c:v>
                </c:pt>
              </c:numCache>
            </c:numRef>
          </c:val>
        </c:ser>
        <c:ser>
          <c:idx val="1"/>
          <c:order val="1"/>
          <c:tx>
            <c:strRef>
              <c:f>Лист1!$C$1</c:f>
              <c:strCache>
                <c:ptCount val="1"/>
                <c:pt idx="0">
                  <c:v>% нестандартных проб по санитарно-химическим показателям</c:v>
                </c:pt>
              </c:strCache>
            </c:strRef>
          </c:tx>
          <c:spPr>
            <a:gradFill>
              <a:gsLst>
                <a:gs pos="0">
                  <a:srgbClr val="00B0F0"/>
                </a:gs>
                <a:gs pos="50000">
                  <a:srgbClr val="4F81BD">
                    <a:tint val="44500"/>
                    <a:satMod val="160000"/>
                  </a:srgbClr>
                </a:gs>
                <a:gs pos="100000">
                  <a:srgbClr val="4F81BD">
                    <a:tint val="23500"/>
                    <a:satMod val="160000"/>
                  </a:srgbClr>
                </a:gs>
              </a:gsLst>
              <a:lin ang="5400000" scaled="0"/>
            </a:gradFill>
            <a:ln>
              <a:gradFill>
                <a:gsLst>
                  <a:gs pos="0">
                    <a:srgbClr val="00B0F0"/>
                  </a:gs>
                  <a:gs pos="50000">
                    <a:srgbClr val="4F81BD">
                      <a:tint val="44500"/>
                      <a:satMod val="160000"/>
                    </a:srgbClr>
                  </a:gs>
                  <a:gs pos="100000">
                    <a:srgbClr val="4F81BD">
                      <a:tint val="23500"/>
                      <a:satMod val="160000"/>
                    </a:srgbClr>
                  </a:gs>
                </a:gsLst>
                <a:lin ang="5400000" scaled="0"/>
              </a:gradFill>
            </a:ln>
          </c:spPr>
          <c:dLbls>
            <c:showVal val="1"/>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Лист1!$C$2:$C$12</c:f>
              <c:numCache>
                <c:formatCode>General</c:formatCode>
                <c:ptCount val="11"/>
                <c:pt idx="0">
                  <c:v>33.4</c:v>
                </c:pt>
                <c:pt idx="1">
                  <c:v>25.7</c:v>
                </c:pt>
                <c:pt idx="2">
                  <c:v>27.7</c:v>
                </c:pt>
                <c:pt idx="3">
                  <c:v>19</c:v>
                </c:pt>
                <c:pt idx="4">
                  <c:v>17.600000000000001</c:v>
                </c:pt>
                <c:pt idx="5">
                  <c:v>11.7</c:v>
                </c:pt>
                <c:pt idx="6">
                  <c:v>16.5</c:v>
                </c:pt>
                <c:pt idx="7">
                  <c:v>26.1</c:v>
                </c:pt>
                <c:pt idx="8">
                  <c:v>38.200000000000003</c:v>
                </c:pt>
                <c:pt idx="9">
                  <c:v>30</c:v>
                </c:pt>
                <c:pt idx="10">
                  <c:v>29.6</c:v>
                </c:pt>
              </c:numCache>
            </c:numRef>
          </c:val>
        </c:ser>
        <c:axId val="107898368"/>
        <c:axId val="107899904"/>
      </c:barChart>
      <c:catAx>
        <c:axId val="107898368"/>
        <c:scaling>
          <c:orientation val="minMax"/>
        </c:scaling>
        <c:axPos val="b"/>
        <c:numFmt formatCode="General" sourceLinked="1"/>
        <c:tickLblPos val="nextTo"/>
        <c:crossAx val="107899904"/>
        <c:crosses val="autoZero"/>
        <c:auto val="1"/>
        <c:lblAlgn val="ctr"/>
        <c:lblOffset val="100"/>
      </c:catAx>
      <c:valAx>
        <c:axId val="107899904"/>
        <c:scaling>
          <c:orientation val="minMax"/>
        </c:scaling>
        <c:axPos val="l"/>
        <c:majorGridlines/>
        <c:numFmt formatCode="General" sourceLinked="1"/>
        <c:tickLblPos val="nextTo"/>
        <c:crossAx val="107898368"/>
        <c:crosses val="autoZero"/>
        <c:crossBetween val="between"/>
      </c:valAx>
    </c:plotArea>
    <c:legend>
      <c:legendPos val="b"/>
      <c:layout/>
    </c:legend>
    <c:plotVisOnly val="1"/>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AEDBA-8935-4477-9A71-F9D62396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87</Pages>
  <Words>25605</Words>
  <Characters>145953</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11</cp:revision>
  <cp:lastPrinted>2021-09-15T13:11:00Z</cp:lastPrinted>
  <dcterms:created xsi:type="dcterms:W3CDTF">2021-09-15T11:56:00Z</dcterms:created>
  <dcterms:modified xsi:type="dcterms:W3CDTF">2021-09-24T12:44:00Z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499011</vt:lpwstr>
  </property>
  <property fmtid="{D5CDD505-2E9C-101B-9397-08002B2CF9AE}" name="NXPowerLiteSettings" pid="3">
    <vt:lpwstr>C7000400038000</vt:lpwstr>
  </property>
  <property fmtid="{D5CDD505-2E9C-101B-9397-08002B2CF9AE}" name="NXPowerLiteVersion" pid="4">
    <vt:lpwstr>S9.2.0</vt:lpwstr>
  </property>
</Properties>
</file>