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138281r56fbiqpc2" recolor="t" type="frame"/>
    </v:background>
  </w:background>
  <w:body>
    <w:p w:rsidR="00B5593F" w:rsidRPr="005B6CEE" w:rsidRDefault="00B5593F" w:rsidP="005B6CEE">
      <w:pPr>
        <w:ind w:firstLine="0"/>
        <w:jc w:val="center"/>
        <w:rPr>
          <w:vertAlign w:val="superscript"/>
        </w:rPr>
      </w:pPr>
      <w:r>
        <w:t xml:space="preserve">АДМИНИСТРАТИВНАЯ ПРОЦЕДУРА № </w:t>
      </w:r>
      <w:r w:rsidR="00C81FC0">
        <w:t>9</w:t>
      </w:r>
      <w:r w:rsidR="007A07CD">
        <w:t>.</w:t>
      </w:r>
      <w:r w:rsidR="005B6CEE">
        <w:t>11</w:t>
      </w:r>
      <w:r w:rsidR="005B6CEE">
        <w:rPr>
          <w:vertAlign w:val="superscript"/>
        </w:rPr>
        <w:t>1</w:t>
      </w:r>
    </w:p>
    <w:p w:rsidR="00C81FC0" w:rsidRPr="00ED7500" w:rsidRDefault="00C81FC0" w:rsidP="00667B9B">
      <w:pPr>
        <w:jc w:val="center"/>
        <w:rPr>
          <w:vertAlign w:val="superscript"/>
        </w:rPr>
      </w:pPr>
    </w:p>
    <w:p w:rsidR="00C81FC0" w:rsidRPr="005B6CEE" w:rsidRDefault="005B6CEE" w:rsidP="007A4D54">
      <w:pPr>
        <w:ind w:firstLine="0"/>
        <w:jc w:val="center"/>
        <w:rPr>
          <w:rFonts w:eastAsia="Times New Roman" w:cs="Times New Roman"/>
          <w:b/>
          <w:color w:val="000000"/>
          <w:szCs w:val="30"/>
          <w:lang w:eastAsia="ru-RU"/>
        </w:rPr>
      </w:pPr>
      <w:r w:rsidRPr="005B6CEE">
        <w:rPr>
          <w:rFonts w:eastAsia="Times New Roman" w:cs="Times New Roman"/>
          <w:b/>
          <w:color w:val="000000"/>
          <w:szCs w:val="30"/>
          <w:lang w:eastAsia="ru-RU"/>
        </w:rPr>
        <w:t>В</w:t>
      </w:r>
      <w:r w:rsidRPr="005B6CEE">
        <w:rPr>
          <w:rFonts w:eastAsia="Times New Roman" w:cs="Times New Roman"/>
          <w:b/>
          <w:color w:val="000000"/>
          <w:szCs w:val="30"/>
          <w:lang w:eastAsia="ru-RU"/>
        </w:rPr>
        <w:t>ыдача разрешения на размещение средства наружной рекламы</w:t>
      </w:r>
    </w:p>
    <w:p w:rsidR="005B6CEE" w:rsidRDefault="005B6CEE" w:rsidP="007A4D54">
      <w:pPr>
        <w:ind w:firstLine="0"/>
        <w:jc w:val="center"/>
        <w:rPr>
          <w:rFonts w:eastAsia="Times New Roman" w:cs="Times New Roman"/>
          <w:b/>
          <w:color w:val="000000"/>
          <w:szCs w:val="30"/>
          <w:lang w:eastAsia="ru-RU"/>
        </w:rPr>
      </w:pPr>
    </w:p>
    <w:tbl>
      <w:tblPr>
        <w:tblStyle w:val="a3"/>
        <w:tblW w:w="16297" w:type="dxa"/>
        <w:tblLook w:val="04A0" w:firstRow="1" w:lastRow="0" w:firstColumn="1" w:lastColumn="0" w:noHBand="0" w:noVBand="1"/>
      </w:tblPr>
      <w:tblGrid>
        <w:gridCol w:w="5382"/>
        <w:gridCol w:w="10915"/>
      </w:tblGrid>
      <w:tr w:rsidR="00B5593F" w:rsidRPr="00B5593F" w:rsidTr="007A07CD">
        <w:tc>
          <w:tcPr>
            <w:tcW w:w="5382" w:type="dxa"/>
          </w:tcPr>
          <w:p w:rsidR="00B5593F" w:rsidRPr="00B5593F" w:rsidRDefault="00B5593F" w:rsidP="007A4D54">
            <w:pPr>
              <w:ind w:firstLine="309"/>
            </w:pPr>
            <w:r>
              <w:t>Документы и (или) сведения, представляемые гражданином для осуществления административной процедуры</w:t>
            </w:r>
          </w:p>
        </w:tc>
        <w:tc>
          <w:tcPr>
            <w:tcW w:w="10915" w:type="dxa"/>
            <w:vAlign w:val="center"/>
          </w:tcPr>
          <w:p w:rsidR="005B6CEE" w:rsidRPr="005B6CEE" w:rsidRDefault="005B6CEE" w:rsidP="00D8661B">
            <w:pPr>
              <w:pStyle w:val="a5"/>
              <w:numPr>
                <w:ilvl w:val="0"/>
                <w:numId w:val="4"/>
              </w:numPr>
              <w:tabs>
                <w:tab w:val="left" w:pos="1032"/>
              </w:tabs>
              <w:spacing w:before="120"/>
              <w:ind w:left="181" w:firstLine="426"/>
              <w:rPr>
                <w:rFonts w:eastAsia="Times New Roman" w:cs="Times New Roman"/>
                <w:color w:val="000000"/>
                <w:szCs w:val="30"/>
                <w:lang w:eastAsia="ru-RU"/>
              </w:rPr>
            </w:pPr>
            <w:r w:rsidRPr="005B6CEE">
              <w:rPr>
                <w:rFonts w:eastAsia="Times New Roman" w:cs="Times New Roman"/>
                <w:color w:val="000000"/>
                <w:szCs w:val="30"/>
                <w:lang w:eastAsia="ru-RU"/>
              </w:rPr>
              <w:t>заявление</w:t>
            </w:r>
          </w:p>
          <w:p w:rsidR="005B6CEE" w:rsidRPr="005B6CEE" w:rsidRDefault="005B6CEE" w:rsidP="00D8661B">
            <w:pPr>
              <w:pStyle w:val="a5"/>
              <w:numPr>
                <w:ilvl w:val="0"/>
                <w:numId w:val="4"/>
              </w:numPr>
              <w:tabs>
                <w:tab w:val="left" w:pos="1032"/>
              </w:tabs>
              <w:spacing w:before="120"/>
              <w:ind w:left="181" w:firstLine="426"/>
              <w:rPr>
                <w:rFonts w:eastAsia="Times New Roman" w:cs="Times New Roman"/>
                <w:color w:val="000000"/>
                <w:szCs w:val="30"/>
                <w:lang w:eastAsia="ru-RU"/>
              </w:rPr>
            </w:pPr>
            <w:r w:rsidRPr="005B6CEE">
              <w:rPr>
                <w:rFonts w:eastAsia="Times New Roman" w:cs="Times New Roman"/>
                <w:color w:val="000000"/>
                <w:szCs w:val="30"/>
                <w:lang w:eastAsia="ru-RU"/>
              </w:rPr>
              <w:t>эскиз средства наружной рекламы в увязке с конкретной архитектурно-планировочной ситуацией по месту его размещения, выполненны</w:t>
            </w:r>
            <w:r w:rsidRPr="005B6CEE">
              <w:rPr>
                <w:rFonts w:eastAsia="Times New Roman" w:cs="Times New Roman"/>
                <w:color w:val="000000"/>
                <w:szCs w:val="30"/>
                <w:lang w:eastAsia="ru-RU"/>
              </w:rPr>
              <w:t>й на бумажном носителе в цвете</w:t>
            </w:r>
          </w:p>
          <w:p w:rsidR="005B6CEE" w:rsidRPr="005B6CEE" w:rsidRDefault="005B6CEE" w:rsidP="005B6CEE">
            <w:pPr>
              <w:pStyle w:val="a5"/>
              <w:numPr>
                <w:ilvl w:val="0"/>
                <w:numId w:val="4"/>
              </w:numPr>
              <w:tabs>
                <w:tab w:val="left" w:pos="1032"/>
              </w:tabs>
              <w:spacing w:before="120"/>
              <w:ind w:left="181" w:firstLine="426"/>
              <w:rPr>
                <w:rFonts w:eastAsia="Times New Roman" w:cs="Times New Roman"/>
                <w:color w:val="000000"/>
                <w:szCs w:val="30"/>
                <w:lang w:eastAsia="ru-RU"/>
              </w:rPr>
            </w:pPr>
            <w:r w:rsidRPr="005B6CEE">
              <w:rPr>
                <w:rFonts w:eastAsia="Times New Roman" w:cs="Times New Roman"/>
                <w:color w:val="000000"/>
                <w:szCs w:val="30"/>
                <w:lang w:eastAsia="ru-RU"/>
              </w:rP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p>
          <w:p w:rsidR="005B6CEE" w:rsidRPr="005B6CEE" w:rsidRDefault="005B6CEE" w:rsidP="005B6CEE">
            <w:pPr>
              <w:pStyle w:val="a5"/>
              <w:numPr>
                <w:ilvl w:val="0"/>
                <w:numId w:val="4"/>
              </w:numPr>
              <w:tabs>
                <w:tab w:val="left" w:pos="1032"/>
              </w:tabs>
              <w:spacing w:before="120"/>
              <w:ind w:left="181" w:firstLine="426"/>
              <w:rPr>
                <w:rFonts w:eastAsia="Times New Roman" w:cs="Times New Roman"/>
                <w:color w:val="000000"/>
                <w:szCs w:val="30"/>
                <w:lang w:eastAsia="ru-RU"/>
              </w:rPr>
            </w:pPr>
            <w:r w:rsidRPr="005B6CEE">
              <w:t xml:space="preserve">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5B6CEE">
              <w:t>рекламораспространитель</w:t>
            </w:r>
            <w:proofErr w:type="spellEnd"/>
            <w:r w:rsidRPr="005B6CEE">
              <w:t xml:space="preserve">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документ)2</w:t>
            </w:r>
          </w:p>
          <w:p w:rsidR="005B6CEE" w:rsidRPr="005B6CEE" w:rsidRDefault="005B6CEE" w:rsidP="005B6CEE">
            <w:pPr>
              <w:pStyle w:val="a5"/>
              <w:numPr>
                <w:ilvl w:val="0"/>
                <w:numId w:val="4"/>
              </w:numPr>
              <w:tabs>
                <w:tab w:val="left" w:pos="1032"/>
              </w:tabs>
              <w:spacing w:before="120"/>
              <w:ind w:left="181" w:firstLine="426"/>
              <w:rPr>
                <w:rFonts w:eastAsia="Times New Roman" w:cs="Times New Roman"/>
                <w:color w:val="000000"/>
                <w:szCs w:val="30"/>
                <w:lang w:eastAsia="ru-RU"/>
              </w:rPr>
            </w:pPr>
            <w:r w:rsidRPr="005B6CEE">
              <w:lastRenderedPageBreak/>
              <w:t xml:space="preserve">копия документа, подтверждающего государственную регистрацию </w:t>
            </w:r>
            <w:proofErr w:type="spellStart"/>
            <w:r w:rsidRPr="005B6CEE">
              <w:t>рекламораспространителя</w:t>
            </w:r>
            <w:proofErr w:type="spellEnd"/>
            <w:r w:rsidRPr="005B6CEE">
              <w:t xml:space="preserve"> (при первой подаче такого документа в соответствующий исполком)2</w:t>
            </w:r>
          </w:p>
          <w:p w:rsidR="00B5593F" w:rsidRPr="005B6CEE" w:rsidRDefault="005B6CEE" w:rsidP="005B6CEE">
            <w:pPr>
              <w:pStyle w:val="a5"/>
              <w:numPr>
                <w:ilvl w:val="0"/>
                <w:numId w:val="4"/>
              </w:numPr>
              <w:tabs>
                <w:tab w:val="left" w:pos="1032"/>
              </w:tabs>
              <w:spacing w:before="120"/>
              <w:ind w:left="181" w:firstLine="426"/>
              <w:rPr>
                <w:rFonts w:eastAsia="Times New Roman" w:cs="Times New Roman"/>
                <w:color w:val="000000"/>
                <w:szCs w:val="30"/>
                <w:lang w:eastAsia="ru-RU"/>
              </w:rPr>
            </w:pPr>
            <w:r w:rsidRPr="005B6CEE">
              <w:t>документ, подтверждающий внесение платы15</w:t>
            </w:r>
          </w:p>
        </w:tc>
      </w:tr>
      <w:tr w:rsidR="00B5593F" w:rsidRPr="00B5593F" w:rsidTr="00542F7A">
        <w:tc>
          <w:tcPr>
            <w:tcW w:w="5382" w:type="dxa"/>
          </w:tcPr>
          <w:p w:rsidR="00B5593F" w:rsidRDefault="00B5593F" w:rsidP="007A4D54">
            <w:pPr>
              <w:ind w:firstLine="309"/>
            </w:pPr>
            <w:r>
              <w:lastRenderedPageBreak/>
              <w:t>Размер платы, взимаемой при осуществлении административной процедуры</w:t>
            </w:r>
          </w:p>
        </w:tc>
        <w:tc>
          <w:tcPr>
            <w:tcW w:w="10915" w:type="dxa"/>
            <w:vAlign w:val="center"/>
          </w:tcPr>
          <w:p w:rsidR="0082443A" w:rsidRPr="00542F7A" w:rsidRDefault="0082443A" w:rsidP="00542F7A">
            <w:pPr>
              <w:ind w:left="181" w:firstLine="426"/>
              <w:jc w:val="left"/>
            </w:pPr>
            <w:r w:rsidRPr="00542F7A">
              <w:t>плата за услуги</w:t>
            </w:r>
            <w:r w:rsidRPr="00542F7A">
              <w:br/>
            </w:r>
            <w:r w:rsidRPr="00542F7A">
              <w:rPr>
                <w:sz w:val="16"/>
                <w:szCs w:val="16"/>
              </w:rPr>
              <w:br/>
            </w:r>
            <w:r w:rsidRPr="00542F7A">
              <w:t>бесплатно – при выдаче разрешения на размещение средства наружной рекламы:</w:t>
            </w:r>
          </w:p>
          <w:p w:rsidR="00B5593F" w:rsidRPr="00542F7A" w:rsidRDefault="0082443A" w:rsidP="00542F7A">
            <w:pPr>
              <w:ind w:left="181" w:firstLine="426"/>
              <w:jc w:val="left"/>
            </w:pPr>
            <w:r w:rsidRPr="00542F7A">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rsidRPr="00542F7A">
              <w:br/>
            </w:r>
            <w:r w:rsidRPr="00542F7A">
              <w:rPr>
                <w:sz w:val="16"/>
                <w:szCs w:val="16"/>
              </w:rPr>
              <w:br/>
            </w:r>
            <w:r w:rsidRPr="00542F7A">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B5593F" w:rsidRPr="00B5593F" w:rsidTr="0037318A">
        <w:tc>
          <w:tcPr>
            <w:tcW w:w="5382" w:type="dxa"/>
          </w:tcPr>
          <w:p w:rsidR="00B5593F" w:rsidRDefault="00B5593F" w:rsidP="007A4D54">
            <w:pPr>
              <w:ind w:firstLine="309"/>
            </w:pPr>
            <w:r>
              <w:t>Максимальный срок осуществления административной процедуры</w:t>
            </w:r>
          </w:p>
        </w:tc>
        <w:tc>
          <w:tcPr>
            <w:tcW w:w="10915" w:type="dxa"/>
            <w:vAlign w:val="center"/>
          </w:tcPr>
          <w:p w:rsidR="00B5593F" w:rsidRPr="00542F7A" w:rsidRDefault="00542F7A" w:rsidP="00542F7A">
            <w:pPr>
              <w:ind w:left="181" w:firstLine="567"/>
              <w:jc w:val="left"/>
              <w:rPr>
                <w:szCs w:val="30"/>
              </w:rPr>
            </w:pPr>
            <w:r w:rsidRPr="00542F7A">
              <w:rPr>
                <w:rFonts w:eastAsia="Times New Roman" w:cs="Times New Roman"/>
                <w:color w:val="000000"/>
                <w:szCs w:val="30"/>
                <w:lang w:eastAsia="ru-RU"/>
              </w:rPr>
              <w:t>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w:t>
            </w:r>
          </w:p>
        </w:tc>
      </w:tr>
      <w:tr w:rsidR="00542F7A" w:rsidRPr="00B5593F" w:rsidTr="00542F7A">
        <w:tc>
          <w:tcPr>
            <w:tcW w:w="5382" w:type="dxa"/>
          </w:tcPr>
          <w:p w:rsidR="00542F7A" w:rsidRDefault="00542F7A" w:rsidP="00542F7A">
            <w:pPr>
              <w:ind w:firstLine="309"/>
            </w:pPr>
            <w:r>
              <w:t xml:space="preserve">Срок действия справки, другого документа (решения), выдаваемых (принимаемого) при осуществлении административной процедуры </w:t>
            </w:r>
            <w:r>
              <w:tab/>
            </w:r>
          </w:p>
        </w:tc>
        <w:tc>
          <w:tcPr>
            <w:tcW w:w="10915" w:type="dxa"/>
            <w:vAlign w:val="center"/>
          </w:tcPr>
          <w:p w:rsidR="00542F7A" w:rsidRPr="00542F7A" w:rsidRDefault="00542F7A" w:rsidP="00542F7A">
            <w:pPr>
              <w:ind w:left="323" w:firstLine="386"/>
              <w:jc w:val="left"/>
              <w:rPr>
                <w:rFonts w:eastAsia="Times New Roman" w:cs="Times New Roman"/>
                <w:color w:val="000000"/>
                <w:szCs w:val="30"/>
                <w:lang w:eastAsia="ru-RU"/>
              </w:rPr>
            </w:pPr>
            <w:r w:rsidRPr="00542F7A">
              <w:rPr>
                <w:rFonts w:eastAsia="Times New Roman" w:cs="Times New Roman"/>
                <w:color w:val="000000"/>
                <w:szCs w:val="30"/>
                <w:lang w:eastAsia="ru-RU"/>
              </w:rPr>
              <w:t>не менее 7 лет на мультимедийные рекламные конструкции, электронные табло</w:t>
            </w:r>
            <w:r w:rsidRPr="00542F7A">
              <w:rPr>
                <w:rFonts w:eastAsia="Times New Roman" w:cs="Times New Roman"/>
                <w:color w:val="000000"/>
                <w:szCs w:val="30"/>
                <w:lang w:eastAsia="ru-RU"/>
              </w:rPr>
              <w:br/>
            </w:r>
            <w:r w:rsidRPr="00542F7A">
              <w:rPr>
                <w:rFonts w:eastAsia="Times New Roman" w:cs="Times New Roman"/>
                <w:color w:val="000000"/>
                <w:sz w:val="16"/>
                <w:szCs w:val="16"/>
                <w:lang w:eastAsia="ru-RU"/>
              </w:rPr>
              <w:br/>
            </w:r>
            <w:r w:rsidRPr="00542F7A">
              <w:rPr>
                <w:rFonts w:eastAsia="Times New Roman" w:cs="Times New Roman"/>
                <w:color w:val="000000"/>
                <w:szCs w:val="30"/>
                <w:lang w:eastAsia="ru-RU"/>
              </w:rPr>
              <w:t>не менее 5 лет на иные технически сложные средства наружной рекламы (</w:t>
            </w:r>
            <w:proofErr w:type="spellStart"/>
            <w:r w:rsidRPr="00542F7A">
              <w:rPr>
                <w:rFonts w:eastAsia="Times New Roman" w:cs="Times New Roman"/>
                <w:color w:val="000000"/>
                <w:szCs w:val="30"/>
                <w:lang w:eastAsia="ru-RU"/>
              </w:rPr>
              <w:t>надкрышные</w:t>
            </w:r>
            <w:proofErr w:type="spellEnd"/>
            <w:r w:rsidRPr="00542F7A">
              <w:rPr>
                <w:rFonts w:eastAsia="Times New Roman" w:cs="Times New Roman"/>
                <w:color w:val="000000"/>
                <w:szCs w:val="30"/>
                <w:lang w:eastAsia="ru-RU"/>
              </w:rPr>
              <w:t xml:space="preserve"> рекламные конструкции, средства наружной рекламы на путепровода</w:t>
            </w:r>
            <w:bookmarkStart w:id="0" w:name="_GoBack"/>
            <w:bookmarkEnd w:id="0"/>
            <w:r w:rsidRPr="00542F7A">
              <w:rPr>
                <w:rFonts w:eastAsia="Times New Roman" w:cs="Times New Roman"/>
                <w:color w:val="000000"/>
                <w:szCs w:val="30"/>
                <w:lang w:eastAsia="ru-RU"/>
              </w:rPr>
              <w:t xml:space="preserve">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w:t>
            </w:r>
            <w:proofErr w:type="spellStart"/>
            <w:r w:rsidRPr="00542F7A">
              <w:rPr>
                <w:rFonts w:eastAsia="Times New Roman" w:cs="Times New Roman"/>
                <w:color w:val="000000"/>
                <w:szCs w:val="30"/>
                <w:lang w:eastAsia="ru-RU"/>
              </w:rPr>
              <w:t>призматроны</w:t>
            </w:r>
            <w:proofErr w:type="spellEnd"/>
            <w:r w:rsidRPr="00542F7A">
              <w:rPr>
                <w:rFonts w:eastAsia="Times New Roman" w:cs="Times New Roman"/>
                <w:color w:val="000000"/>
                <w:szCs w:val="30"/>
                <w:lang w:eastAsia="ru-RU"/>
              </w:rPr>
              <w:t xml:space="preserve">, </w:t>
            </w:r>
            <w:proofErr w:type="spellStart"/>
            <w:r w:rsidRPr="00542F7A">
              <w:rPr>
                <w:rFonts w:eastAsia="Times New Roman" w:cs="Times New Roman"/>
                <w:color w:val="000000"/>
                <w:szCs w:val="30"/>
                <w:lang w:eastAsia="ru-RU"/>
              </w:rPr>
              <w:t>лайтпостеры</w:t>
            </w:r>
            <w:proofErr w:type="spellEnd"/>
            <w:r w:rsidRPr="00542F7A">
              <w:rPr>
                <w:rFonts w:eastAsia="Times New Roman" w:cs="Times New Roman"/>
                <w:color w:val="000000"/>
                <w:szCs w:val="30"/>
                <w:lang w:eastAsia="ru-RU"/>
              </w:rPr>
              <w:t xml:space="preserve"> (световые коробы) с площадью </w:t>
            </w:r>
            <w:r w:rsidRPr="00542F7A">
              <w:rPr>
                <w:rFonts w:eastAsia="Times New Roman" w:cs="Times New Roman"/>
                <w:color w:val="000000"/>
                <w:szCs w:val="30"/>
                <w:lang w:eastAsia="ru-RU"/>
              </w:rPr>
              <w:lastRenderedPageBreak/>
              <w:t xml:space="preserve">рекламного поля более 2,16 кв. метра, </w:t>
            </w:r>
            <w:proofErr w:type="spellStart"/>
            <w:r w:rsidRPr="00542F7A">
              <w:rPr>
                <w:rFonts w:eastAsia="Times New Roman" w:cs="Times New Roman"/>
                <w:color w:val="000000"/>
                <w:szCs w:val="30"/>
                <w:lang w:eastAsia="ru-RU"/>
              </w:rPr>
              <w:t>лайтпостеры</w:t>
            </w:r>
            <w:proofErr w:type="spellEnd"/>
            <w:r w:rsidRPr="00542F7A">
              <w:rPr>
                <w:rFonts w:eastAsia="Times New Roman" w:cs="Times New Roman"/>
                <w:color w:val="000000"/>
                <w:szCs w:val="30"/>
                <w:lang w:eastAsia="ru-RU"/>
              </w:rPr>
              <w:t xml:space="preserve">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Pr="00542F7A">
              <w:rPr>
                <w:rFonts w:eastAsia="Times New Roman" w:cs="Times New Roman"/>
                <w:color w:val="000000"/>
                <w:szCs w:val="30"/>
                <w:lang w:eastAsia="ru-RU"/>
              </w:rPr>
              <w:br/>
            </w:r>
            <w:r w:rsidRPr="00542F7A">
              <w:rPr>
                <w:rFonts w:eastAsia="Times New Roman" w:cs="Times New Roman"/>
                <w:color w:val="000000"/>
                <w:sz w:val="16"/>
                <w:szCs w:val="16"/>
                <w:lang w:eastAsia="ru-RU"/>
              </w:rPr>
              <w:br/>
            </w:r>
            <w:r w:rsidRPr="00542F7A">
              <w:rPr>
                <w:rFonts w:eastAsia="Times New Roman" w:cs="Times New Roman"/>
                <w:color w:val="000000"/>
                <w:szCs w:val="30"/>
                <w:lang w:eastAsia="ru-RU"/>
              </w:rPr>
              <w:t xml:space="preserve">не менее 3 лет на </w:t>
            </w:r>
            <w:proofErr w:type="spellStart"/>
            <w:r w:rsidRPr="00542F7A">
              <w:rPr>
                <w:rFonts w:eastAsia="Times New Roman" w:cs="Times New Roman"/>
                <w:color w:val="000000"/>
                <w:szCs w:val="30"/>
                <w:lang w:eastAsia="ru-RU"/>
              </w:rPr>
              <w:t>лайтпостеры</w:t>
            </w:r>
            <w:proofErr w:type="spellEnd"/>
            <w:r w:rsidRPr="00542F7A">
              <w:rPr>
                <w:rFonts w:eastAsia="Times New Roman" w:cs="Times New Roman"/>
                <w:color w:val="000000"/>
                <w:szCs w:val="30"/>
                <w:lang w:eastAsia="ru-RU"/>
              </w:rPr>
              <w:t xml:space="preserve">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Pr="00542F7A">
              <w:rPr>
                <w:rFonts w:eastAsia="Times New Roman" w:cs="Times New Roman"/>
                <w:color w:val="000000"/>
                <w:szCs w:val="30"/>
                <w:lang w:eastAsia="ru-RU"/>
              </w:rPr>
              <w:br/>
            </w:r>
            <w:r w:rsidRPr="00542F7A">
              <w:rPr>
                <w:rFonts w:eastAsia="Times New Roman" w:cs="Times New Roman"/>
                <w:color w:val="000000"/>
                <w:sz w:val="16"/>
                <w:szCs w:val="16"/>
                <w:lang w:eastAsia="ru-RU"/>
              </w:rPr>
              <w:br/>
            </w:r>
            <w:r w:rsidRPr="00542F7A">
              <w:rPr>
                <w:rFonts w:eastAsia="Times New Roman" w:cs="Times New Roman"/>
                <w:color w:val="000000"/>
                <w:szCs w:val="30"/>
                <w:lang w:eastAsia="ru-RU"/>
              </w:rPr>
              <w:t xml:space="preserve">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w:t>
            </w:r>
            <w:proofErr w:type="spellStart"/>
            <w:r w:rsidRPr="00542F7A">
              <w:rPr>
                <w:rFonts w:eastAsia="Times New Roman" w:cs="Times New Roman"/>
                <w:color w:val="000000"/>
                <w:szCs w:val="30"/>
                <w:lang w:eastAsia="ru-RU"/>
              </w:rPr>
              <w:t>рекламораспространителем</w:t>
            </w:r>
            <w:proofErr w:type="spellEnd"/>
            <w:r w:rsidRPr="00542F7A">
              <w:rPr>
                <w:rFonts w:eastAsia="Times New Roman" w:cs="Times New Roman"/>
                <w:color w:val="000000"/>
                <w:szCs w:val="30"/>
                <w:lang w:eastAsia="ru-RU"/>
              </w:rPr>
              <w:t xml:space="preserve"> деятельности по месту размещения вывески рекламного характера</w:t>
            </w:r>
            <w:r w:rsidRPr="00542F7A">
              <w:rPr>
                <w:rFonts w:eastAsia="Times New Roman" w:cs="Times New Roman"/>
                <w:color w:val="000000"/>
                <w:szCs w:val="30"/>
                <w:lang w:eastAsia="ru-RU"/>
              </w:rPr>
              <w:br/>
            </w:r>
            <w:r w:rsidRPr="00542F7A">
              <w:rPr>
                <w:rFonts w:eastAsia="Times New Roman" w:cs="Times New Roman"/>
                <w:color w:val="000000"/>
                <w:sz w:val="16"/>
                <w:szCs w:val="16"/>
                <w:lang w:eastAsia="ru-RU"/>
              </w:rPr>
              <w:br/>
            </w:r>
            <w:r w:rsidRPr="00542F7A">
              <w:rPr>
                <w:rFonts w:eastAsia="Times New Roman" w:cs="Times New Roman"/>
                <w:color w:val="000000"/>
                <w:szCs w:val="30"/>
                <w:lang w:eastAsia="ru-RU"/>
              </w:rPr>
              <w:t>на иные средства наружной рекламы – на срок не менее 1 года, если иное не определено договором на размещение средства наружной рекламы</w:t>
            </w:r>
          </w:p>
        </w:tc>
      </w:tr>
      <w:tr w:rsidR="00542F7A" w:rsidRPr="00B5593F" w:rsidTr="00586346">
        <w:tc>
          <w:tcPr>
            <w:tcW w:w="16297" w:type="dxa"/>
            <w:gridSpan w:val="2"/>
          </w:tcPr>
          <w:p w:rsidR="00542F7A" w:rsidRDefault="00542F7A" w:rsidP="00542F7A">
            <w:pPr>
              <w:jc w:val="center"/>
            </w:pPr>
            <w:r>
              <w:lastRenderedPageBreak/>
              <w:t>К сведению граждан!</w:t>
            </w:r>
          </w:p>
          <w:p w:rsidR="00542F7A" w:rsidRDefault="00542F7A" w:rsidP="00542F7A">
            <w:pPr>
              <w:jc w:val="center"/>
            </w:pPr>
            <w:r>
              <w:t>С вопросами по осуществлению данной административной процедуры</w:t>
            </w:r>
          </w:p>
          <w:p w:rsidR="00542F7A" w:rsidRDefault="00542F7A" w:rsidP="00542F7A">
            <w:pPr>
              <w:jc w:val="center"/>
            </w:pPr>
            <w:r>
              <w:t>Вы можете обратиться:</w:t>
            </w:r>
          </w:p>
          <w:p w:rsidR="00542F7A" w:rsidRDefault="00542F7A" w:rsidP="00542F7A">
            <w:pPr>
              <w:jc w:val="center"/>
            </w:pPr>
            <w:r>
              <w:t xml:space="preserve">•  в службу «Одно окно» райисполкома: г. Осиповичи, </w:t>
            </w:r>
            <w:proofErr w:type="spellStart"/>
            <w:r>
              <w:t>ул.Сумченко</w:t>
            </w:r>
            <w:proofErr w:type="spellEnd"/>
            <w:r>
              <w:t>, 33, тел. (802235) 66191, 56998, 56614, 27786, 142</w:t>
            </w:r>
          </w:p>
          <w:p w:rsidR="00542F7A" w:rsidRDefault="00542F7A" w:rsidP="00542F7A">
            <w:pPr>
              <w:jc w:val="center"/>
            </w:pPr>
            <w:r>
              <w:t>Режим работы: понедельник с 8.00 до 20.00</w:t>
            </w:r>
          </w:p>
          <w:p w:rsidR="00542F7A" w:rsidRDefault="00542F7A" w:rsidP="00542F7A">
            <w:pPr>
              <w:jc w:val="center"/>
            </w:pPr>
            <w:r>
              <w:t>вторник-пятница с 8.00 до 17.00</w:t>
            </w:r>
          </w:p>
        </w:tc>
      </w:tr>
    </w:tbl>
    <w:p w:rsidR="00586346" w:rsidRDefault="00586346" w:rsidP="00586346">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5593F" w:rsidRDefault="00B5593F" w:rsidP="00D37ED0"/>
    <w:sectPr w:rsidR="00B5593F" w:rsidSect="007A4D54">
      <w:pgSz w:w="16838" w:h="11906" w:orient="landscape"/>
      <w:pgMar w:top="1134" w:right="284" w:bottom="284" w:left="28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C7ECE"/>
    <w:multiLevelType w:val="hybridMultilevel"/>
    <w:tmpl w:val="09961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C73266"/>
    <w:multiLevelType w:val="hybridMultilevel"/>
    <w:tmpl w:val="00E0FE18"/>
    <w:lvl w:ilvl="0" w:tplc="6D5A9D58">
      <w:start w:val="1"/>
      <w:numFmt w:val="bullet"/>
      <w:lvlText w:val=""/>
      <w:lvlJc w:val="left"/>
      <w:pPr>
        <w:ind w:left="785" w:hanging="360"/>
      </w:pPr>
      <w:rPr>
        <w:rFonts w:ascii="Symbol" w:hAnsi="Symbol" w:hint="default"/>
        <w:color w:val="000000" w:themeColor="text1"/>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15:restartNumberingAfterBreak="0">
    <w:nsid w:val="3E923A70"/>
    <w:multiLevelType w:val="hybridMultilevel"/>
    <w:tmpl w:val="4EA8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9CB010C"/>
    <w:multiLevelType w:val="hybridMultilevel"/>
    <w:tmpl w:val="A8A6828E"/>
    <w:lvl w:ilvl="0" w:tplc="6D5A9D58">
      <w:start w:val="1"/>
      <w:numFmt w:val="bullet"/>
      <w:lvlText w:val=""/>
      <w:lvlJc w:val="left"/>
      <w:pPr>
        <w:ind w:left="1494"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F"/>
    <w:rsid w:val="0003301B"/>
    <w:rsid w:val="00041A39"/>
    <w:rsid w:val="00073C28"/>
    <w:rsid w:val="000E0915"/>
    <w:rsid w:val="00145E8B"/>
    <w:rsid w:val="00234C18"/>
    <w:rsid w:val="00254F3A"/>
    <w:rsid w:val="00323B29"/>
    <w:rsid w:val="003540A1"/>
    <w:rsid w:val="0037318A"/>
    <w:rsid w:val="00386CFA"/>
    <w:rsid w:val="00393301"/>
    <w:rsid w:val="0041747A"/>
    <w:rsid w:val="0044617D"/>
    <w:rsid w:val="0047636D"/>
    <w:rsid w:val="004F68B8"/>
    <w:rsid w:val="00542F7A"/>
    <w:rsid w:val="00586346"/>
    <w:rsid w:val="005A01C8"/>
    <w:rsid w:val="005B6CEE"/>
    <w:rsid w:val="005C7DB6"/>
    <w:rsid w:val="00667B9B"/>
    <w:rsid w:val="00693993"/>
    <w:rsid w:val="006B41A5"/>
    <w:rsid w:val="006C4CE2"/>
    <w:rsid w:val="00713CC9"/>
    <w:rsid w:val="007212E0"/>
    <w:rsid w:val="00761870"/>
    <w:rsid w:val="007919E8"/>
    <w:rsid w:val="007A07CD"/>
    <w:rsid w:val="007A4D54"/>
    <w:rsid w:val="008239BA"/>
    <w:rsid w:val="0082443A"/>
    <w:rsid w:val="00887331"/>
    <w:rsid w:val="008C3E0D"/>
    <w:rsid w:val="009149C0"/>
    <w:rsid w:val="009344F8"/>
    <w:rsid w:val="00970528"/>
    <w:rsid w:val="00981F20"/>
    <w:rsid w:val="009A388D"/>
    <w:rsid w:val="00A242E5"/>
    <w:rsid w:val="00B5593F"/>
    <w:rsid w:val="00B92FF2"/>
    <w:rsid w:val="00BD380B"/>
    <w:rsid w:val="00BE7987"/>
    <w:rsid w:val="00BF2789"/>
    <w:rsid w:val="00C110FC"/>
    <w:rsid w:val="00C70265"/>
    <w:rsid w:val="00C81FC0"/>
    <w:rsid w:val="00CF07DD"/>
    <w:rsid w:val="00CF356F"/>
    <w:rsid w:val="00D2350D"/>
    <w:rsid w:val="00D37ED0"/>
    <w:rsid w:val="00D8661B"/>
    <w:rsid w:val="00E62527"/>
    <w:rsid w:val="00E874B7"/>
    <w:rsid w:val="00ED7500"/>
    <w:rsid w:val="00EE0DAC"/>
    <w:rsid w:val="00F37F40"/>
    <w:rsid w:val="00F4772D"/>
    <w:rsid w:val="00F47FCC"/>
    <w:rsid w:val="00F55358"/>
    <w:rsid w:val="00FD0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3B267"/>
  <w15:docId w15:val="{EC59269F-46A9-4787-9FF2-595109C3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59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10">
    <w:name w:val="table10"/>
    <w:basedOn w:val="a"/>
    <w:rsid w:val="00EE0DAC"/>
    <w:pPr>
      <w:ind w:firstLine="0"/>
      <w:jc w:val="left"/>
    </w:pPr>
    <w:rPr>
      <w:rFonts w:eastAsia="Times New Roman" w:cs="Times New Roman"/>
      <w:sz w:val="20"/>
      <w:szCs w:val="20"/>
      <w:lang w:eastAsia="ru-RU"/>
    </w:rPr>
  </w:style>
  <w:style w:type="paragraph" w:customStyle="1" w:styleId="1">
    <w:name w:val="Заголовок1"/>
    <w:basedOn w:val="a"/>
    <w:rsid w:val="006C4CE2"/>
    <w:pPr>
      <w:spacing w:before="240" w:after="240"/>
      <w:ind w:right="2268" w:firstLine="0"/>
      <w:jc w:val="left"/>
    </w:pPr>
    <w:rPr>
      <w:rFonts w:eastAsia="Times New Roman" w:cs="Times New Roman"/>
      <w:b/>
      <w:bCs/>
      <w:sz w:val="24"/>
      <w:szCs w:val="24"/>
      <w:lang w:eastAsia="ru-RU"/>
    </w:rPr>
  </w:style>
  <w:style w:type="paragraph" w:styleId="a4">
    <w:name w:val="Normal (Web)"/>
    <w:basedOn w:val="a"/>
    <w:uiPriority w:val="99"/>
    <w:semiHidden/>
    <w:unhideWhenUsed/>
    <w:rsid w:val="005C7DB6"/>
    <w:rPr>
      <w:rFonts w:cs="Times New Roman"/>
      <w:sz w:val="24"/>
      <w:szCs w:val="24"/>
    </w:rPr>
  </w:style>
  <w:style w:type="paragraph" w:customStyle="1" w:styleId="snoski">
    <w:name w:val="snoski"/>
    <w:basedOn w:val="a"/>
    <w:rsid w:val="00586346"/>
    <w:pPr>
      <w:ind w:firstLine="567"/>
    </w:pPr>
    <w:rPr>
      <w:rFonts w:eastAsia="Times New Roman" w:cs="Times New Roman"/>
      <w:sz w:val="20"/>
      <w:szCs w:val="20"/>
      <w:lang w:eastAsia="ru-RU"/>
    </w:rPr>
  </w:style>
  <w:style w:type="paragraph" w:styleId="a5">
    <w:name w:val="List Paragraph"/>
    <w:basedOn w:val="a"/>
    <w:uiPriority w:val="34"/>
    <w:qFormat/>
    <w:rsid w:val="007A4D54"/>
    <w:pPr>
      <w:ind w:left="720"/>
      <w:contextualSpacing/>
    </w:pPr>
  </w:style>
  <w:style w:type="paragraph" w:styleId="a6">
    <w:name w:val="Balloon Text"/>
    <w:basedOn w:val="a"/>
    <w:link w:val="a7"/>
    <w:uiPriority w:val="99"/>
    <w:semiHidden/>
    <w:unhideWhenUsed/>
    <w:rsid w:val="007A4D54"/>
    <w:rPr>
      <w:rFonts w:ascii="Segoe UI" w:hAnsi="Segoe UI" w:cs="Segoe UI"/>
      <w:sz w:val="18"/>
      <w:szCs w:val="18"/>
    </w:rPr>
  </w:style>
  <w:style w:type="character" w:customStyle="1" w:styleId="a7">
    <w:name w:val="Текст выноски Знак"/>
    <w:basedOn w:val="a0"/>
    <w:link w:val="a6"/>
    <w:uiPriority w:val="99"/>
    <w:semiHidden/>
    <w:rsid w:val="007A4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002">
      <w:bodyDiv w:val="1"/>
      <w:marLeft w:val="0"/>
      <w:marRight w:val="0"/>
      <w:marTop w:val="0"/>
      <w:marBottom w:val="0"/>
      <w:divBdr>
        <w:top w:val="none" w:sz="0" w:space="0" w:color="auto"/>
        <w:left w:val="none" w:sz="0" w:space="0" w:color="auto"/>
        <w:bottom w:val="none" w:sz="0" w:space="0" w:color="auto"/>
        <w:right w:val="none" w:sz="0" w:space="0" w:color="auto"/>
      </w:divBdr>
    </w:div>
    <w:div w:id="481511074">
      <w:bodyDiv w:val="1"/>
      <w:marLeft w:val="0"/>
      <w:marRight w:val="0"/>
      <w:marTop w:val="0"/>
      <w:marBottom w:val="0"/>
      <w:divBdr>
        <w:top w:val="none" w:sz="0" w:space="0" w:color="auto"/>
        <w:left w:val="none" w:sz="0" w:space="0" w:color="auto"/>
        <w:bottom w:val="none" w:sz="0" w:space="0" w:color="auto"/>
        <w:right w:val="none" w:sz="0" w:space="0" w:color="auto"/>
      </w:divBdr>
    </w:div>
    <w:div w:id="632060756">
      <w:bodyDiv w:val="1"/>
      <w:marLeft w:val="0"/>
      <w:marRight w:val="0"/>
      <w:marTop w:val="0"/>
      <w:marBottom w:val="0"/>
      <w:divBdr>
        <w:top w:val="none" w:sz="0" w:space="0" w:color="auto"/>
        <w:left w:val="none" w:sz="0" w:space="0" w:color="auto"/>
        <w:bottom w:val="none" w:sz="0" w:space="0" w:color="auto"/>
        <w:right w:val="none" w:sz="0" w:space="0" w:color="auto"/>
      </w:divBdr>
    </w:div>
    <w:div w:id="639651882">
      <w:bodyDiv w:val="1"/>
      <w:marLeft w:val="0"/>
      <w:marRight w:val="0"/>
      <w:marTop w:val="0"/>
      <w:marBottom w:val="0"/>
      <w:divBdr>
        <w:top w:val="none" w:sz="0" w:space="0" w:color="auto"/>
        <w:left w:val="none" w:sz="0" w:space="0" w:color="auto"/>
        <w:bottom w:val="none" w:sz="0" w:space="0" w:color="auto"/>
        <w:right w:val="none" w:sz="0" w:space="0" w:color="auto"/>
      </w:divBdr>
    </w:div>
    <w:div w:id="837615899">
      <w:bodyDiv w:val="1"/>
      <w:marLeft w:val="0"/>
      <w:marRight w:val="0"/>
      <w:marTop w:val="0"/>
      <w:marBottom w:val="0"/>
      <w:divBdr>
        <w:top w:val="none" w:sz="0" w:space="0" w:color="auto"/>
        <w:left w:val="none" w:sz="0" w:space="0" w:color="auto"/>
        <w:bottom w:val="none" w:sz="0" w:space="0" w:color="auto"/>
        <w:right w:val="none" w:sz="0" w:space="0" w:color="auto"/>
      </w:divBdr>
    </w:div>
    <w:div w:id="962730680">
      <w:bodyDiv w:val="1"/>
      <w:marLeft w:val="0"/>
      <w:marRight w:val="0"/>
      <w:marTop w:val="0"/>
      <w:marBottom w:val="0"/>
      <w:divBdr>
        <w:top w:val="none" w:sz="0" w:space="0" w:color="auto"/>
        <w:left w:val="none" w:sz="0" w:space="0" w:color="auto"/>
        <w:bottom w:val="none" w:sz="0" w:space="0" w:color="auto"/>
        <w:right w:val="none" w:sz="0" w:space="0" w:color="auto"/>
      </w:divBdr>
    </w:div>
    <w:div w:id="1453741549">
      <w:bodyDiv w:val="1"/>
      <w:marLeft w:val="0"/>
      <w:marRight w:val="0"/>
      <w:marTop w:val="0"/>
      <w:marBottom w:val="0"/>
      <w:divBdr>
        <w:top w:val="none" w:sz="0" w:space="0" w:color="auto"/>
        <w:left w:val="none" w:sz="0" w:space="0" w:color="auto"/>
        <w:bottom w:val="none" w:sz="0" w:space="0" w:color="auto"/>
        <w:right w:val="none" w:sz="0" w:space="0" w:color="auto"/>
      </w:divBdr>
    </w:div>
    <w:div w:id="1640766693">
      <w:bodyDiv w:val="1"/>
      <w:marLeft w:val="0"/>
      <w:marRight w:val="0"/>
      <w:marTop w:val="0"/>
      <w:marBottom w:val="0"/>
      <w:divBdr>
        <w:top w:val="none" w:sz="0" w:space="0" w:color="auto"/>
        <w:left w:val="none" w:sz="0" w:space="0" w:color="auto"/>
        <w:bottom w:val="none" w:sz="0" w:space="0" w:color="auto"/>
        <w:right w:val="none" w:sz="0" w:space="0" w:color="auto"/>
      </w:divBdr>
    </w:div>
    <w:div w:id="1776174367">
      <w:bodyDiv w:val="1"/>
      <w:marLeft w:val="0"/>
      <w:marRight w:val="0"/>
      <w:marTop w:val="0"/>
      <w:marBottom w:val="0"/>
      <w:divBdr>
        <w:top w:val="none" w:sz="0" w:space="0" w:color="auto"/>
        <w:left w:val="none" w:sz="0" w:space="0" w:color="auto"/>
        <w:bottom w:val="none" w:sz="0" w:space="0" w:color="auto"/>
        <w:right w:val="none" w:sz="0" w:space="0" w:color="auto"/>
      </w:divBdr>
    </w:div>
    <w:div w:id="1872108178">
      <w:bodyDiv w:val="1"/>
      <w:marLeft w:val="0"/>
      <w:marRight w:val="0"/>
      <w:marTop w:val="0"/>
      <w:marBottom w:val="0"/>
      <w:divBdr>
        <w:top w:val="none" w:sz="0" w:space="0" w:color="auto"/>
        <w:left w:val="none" w:sz="0" w:space="0" w:color="auto"/>
        <w:bottom w:val="none" w:sz="0" w:space="0" w:color="auto"/>
        <w:right w:val="none" w:sz="0" w:space="0" w:color="auto"/>
      </w:divBdr>
    </w:div>
    <w:div w:id="2015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0C39-A2D4-4E8B-8A31-63199AA9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Русецкая Ольга Владимировна</dc:creator>
  <cp:keywords/>
  <dc:description/>
  <cp:lastModifiedBy>Парфенович Юлия Игоревна</cp:lastModifiedBy>
  <cp:revision>3</cp:revision>
  <cp:lastPrinted>2021-12-02T07:05:00Z</cp:lastPrinted>
  <dcterms:created xsi:type="dcterms:W3CDTF">2021-12-10T11:17:00Z</dcterms:created>
  <dcterms:modified xsi:type="dcterms:W3CDTF">2021-12-10T11:41:00Z</dcterms:modified>
</cp:coreProperties>
</file>