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A8" w:rsidRPr="0050511A" w:rsidRDefault="00341CA8" w:rsidP="00341CA8">
      <w:pPr>
        <w:widowControl w:val="0"/>
        <w:autoSpaceDE w:val="0"/>
        <w:autoSpaceDN w:val="0"/>
        <w:adjustRightInd w:val="0"/>
        <w:spacing w:line="240" w:lineRule="auto"/>
        <w:ind w:firstLine="567"/>
        <w:jc w:val="center"/>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О пенсиях за особые заслуги.</w:t>
      </w:r>
    </w:p>
    <w:p w:rsidR="008E71D7" w:rsidRPr="0050511A" w:rsidRDefault="008E71D7" w:rsidP="00341CA8">
      <w:pPr>
        <w:widowControl w:val="0"/>
        <w:autoSpaceDE w:val="0"/>
        <w:autoSpaceDN w:val="0"/>
        <w:adjustRightInd w:val="0"/>
        <w:spacing w:line="240" w:lineRule="auto"/>
        <w:ind w:firstLine="567"/>
        <w:jc w:val="center"/>
        <w:rPr>
          <w:rFonts w:ascii="Times New Roman CYR" w:hAnsi="Times New Roman CYR" w:cs="Times New Roman CYR"/>
          <w:color w:val="000000"/>
          <w:sz w:val="30"/>
          <w:szCs w:val="30"/>
        </w:rPr>
      </w:pPr>
    </w:p>
    <w:p w:rsidR="008E71D7" w:rsidRPr="0050511A" w:rsidRDefault="008E71D7" w:rsidP="008E71D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Право на пенсию за особые заслуги имеют граждане, проживающие на территории Республики Беларусь, получающие пенсию по возрасту, по инвалидности, за выслугу лет в соответствии с Законом Республики Беларусь от 17 апреля 1992 года "О пенсионном обеспечении"</w:t>
      </w:r>
      <w:r w:rsidRPr="0050511A">
        <w:rPr>
          <w:rFonts w:ascii="Times New Roman CYR" w:hAnsi="Times New Roman CYR" w:cs="Times New Roman CYR"/>
          <w:color w:val="000000"/>
          <w:sz w:val="30"/>
          <w:szCs w:val="30"/>
        </w:rPr>
        <w:t xml:space="preserve"> </w:t>
      </w:r>
      <w:r w:rsidRPr="0050511A">
        <w:rPr>
          <w:rFonts w:ascii="Times New Roman CYR" w:hAnsi="Times New Roman CYR" w:cs="Times New Roman CYR"/>
          <w:color w:val="000000"/>
          <w:sz w:val="30"/>
          <w:szCs w:val="30"/>
        </w:rPr>
        <w:t>и имеющие особые заслуги перед Республикой Беларусь:</w:t>
      </w:r>
    </w:p>
    <w:p w:rsidR="008E71D7" w:rsidRPr="0050511A" w:rsidRDefault="008E71D7" w:rsidP="008E71D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proofErr w:type="gramStart"/>
      <w:r w:rsidRPr="0050511A">
        <w:rPr>
          <w:rFonts w:ascii="Times New Roman CYR" w:hAnsi="Times New Roman CYR" w:cs="Times New Roman CYR"/>
          <w:color w:val="000000"/>
          <w:sz w:val="30"/>
          <w:szCs w:val="30"/>
        </w:rPr>
        <w:t>получающие</w:t>
      </w:r>
      <w:proofErr w:type="gramEnd"/>
      <w:r w:rsidRPr="0050511A">
        <w:rPr>
          <w:rFonts w:ascii="Times New Roman CYR" w:hAnsi="Times New Roman CYR" w:cs="Times New Roman CYR"/>
          <w:color w:val="000000"/>
          <w:sz w:val="30"/>
          <w:szCs w:val="30"/>
        </w:rPr>
        <w:t xml:space="preserve"> пенсию по возрасту или за выслугу лет, - по достижении общеустановленного пенсионного возраста; </w:t>
      </w:r>
    </w:p>
    <w:p w:rsidR="008E71D7" w:rsidRPr="0050511A" w:rsidRDefault="008E71D7" w:rsidP="008E71D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proofErr w:type="gramStart"/>
      <w:r w:rsidRPr="0050511A">
        <w:rPr>
          <w:rFonts w:ascii="Times New Roman CYR" w:hAnsi="Times New Roman CYR" w:cs="Times New Roman CYR"/>
          <w:color w:val="000000"/>
          <w:sz w:val="30"/>
          <w:szCs w:val="30"/>
        </w:rPr>
        <w:t>получающие пенсию по инвалидности, - независимо от возраста.</w:t>
      </w:r>
      <w:proofErr w:type="gramEnd"/>
    </w:p>
    <w:p w:rsidR="008E71D7" w:rsidRPr="0050511A" w:rsidRDefault="008E71D7" w:rsidP="00341CA8">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proofErr w:type="gramStart"/>
      <w:r w:rsidRPr="0050511A">
        <w:rPr>
          <w:rFonts w:ascii="Times New Roman CYR" w:hAnsi="Times New Roman CYR" w:cs="Times New Roman CYR"/>
          <w:color w:val="000000"/>
          <w:sz w:val="30"/>
          <w:szCs w:val="30"/>
        </w:rPr>
        <w:t>Право на пенсию за особые заслуги женщинам, родившим и воспитавшим  девять и более детей и награжденным одной из следующих государственных наград СССР и Республики Беларусь: орденом Матери, медалью «Медаль материнства», орденом «Материнская слава», орденом «Мать-героиня», предоставлено постановлением Совета Министров Республики Беларусь от 8 сентября 2012г. №883 «О внесении дополнения в постановление Совета Министров Республики Беларусь от 30 марта 1993г. №185</w:t>
      </w:r>
      <w:proofErr w:type="gramEnd"/>
      <w:r w:rsidRPr="0050511A">
        <w:rPr>
          <w:rFonts w:ascii="Times New Roman CYR" w:hAnsi="Times New Roman CYR" w:cs="Times New Roman CYR"/>
          <w:color w:val="000000"/>
          <w:sz w:val="30"/>
          <w:szCs w:val="30"/>
        </w:rPr>
        <w:t xml:space="preserve">», </w:t>
      </w:r>
      <w:proofErr w:type="gramStart"/>
      <w:r w:rsidRPr="0050511A">
        <w:rPr>
          <w:rFonts w:ascii="Times New Roman CYR" w:hAnsi="Times New Roman CYR" w:cs="Times New Roman CYR"/>
          <w:color w:val="000000"/>
          <w:sz w:val="30"/>
          <w:szCs w:val="30"/>
        </w:rPr>
        <w:t>вступившим</w:t>
      </w:r>
      <w:proofErr w:type="gramEnd"/>
      <w:r w:rsidRPr="0050511A">
        <w:rPr>
          <w:rFonts w:ascii="Times New Roman CYR" w:hAnsi="Times New Roman CYR" w:cs="Times New Roman CYR"/>
          <w:color w:val="000000"/>
          <w:sz w:val="30"/>
          <w:szCs w:val="30"/>
        </w:rPr>
        <w:t xml:space="preserve"> в силу с 13 сентября 2012г.</w:t>
      </w:r>
    </w:p>
    <w:p w:rsidR="00341CA8" w:rsidRPr="0050511A" w:rsidRDefault="00341CA8" w:rsidP="00341CA8">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Пенсия за особые заслуги не устанавливается гражданам, имеющим судимость.</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Пенсия за особые заслуги устанавливается Комиссией по установлению пенсий за особые заслуги при Совет</w:t>
      </w:r>
      <w:r w:rsidRPr="0050511A">
        <w:rPr>
          <w:rFonts w:ascii="Times New Roman CYR" w:hAnsi="Times New Roman CYR" w:cs="Times New Roman CYR"/>
          <w:color w:val="000000"/>
          <w:sz w:val="30"/>
          <w:szCs w:val="30"/>
        </w:rPr>
        <w:t xml:space="preserve">е Министров Республики Беларусь. </w:t>
      </w:r>
      <w:r w:rsidRPr="0050511A">
        <w:rPr>
          <w:rFonts w:ascii="Times New Roman CYR" w:hAnsi="Times New Roman CYR" w:cs="Times New Roman CYR"/>
          <w:color w:val="000000"/>
          <w:sz w:val="30"/>
          <w:szCs w:val="30"/>
        </w:rPr>
        <w:t>Состав Комиссии и порядок ее деятельности утверждаются Советом Министров Республики Беларусь.</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Подготовка и оформление решений Комиссии осуществляются Министерством труда и социальной защиты.</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 xml:space="preserve"> Пенсия за особые заслуги устанавливается в размере пенсии по возрасту, по инвалидности или за выслугу лет, назначаемой в соответствии с пенсионным законодательством или законодательством о государственной службе в Республике Беларусь, и повышения за особые заслуги.</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Размер повышения за особые заслуги определяется Комиссией в каждом конкретном случае с учетом заслуг гражданина, которому устанавливается пенсия за особые заслуги, и не может превышать 250 процентов минимального размера пенсии по возрасту.</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Размер пенсии за особые заслуги может быть пересмотрен Комиссией в части увеличения размера повышения за особые заслуги при появлении дополнительных сведений</w:t>
      </w:r>
      <w:r w:rsidR="0050511A" w:rsidRPr="0050511A">
        <w:rPr>
          <w:rFonts w:ascii="Times New Roman CYR" w:hAnsi="Times New Roman CYR" w:cs="Times New Roman CYR"/>
          <w:color w:val="000000"/>
          <w:sz w:val="30"/>
          <w:szCs w:val="30"/>
        </w:rPr>
        <w:t xml:space="preserve"> об особых заслугах гражданина</w:t>
      </w:r>
      <w:r w:rsidRPr="0050511A">
        <w:rPr>
          <w:rFonts w:ascii="Times New Roman CYR" w:hAnsi="Times New Roman CYR" w:cs="Times New Roman CYR"/>
          <w:color w:val="000000"/>
          <w:sz w:val="30"/>
          <w:szCs w:val="30"/>
        </w:rPr>
        <w:t>, а также при награждении гражданина орденом или медалью Республики Беларусь (за исключением юбилейной).</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 xml:space="preserve">К ходатайству об установлении пенсии за особые заслуги </w:t>
      </w:r>
      <w:r w:rsidRPr="0050511A">
        <w:rPr>
          <w:rFonts w:ascii="Times New Roman CYR" w:hAnsi="Times New Roman CYR" w:cs="Times New Roman CYR"/>
          <w:color w:val="000000"/>
          <w:sz w:val="30"/>
          <w:szCs w:val="30"/>
        </w:rPr>
        <w:lastRenderedPageBreak/>
        <w:t>прилагаются:</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заявление гражданина на имя руководителя ходатайствующего органа (организации);</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личный листок по учету кадров, заверенный ходатайствующим органом (организацией);</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автобиография;</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характеристика, подписанная руководителем или уполномоченным должностным лицом ходатайствующего органа (организации);</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копии документов, подтверждающих особые заслуги гражданина, заверенные ходатайствующим органом (организацией);</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справка о размере получаемой пенсии по возрасту, по инвалидности или за выслугу лет;</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две фотографии размером 30х40 миллиметров.</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К ходатайству о пересмотре размера установленной пенсии за особые заслуги прилагаются:</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заявление гражданина на имя руководителя ходатайствующего органа (организации);</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копии документов, содержащих новые (дополнительные) сведения об особых заслугах гражданина, заверенные ходатайствующим органом (организацией);</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справка о размере получаемой пенсии по возрасту, по инвалидности или за выслугу лет.</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Ходатайство об установлении (пересмотре размера) пенсии за особые заслуги рассматривается Комиссией в месячный срок со дня его поступления со всеми необходимыми документами.</w:t>
      </w:r>
    </w:p>
    <w:p w:rsidR="00804FA7"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rPr>
      </w:pPr>
      <w:r w:rsidRPr="0050511A">
        <w:rPr>
          <w:rFonts w:ascii="Times New Roman CYR" w:hAnsi="Times New Roman CYR" w:cs="Times New Roman CYR"/>
          <w:color w:val="000000"/>
          <w:sz w:val="30"/>
          <w:szCs w:val="30"/>
        </w:rPr>
        <w:t>Пенсия за особые заслуги устанавливается со дня подачи гражданином соответствующего заявления на имя руководителя ходатайствующего органа (организации), но не ранее дня назначения пенсии по возрасту, по инвалидности или за выслугу лет.</w:t>
      </w:r>
    </w:p>
    <w:p w:rsidR="0050511A" w:rsidRPr="0050511A" w:rsidRDefault="00804FA7" w:rsidP="00804FA7">
      <w:pPr>
        <w:widowControl w:val="0"/>
        <w:autoSpaceDE w:val="0"/>
        <w:autoSpaceDN w:val="0"/>
        <w:adjustRightInd w:val="0"/>
        <w:spacing w:line="240" w:lineRule="auto"/>
        <w:ind w:firstLine="567"/>
        <w:jc w:val="both"/>
        <w:rPr>
          <w:rFonts w:ascii="Times New Roman CYR" w:hAnsi="Times New Roman CYR" w:cs="Times New Roman CYR"/>
          <w:color w:val="000000"/>
          <w:sz w:val="30"/>
          <w:szCs w:val="30"/>
          <w:lang w:val="en-US"/>
        </w:rPr>
      </w:pPr>
      <w:r w:rsidRPr="0050511A">
        <w:rPr>
          <w:rFonts w:ascii="Times New Roman CYR" w:hAnsi="Times New Roman CYR" w:cs="Times New Roman CYR"/>
          <w:color w:val="000000"/>
          <w:sz w:val="30"/>
          <w:szCs w:val="30"/>
        </w:rPr>
        <w:t>Пересмотр размера пенсии за особые заслуги осуществляется с первого числа месяца, следующего за месяцем, в котором гражданин подал соответствующее заявление.</w:t>
      </w:r>
    </w:p>
    <w:p w:rsidR="00506E10" w:rsidRPr="0050511A" w:rsidRDefault="0050511A" w:rsidP="0050511A">
      <w:pPr>
        <w:spacing w:line="240" w:lineRule="auto"/>
        <w:ind w:firstLine="567"/>
        <w:jc w:val="both"/>
        <w:rPr>
          <w:sz w:val="30"/>
          <w:szCs w:val="30"/>
        </w:rPr>
      </w:pPr>
      <w:r>
        <w:rPr>
          <w:rFonts w:ascii="Times New Roman CYR" w:hAnsi="Times New Roman CYR" w:cs="Times New Roman CYR"/>
          <w:color w:val="000000"/>
          <w:sz w:val="30"/>
          <w:szCs w:val="30"/>
        </w:rPr>
        <w:t>Г</w:t>
      </w:r>
      <w:r w:rsidR="00804FA7" w:rsidRPr="0050511A">
        <w:rPr>
          <w:rFonts w:ascii="Times New Roman CYR" w:hAnsi="Times New Roman CYR" w:cs="Times New Roman CYR"/>
          <w:color w:val="000000"/>
          <w:sz w:val="30"/>
          <w:szCs w:val="30"/>
        </w:rPr>
        <w:t>ражданам, которым установлены пенсии за особые заслуги, пенсионные удостоверения выдаются облисполкомами</w:t>
      </w:r>
      <w:r>
        <w:rPr>
          <w:rFonts w:ascii="Times New Roman CYR" w:hAnsi="Times New Roman CYR" w:cs="Times New Roman CYR"/>
          <w:color w:val="000000"/>
          <w:sz w:val="30"/>
          <w:szCs w:val="30"/>
        </w:rPr>
        <w:t>.</w:t>
      </w:r>
      <w:bookmarkStart w:id="0" w:name="_GoBack"/>
      <w:bookmarkEnd w:id="0"/>
    </w:p>
    <w:sectPr w:rsidR="00506E10" w:rsidRPr="00505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A8"/>
    <w:rsid w:val="00341CA8"/>
    <w:rsid w:val="0050511A"/>
    <w:rsid w:val="00506E10"/>
    <w:rsid w:val="00804FA7"/>
    <w:rsid w:val="008E71D7"/>
    <w:rsid w:val="0094573A"/>
    <w:rsid w:val="00B8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A8"/>
    <w:pPr>
      <w:spacing w:after="0" w:line="18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A8"/>
    <w:pPr>
      <w:spacing w:after="0" w:line="18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108-1ANASTASIYA</dc:creator>
  <cp:lastModifiedBy>108-1ANASTASIYA</cp:lastModifiedBy>
  <cp:revision>1</cp:revision>
  <cp:lastPrinted>2021-05-06T09:14:00Z</cp:lastPrinted>
  <dcterms:created xsi:type="dcterms:W3CDTF">2021-05-06T07:09:00Z</dcterms:created>
  <dcterms:modified xsi:type="dcterms:W3CDTF">2021-05-06T09:15:00Z</dcterms:modified>
</cp:coreProperties>
</file>