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966" w:rsidRPr="000D1966" w:rsidRDefault="000D1966" w:rsidP="000D1966">
      <w:pPr>
        <w:pStyle w:val="p-normal"/>
        <w:jc w:val="center"/>
        <w:rPr>
          <w:b/>
          <w:bCs/>
          <w:sz w:val="28"/>
          <w:szCs w:val="28"/>
          <w:lang w:val="ru-RU"/>
        </w:rPr>
      </w:pPr>
      <w:r>
        <w:rPr>
          <w:rStyle w:val="h-normal"/>
          <w:b/>
          <w:bCs/>
          <w:sz w:val="28"/>
          <w:szCs w:val="28"/>
          <w:lang w:val="ru-RU"/>
        </w:rPr>
        <w:t>«</w:t>
      </w:r>
      <w:r w:rsidRPr="000D1966">
        <w:rPr>
          <w:rStyle w:val="h-normal"/>
          <w:b/>
          <w:bCs/>
          <w:sz w:val="28"/>
          <w:szCs w:val="28"/>
        </w:rPr>
        <w:t>ДЕЯТЕЛЬНОСТЬ ОРГАНИЗАТОРОВ АЗАРТНЫХ ИГР НА КОНТРОЛЕ НАЛОГОВЫХ ОРГАНОВ</w:t>
      </w:r>
      <w:r>
        <w:rPr>
          <w:rStyle w:val="h-normal"/>
          <w:b/>
          <w:bCs/>
          <w:sz w:val="28"/>
          <w:szCs w:val="28"/>
          <w:lang w:val="ru-RU"/>
        </w:rPr>
        <w:t>»</w:t>
      </w:r>
    </w:p>
    <w:p w:rsidR="000D1966" w:rsidRPr="000D1966" w:rsidRDefault="000D1966" w:rsidP="000D1966">
      <w:pPr>
        <w:pStyle w:val="p-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966">
        <w:rPr>
          <w:rStyle w:val="fake-non-breaking-space"/>
          <w:sz w:val="28"/>
          <w:szCs w:val="28"/>
        </w:rPr>
        <w:t> </w:t>
      </w:r>
      <w:r w:rsidRPr="000D1966">
        <w:rPr>
          <w:rStyle w:val="h-normal"/>
          <w:sz w:val="28"/>
          <w:szCs w:val="28"/>
        </w:rPr>
        <w:t xml:space="preserve">В соответствии с </w:t>
      </w:r>
      <w:r w:rsidRPr="000D1966">
        <w:rPr>
          <w:rStyle w:val="colorff00ff"/>
          <w:sz w:val="28"/>
          <w:szCs w:val="28"/>
        </w:rPr>
        <w:t>пунктом 13</w:t>
      </w:r>
      <w:r w:rsidRPr="000D1966">
        <w:rPr>
          <w:rStyle w:val="fake-non-breaking-space"/>
          <w:sz w:val="28"/>
          <w:szCs w:val="28"/>
        </w:rPr>
        <w:t> </w:t>
      </w:r>
      <w:r w:rsidRPr="000D1966">
        <w:rPr>
          <w:rStyle w:val="h-normal"/>
          <w:sz w:val="28"/>
          <w:szCs w:val="28"/>
        </w:rPr>
        <w:t>Положения об осуществлении деятельности в сфере игорного бизнеса, утвержденного Указом Президента Республики Беларусь от 10.01.2005 N 9 (далее - Положение N 9), физическое лицо может самостоятельно ограничить себя в посещении игорных заведений, виртуальных игорных заведений и участии в азартных играх на срок от шести месяцев до трех лет путем личной подачи организатору азартных игр письменного заявления с одновременным предъявлением документа, удостоверяющего его личность. Подача заявления любому организатору азартных игр рассматривается как подача заявления всем организаторам азартных игр на территории Республики Беларусь.</w:t>
      </w:r>
    </w:p>
    <w:p w:rsidR="000D1966" w:rsidRPr="000D1966" w:rsidRDefault="000D1966" w:rsidP="000D1966">
      <w:pPr>
        <w:pStyle w:val="p-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966">
        <w:rPr>
          <w:rStyle w:val="h-normal"/>
          <w:sz w:val="28"/>
          <w:szCs w:val="28"/>
        </w:rPr>
        <w:t>В случае если физическое лицо вследствие участия в азартных играх ставит себя и (или) свою семью в тяжелое материальное положение, оно может быть ограничено в посещении игорных заведений, виртуальных игорных заведений и участии в азартных играх на срок от шести месяцев до трех лет по решению суда на основании заявления. Заявление имеют право подать родители, дети, усыновители (</w:t>
      </w:r>
      <w:proofErr w:type="spellStart"/>
      <w:r w:rsidRPr="000D1966">
        <w:rPr>
          <w:rStyle w:val="h-normal"/>
          <w:sz w:val="28"/>
          <w:szCs w:val="28"/>
        </w:rPr>
        <w:t>удочерители</w:t>
      </w:r>
      <w:proofErr w:type="spellEnd"/>
      <w:r w:rsidRPr="000D1966">
        <w:rPr>
          <w:rStyle w:val="h-normal"/>
          <w:sz w:val="28"/>
          <w:szCs w:val="28"/>
        </w:rPr>
        <w:t>), усыновленные (удочеренные), родные братья и сестры, дед, бабка, внуки, опекуны, попечители, супруг (супруга) физического лица, а также иные лица, проживающие совместно с ним и ведущие общее хозяйство, прокурор, органы опеки и попечительства.</w:t>
      </w:r>
    </w:p>
    <w:p w:rsidR="000D1966" w:rsidRPr="000D1966" w:rsidRDefault="000D1966" w:rsidP="000D1966">
      <w:pPr>
        <w:pStyle w:val="p-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966">
        <w:rPr>
          <w:rStyle w:val="h-normal"/>
          <w:sz w:val="28"/>
          <w:szCs w:val="28"/>
        </w:rPr>
        <w:t xml:space="preserve">В соответствии с </w:t>
      </w:r>
      <w:r w:rsidRPr="000D1966">
        <w:rPr>
          <w:rStyle w:val="colorff00ff"/>
          <w:sz w:val="28"/>
          <w:szCs w:val="28"/>
        </w:rPr>
        <w:t>пунктом 17</w:t>
      </w:r>
      <w:r w:rsidRPr="000D1966">
        <w:rPr>
          <w:rStyle w:val="fake-non-breaking-space"/>
          <w:sz w:val="28"/>
          <w:szCs w:val="28"/>
        </w:rPr>
        <w:t> </w:t>
      </w:r>
      <w:r w:rsidRPr="000D1966">
        <w:rPr>
          <w:rStyle w:val="h-normal"/>
          <w:sz w:val="28"/>
          <w:szCs w:val="28"/>
        </w:rPr>
        <w:t>Положения N 9 организаторам азартных игр запрещается допускать в игорное заведение физических лиц, сведения о которых включены в перечень физических лиц, ограниченных в посещении игорных заведений, виртуальных игорных заведений и участии в азартных играх (далее - перечень).</w:t>
      </w:r>
    </w:p>
    <w:p w:rsidR="000D1966" w:rsidRPr="000D1966" w:rsidRDefault="000D1966" w:rsidP="000D1966">
      <w:pPr>
        <w:pStyle w:val="p-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966">
        <w:rPr>
          <w:rStyle w:val="h-normal"/>
          <w:sz w:val="28"/>
          <w:szCs w:val="28"/>
        </w:rPr>
        <w:t xml:space="preserve">За нарушение установленных законодательными актами запретов на допуск в игорное заведение (виртуальное игорное заведение) или к участию в азартных играх физических лиц, сведения о которых включены в перечень, </w:t>
      </w:r>
      <w:r w:rsidRPr="000D1966">
        <w:rPr>
          <w:rStyle w:val="colorff00ff"/>
          <w:sz w:val="28"/>
          <w:szCs w:val="28"/>
        </w:rPr>
        <w:t>статьей 13.6</w:t>
      </w:r>
      <w:r w:rsidRPr="000D1966">
        <w:rPr>
          <w:rStyle w:val="fake-non-breaking-space"/>
          <w:sz w:val="28"/>
          <w:szCs w:val="28"/>
        </w:rPr>
        <w:t> </w:t>
      </w:r>
      <w:r w:rsidRPr="000D1966">
        <w:rPr>
          <w:rStyle w:val="h-normal"/>
          <w:sz w:val="28"/>
          <w:szCs w:val="28"/>
        </w:rPr>
        <w:t>КоАП предусмотрена административная ответственность.</w:t>
      </w:r>
    </w:p>
    <w:p w:rsidR="0068758F" w:rsidRDefault="0068758F"/>
    <w:p w:rsidR="000D1966" w:rsidRPr="000D1966" w:rsidRDefault="000D1966" w:rsidP="000D1966">
      <w:r>
        <w:rPr>
          <w:noProof/>
          <w:position w:val="-27"/>
        </w:rPr>
        <w:drawing>
          <wp:inline distT="0" distB="0" distL="0" distR="0" wp14:anchorId="3552E0EF" wp14:editId="478C1202">
            <wp:extent cx="28289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966" w:rsidRPr="000D1966" w:rsidSect="000D1966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66"/>
    <w:rsid w:val="000D1966"/>
    <w:rsid w:val="006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122"/>
  <w15:chartTrackingRefBased/>
  <w15:docId w15:val="{AEB2D849-7429-49AF-89D3-4F8A088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D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h-normal">
    <w:name w:val="h-normal"/>
    <w:basedOn w:val="a0"/>
    <w:rsid w:val="000D1966"/>
  </w:style>
  <w:style w:type="character" w:customStyle="1" w:styleId="fake-non-breaking-space">
    <w:name w:val="fake-non-breaking-space"/>
    <w:basedOn w:val="a0"/>
    <w:rsid w:val="000D1966"/>
  </w:style>
  <w:style w:type="character" w:customStyle="1" w:styleId="colorff00ff">
    <w:name w:val="color__ff00ff"/>
    <w:basedOn w:val="a0"/>
    <w:rsid w:val="000D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Уминская Юлия Владимировна</dc:creator>
  <cp:keywords/>
  <dc:description/>
  <cp:lastModifiedBy>Уминская Юлия Владимировна</cp:lastModifiedBy>
  <cp:revision>1</cp:revision>
  <dcterms:created xsi:type="dcterms:W3CDTF">2021-06-02T06:56:00Z</dcterms:created>
  <dcterms:modified xsi:type="dcterms:W3CDTF">2021-06-02T07:01:00Z</dcterms:modified>
</cp:coreProperties>
</file>