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03" w:rsidRDefault="00750803" w:rsidP="00C233E2">
      <w:pPr>
        <w:autoSpaceDE w:val="0"/>
        <w:autoSpaceDN w:val="0"/>
        <w:adjustRightInd w:val="0"/>
        <w:ind w:firstLine="540"/>
        <w:jc w:val="both"/>
      </w:pPr>
    </w:p>
    <w:p w:rsidR="00866315" w:rsidRDefault="00EC44EF" w:rsidP="00EA445A">
      <w:pPr>
        <w:ind w:firstLine="709"/>
        <w:jc w:val="center"/>
      </w:pPr>
      <w:r>
        <w:t>Осиповичский</w:t>
      </w:r>
      <w:r w:rsidRPr="00E65BF7">
        <w:t xml:space="preserve"> районный исполнительный комитет во исполнение Указа Президента Республики Беларусь</w:t>
      </w:r>
    </w:p>
    <w:p w:rsidR="00866315" w:rsidRDefault="00EC44EF" w:rsidP="00EA445A">
      <w:pPr>
        <w:ind w:firstLine="709"/>
        <w:jc w:val="center"/>
      </w:pPr>
      <w:r w:rsidRPr="00E65BF7">
        <w:t xml:space="preserve"> от 4 сентября 2018 г</w:t>
      </w:r>
      <w:r>
        <w:t>.</w:t>
      </w:r>
      <w:r w:rsidRPr="00E65BF7">
        <w:t xml:space="preserve"> № 357 «О пустующих и ветхих домах»</w:t>
      </w:r>
      <w:r w:rsidRPr="007B7E3C">
        <w:t xml:space="preserve"> </w:t>
      </w:r>
      <w:r w:rsidR="00EA445A" w:rsidRPr="007B7E3C">
        <w:t>уведомляет</w:t>
      </w:r>
      <w:r w:rsidRPr="00E65BF7">
        <w:t xml:space="preserve"> о включении </w:t>
      </w:r>
      <w:proofErr w:type="gramStart"/>
      <w:r w:rsidRPr="00E65BF7">
        <w:t>в</w:t>
      </w:r>
      <w:proofErr w:type="gramEnd"/>
      <w:r w:rsidRPr="00E65BF7">
        <w:t xml:space="preserve"> </w:t>
      </w:r>
    </w:p>
    <w:p w:rsidR="00EC44EF" w:rsidRDefault="00EC44EF" w:rsidP="00EA445A">
      <w:pPr>
        <w:ind w:firstLine="709"/>
        <w:jc w:val="center"/>
      </w:pPr>
      <w:r w:rsidRPr="007B7E3C">
        <w:rPr>
          <w:b/>
        </w:rPr>
        <w:t xml:space="preserve">реестр </w:t>
      </w:r>
      <w:r w:rsidR="00866315" w:rsidRPr="007B7E3C">
        <w:rPr>
          <w:b/>
        </w:rPr>
        <w:t>ветхих</w:t>
      </w:r>
      <w:r w:rsidRPr="007B7E3C">
        <w:rPr>
          <w:b/>
        </w:rPr>
        <w:t xml:space="preserve"> домов, расположенных в г. Осиповичи</w:t>
      </w:r>
      <w:r w:rsidRPr="00E65BF7">
        <w:t xml:space="preserve">, </w:t>
      </w:r>
      <w:r w:rsidR="00EA445A" w:rsidRPr="00E65BF7">
        <w:t xml:space="preserve">жилых домов </w:t>
      </w:r>
      <w:r>
        <w:t xml:space="preserve">согласно </w:t>
      </w:r>
      <w:r w:rsidRPr="007B7E3C">
        <w:t>Приложению.</w:t>
      </w:r>
    </w:p>
    <w:p w:rsidR="00764516" w:rsidRDefault="00764516" w:rsidP="00EA445A">
      <w:pPr>
        <w:ind w:firstLine="709"/>
        <w:jc w:val="center"/>
      </w:pPr>
      <w:bookmarkStart w:id="0" w:name="_GoBack"/>
      <w:bookmarkEnd w:id="0"/>
    </w:p>
    <w:p w:rsidR="00750803" w:rsidRDefault="00A760EB" w:rsidP="00764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опубликования 14.06.2019</w:t>
      </w:r>
      <w:r w:rsidR="00437DC7">
        <w:rPr>
          <w:b/>
          <w:sz w:val="28"/>
          <w:szCs w:val="28"/>
        </w:rPr>
        <w:tab/>
      </w:r>
      <w:r w:rsidR="00437DC7">
        <w:rPr>
          <w:b/>
          <w:sz w:val="28"/>
          <w:szCs w:val="28"/>
        </w:rPr>
        <w:tab/>
      </w:r>
      <w:r w:rsidR="00437DC7">
        <w:rPr>
          <w:b/>
          <w:sz w:val="28"/>
          <w:szCs w:val="28"/>
        </w:rPr>
        <w:tab/>
      </w:r>
      <w:r w:rsidR="00437DC7">
        <w:rPr>
          <w:b/>
          <w:sz w:val="28"/>
          <w:szCs w:val="28"/>
        </w:rPr>
        <w:tab/>
      </w:r>
      <w:r w:rsidR="00437DC7">
        <w:rPr>
          <w:b/>
          <w:sz w:val="28"/>
          <w:szCs w:val="28"/>
        </w:rPr>
        <w:tab/>
      </w:r>
      <w:r w:rsidR="00437DC7">
        <w:rPr>
          <w:b/>
          <w:sz w:val="28"/>
          <w:szCs w:val="28"/>
        </w:rPr>
        <w:tab/>
      </w:r>
      <w:r w:rsidR="00437DC7">
        <w:rPr>
          <w:b/>
          <w:sz w:val="28"/>
          <w:szCs w:val="28"/>
        </w:rPr>
        <w:tab/>
        <w:t xml:space="preserve">                                                  </w:t>
      </w:r>
      <w:r w:rsidR="007B7E3C">
        <w:rPr>
          <w:b/>
          <w:sz w:val="28"/>
          <w:szCs w:val="28"/>
        </w:rPr>
        <w:t xml:space="preserve">Приложение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992"/>
        <w:gridCol w:w="709"/>
        <w:gridCol w:w="850"/>
        <w:gridCol w:w="1134"/>
        <w:gridCol w:w="567"/>
        <w:gridCol w:w="1418"/>
        <w:gridCol w:w="1275"/>
        <w:gridCol w:w="1134"/>
        <w:gridCol w:w="1418"/>
        <w:gridCol w:w="1417"/>
        <w:gridCol w:w="1418"/>
      </w:tblGrid>
      <w:tr w:rsidR="00866315" w:rsidRPr="00246B0C" w:rsidTr="00DE00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246B0C" w:rsidRDefault="00866315" w:rsidP="00246B0C">
            <w:pPr>
              <w:spacing w:line="240" w:lineRule="exact"/>
              <w:ind w:left="-142"/>
              <w:jc w:val="center"/>
              <w:rPr>
                <w:sz w:val="20"/>
                <w:szCs w:val="20"/>
              </w:rPr>
            </w:pPr>
            <w:r w:rsidRPr="00246B0C">
              <w:rPr>
                <w:sz w:val="20"/>
                <w:szCs w:val="20"/>
              </w:rPr>
              <w:t xml:space="preserve">№ </w:t>
            </w:r>
            <w:proofErr w:type="gramStart"/>
            <w:r w:rsidRPr="00246B0C">
              <w:rPr>
                <w:sz w:val="20"/>
                <w:szCs w:val="20"/>
              </w:rPr>
              <w:t>п</w:t>
            </w:r>
            <w:proofErr w:type="gramEnd"/>
            <w:r w:rsidRPr="00246B0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246B0C" w:rsidRDefault="00866315" w:rsidP="00246B0C">
            <w:pPr>
              <w:spacing w:line="240" w:lineRule="exact"/>
              <w:ind w:left="-2" w:right="-108"/>
              <w:jc w:val="both"/>
              <w:rPr>
                <w:sz w:val="20"/>
                <w:szCs w:val="20"/>
              </w:rPr>
            </w:pPr>
            <w:r w:rsidRPr="00246B0C">
              <w:rPr>
                <w:sz w:val="20"/>
                <w:szCs w:val="20"/>
              </w:rPr>
              <w:t>Местоположение пустующего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246B0C" w:rsidRDefault="00866315" w:rsidP="00246B0C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 w:rsidRPr="00246B0C">
              <w:rPr>
                <w:sz w:val="20"/>
                <w:szCs w:val="20"/>
              </w:rPr>
              <w:t>Лица, которым дом принадлежит на праве собственности, в том числе наследники, принявшие наследство, но не оформившие права на жилой дом в установленном законодательством порядке</w:t>
            </w:r>
            <w:proofErr w:type="gramStart"/>
            <w:r w:rsidRPr="00246B0C">
              <w:rPr>
                <w:sz w:val="20"/>
                <w:szCs w:val="20"/>
              </w:rPr>
              <w:t>.х</w:t>
            </w:r>
            <w:proofErr w:type="gramEnd"/>
            <w:r w:rsidRPr="00246B0C">
              <w:rPr>
                <w:sz w:val="20"/>
                <w:szCs w:val="20"/>
              </w:rPr>
              <w:t>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246B0C" w:rsidRDefault="00866315" w:rsidP="0098743E">
            <w:pPr>
              <w:spacing w:line="240" w:lineRule="exact"/>
              <w:ind w:left="-108"/>
              <w:jc w:val="both"/>
              <w:rPr>
                <w:color w:val="FF0000"/>
                <w:sz w:val="20"/>
                <w:szCs w:val="20"/>
              </w:rPr>
            </w:pPr>
            <w:r w:rsidRPr="00246B0C">
              <w:rPr>
                <w:sz w:val="20"/>
                <w:szCs w:val="20"/>
              </w:rPr>
              <w:t>Размер пустующего дома/ площадь</w:t>
            </w:r>
          </w:p>
          <w:p w:rsidR="00866315" w:rsidRPr="00246B0C" w:rsidRDefault="00866315" w:rsidP="00246B0C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</w:p>
          <w:p w:rsidR="00866315" w:rsidRPr="00246B0C" w:rsidRDefault="00866315" w:rsidP="00246B0C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</w:p>
          <w:p w:rsidR="00866315" w:rsidRPr="00246B0C" w:rsidRDefault="00866315" w:rsidP="00246B0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246B0C" w:rsidRDefault="00866315" w:rsidP="00246B0C">
            <w:pPr>
              <w:spacing w:line="240" w:lineRule="exact"/>
              <w:ind w:left="-108" w:right="-116"/>
              <w:rPr>
                <w:sz w:val="20"/>
                <w:szCs w:val="20"/>
              </w:rPr>
            </w:pPr>
            <w:r w:rsidRPr="00246B0C">
              <w:rPr>
                <w:sz w:val="20"/>
                <w:szCs w:val="20"/>
              </w:rPr>
              <w:t xml:space="preserve">Срок </w:t>
            </w:r>
            <w:proofErr w:type="spellStart"/>
            <w:r w:rsidRPr="00246B0C">
              <w:rPr>
                <w:sz w:val="20"/>
                <w:szCs w:val="20"/>
              </w:rPr>
              <w:t>непроживания</w:t>
            </w:r>
            <w:proofErr w:type="spellEnd"/>
            <w:r w:rsidRPr="00246B0C">
              <w:rPr>
                <w:sz w:val="20"/>
                <w:szCs w:val="20"/>
              </w:rPr>
              <w:t xml:space="preserve"> в жилом доме собственника, иных лиц, имеющих право владения и пользования этим домов (при наличии сведений о них)</w:t>
            </w:r>
          </w:p>
          <w:p w:rsidR="00866315" w:rsidRPr="00246B0C" w:rsidRDefault="00866315" w:rsidP="00246B0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246B0C" w:rsidRDefault="00866315" w:rsidP="00246B0C">
            <w:pPr>
              <w:spacing w:line="240" w:lineRule="exact"/>
              <w:ind w:left="-108" w:right="-26"/>
              <w:jc w:val="both"/>
              <w:rPr>
                <w:sz w:val="20"/>
                <w:szCs w:val="20"/>
              </w:rPr>
            </w:pPr>
            <w:r w:rsidRPr="00246B0C">
              <w:rPr>
                <w:sz w:val="20"/>
                <w:szCs w:val="20"/>
              </w:rPr>
              <w:t xml:space="preserve">Дата ввода в эксплуатацию </w:t>
            </w:r>
            <w:proofErr w:type="gramStart"/>
            <w:r w:rsidRPr="00246B0C">
              <w:rPr>
                <w:sz w:val="20"/>
                <w:szCs w:val="20"/>
              </w:rPr>
              <w:t>пустую-</w:t>
            </w:r>
            <w:proofErr w:type="spellStart"/>
            <w:r w:rsidRPr="00246B0C">
              <w:rPr>
                <w:sz w:val="20"/>
                <w:szCs w:val="20"/>
              </w:rPr>
              <w:t>щего</w:t>
            </w:r>
            <w:proofErr w:type="spellEnd"/>
            <w:proofErr w:type="gramEnd"/>
            <w:r w:rsidRPr="00246B0C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5F7F47" w:rsidRDefault="00866315" w:rsidP="00D13582">
            <w:pPr>
              <w:spacing w:line="240" w:lineRule="exact"/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F7F47">
              <w:rPr>
                <w:color w:val="000000"/>
                <w:sz w:val="20"/>
                <w:szCs w:val="20"/>
              </w:rPr>
              <w:t>Наименова-ние</w:t>
            </w:r>
            <w:proofErr w:type="gramEnd"/>
            <w:r w:rsidRPr="005F7F47">
              <w:rPr>
                <w:color w:val="000000"/>
                <w:sz w:val="20"/>
                <w:szCs w:val="20"/>
              </w:rPr>
              <w:t xml:space="preserve"> материала, из которого сделаны стены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246B0C" w:rsidRDefault="00866315" w:rsidP="00246B0C">
            <w:pPr>
              <w:spacing w:line="240" w:lineRule="exact"/>
              <w:ind w:left="-108" w:right="-100"/>
              <w:jc w:val="both"/>
              <w:rPr>
                <w:sz w:val="20"/>
                <w:szCs w:val="20"/>
              </w:rPr>
            </w:pPr>
            <w:proofErr w:type="gramStart"/>
            <w:r w:rsidRPr="00246B0C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46B0C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246B0C">
              <w:rPr>
                <w:sz w:val="20"/>
                <w:szCs w:val="20"/>
              </w:rPr>
              <w:t>/ подземная этажность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246B0C" w:rsidRDefault="00866315" w:rsidP="00246B0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46B0C">
              <w:rPr>
                <w:sz w:val="20"/>
                <w:szCs w:val="20"/>
              </w:rPr>
              <w:t>Составные части и принадлежности жилого дома, в том числе хозяйственные и иные постройки, степень их износа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246B0C" w:rsidRDefault="00866315" w:rsidP="00246B0C">
            <w:pPr>
              <w:spacing w:line="240" w:lineRule="exact"/>
              <w:ind w:left="-108"/>
              <w:jc w:val="both"/>
              <w:rPr>
                <w:sz w:val="20"/>
                <w:szCs w:val="20"/>
              </w:rPr>
            </w:pPr>
            <w:r w:rsidRPr="00246B0C">
              <w:rPr>
                <w:sz w:val="20"/>
                <w:szCs w:val="20"/>
              </w:rPr>
              <w:t>Земельный участок, в том числе его площадь, виде права, на котором земельный участок предоставлен, ограничения (обременения) прав на него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246B0C" w:rsidRDefault="00866315" w:rsidP="00246B0C">
            <w:pPr>
              <w:spacing w:line="240" w:lineRule="exact"/>
              <w:ind w:right="-20"/>
              <w:jc w:val="both"/>
              <w:rPr>
                <w:sz w:val="20"/>
                <w:szCs w:val="20"/>
              </w:rPr>
            </w:pPr>
            <w:r w:rsidRPr="00246B0C">
              <w:rPr>
                <w:sz w:val="20"/>
                <w:szCs w:val="20"/>
              </w:rPr>
              <w:t>Нахождение в аварийном состоянии, причины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246B0C" w:rsidRDefault="00866315" w:rsidP="00866315">
            <w:pPr>
              <w:spacing w:line="240" w:lineRule="exact"/>
              <w:ind w:left="-47" w:right="-108"/>
              <w:jc w:val="both"/>
              <w:rPr>
                <w:sz w:val="20"/>
                <w:szCs w:val="20"/>
              </w:rPr>
            </w:pPr>
            <w:r w:rsidRPr="00246B0C">
              <w:rPr>
                <w:sz w:val="20"/>
                <w:szCs w:val="20"/>
              </w:rPr>
              <w:t xml:space="preserve">уплата налога на недвижимость, земельного налога, внесение платы за жилищно-коммунальные услуги, возмещение </w:t>
            </w:r>
            <w:r w:rsidRPr="005F7F47">
              <w:rPr>
                <w:color w:val="000000"/>
                <w:sz w:val="20"/>
                <w:szCs w:val="20"/>
              </w:rPr>
              <w:t>расходов за электроэнергию, выполнение требования законодательства об обязательном страховании строений, принадлежащих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246B0C" w:rsidRDefault="00866315" w:rsidP="00246B0C">
            <w:pPr>
              <w:spacing w:line="240" w:lineRule="exact"/>
              <w:ind w:left="-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включения ветхого дома в реестр ветхих домов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246B0C" w:rsidRDefault="00866315" w:rsidP="00866315">
            <w:pPr>
              <w:spacing w:line="240" w:lineRule="exact"/>
              <w:ind w:left="-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для восстановления ветхого дома либо его сноса</w:t>
            </w:r>
          </w:p>
        </w:tc>
      </w:tr>
      <w:tr w:rsidR="00866315" w:rsidRPr="00305A25" w:rsidTr="00DE00F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305A25" w:rsidRDefault="00866315" w:rsidP="00EC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Default="00866315" w:rsidP="00EC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Default="00866315" w:rsidP="00EC44EF">
            <w:pPr>
              <w:jc w:val="center"/>
              <w:rPr>
                <w:sz w:val="20"/>
                <w:szCs w:val="20"/>
              </w:rPr>
            </w:pPr>
          </w:p>
        </w:tc>
      </w:tr>
      <w:tr w:rsidR="00866315" w:rsidRPr="00866315" w:rsidTr="00764516">
        <w:trPr>
          <w:trHeight w:val="2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866315" w:rsidRDefault="00866315" w:rsidP="00EC44EF">
            <w:pPr>
              <w:jc w:val="both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Default="00866315" w:rsidP="00866315">
            <w:pPr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г. Осиповичи, </w:t>
            </w:r>
            <w:proofErr w:type="spellStart"/>
            <w:r w:rsidRPr="0086631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66315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866315">
              <w:rPr>
                <w:color w:val="000000"/>
                <w:sz w:val="20"/>
                <w:szCs w:val="20"/>
              </w:rPr>
              <w:t>агарина</w:t>
            </w:r>
            <w:proofErr w:type="spellEnd"/>
            <w:r w:rsidRPr="00866315">
              <w:rPr>
                <w:color w:val="000000"/>
                <w:sz w:val="20"/>
                <w:szCs w:val="20"/>
              </w:rPr>
              <w:t>, д.17</w:t>
            </w:r>
          </w:p>
          <w:p w:rsidR="00C04F5D" w:rsidRDefault="00C04F5D" w:rsidP="00866315">
            <w:pPr>
              <w:rPr>
                <w:color w:val="000000"/>
                <w:sz w:val="20"/>
                <w:szCs w:val="20"/>
              </w:rPr>
            </w:pPr>
          </w:p>
          <w:p w:rsidR="00C04F5D" w:rsidRPr="00866315" w:rsidRDefault="00764516" w:rsidP="00C04F5D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D876DB" wp14:editId="205477F1">
                  <wp:extent cx="1238250" cy="1219199"/>
                  <wp:effectExtent l="0" t="0" r="0" b="635"/>
                  <wp:docPr id="3" name="Рисунок 3" descr="z:\Отдел ЖКХ\для Цыганок А.А\пустующие дома\ФОТО домовладений\Гагарины.  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Отдел ЖКХ\для Цыганок А.А\пустующие дома\ФОТО домовладений\Гагарины.  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21" cy="121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866315" w:rsidRDefault="00866315" w:rsidP="00C04F5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Свердликова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Раиса Афанасьевна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866315" w:rsidRDefault="00866315" w:rsidP="0086631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сведений/33,0м</w:t>
            </w:r>
            <w:proofErr w:type="gramStart"/>
            <w:r w:rsidRPr="0086631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66315" w:rsidRPr="00866315" w:rsidRDefault="00866315" w:rsidP="00EC44EF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</w:p>
          <w:p w:rsidR="00866315" w:rsidRPr="00866315" w:rsidRDefault="00866315" w:rsidP="00EC44EF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866315" w:rsidRDefault="00866315" w:rsidP="0086631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866315" w:rsidRDefault="00866315" w:rsidP="002B0F0E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866315" w:rsidRDefault="00866315" w:rsidP="00F373F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866315" w:rsidRDefault="00866315" w:rsidP="00F373F4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866315" w:rsidRDefault="00866315" w:rsidP="00866315">
            <w:pPr>
              <w:jc w:val="both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холодная пристройка, сарай - </w:t>
            </w:r>
            <w:r w:rsidR="0098743E" w:rsidRPr="0098743E">
              <w:rPr>
                <w:color w:val="000000"/>
                <w:sz w:val="20"/>
                <w:szCs w:val="20"/>
              </w:rPr>
              <w:t>степень износа</w:t>
            </w:r>
            <w:r w:rsidR="0098743E" w:rsidRPr="00866315">
              <w:rPr>
                <w:color w:val="000000"/>
                <w:sz w:val="20"/>
                <w:szCs w:val="20"/>
              </w:rPr>
              <w:t xml:space="preserve"> </w:t>
            </w:r>
            <w:r w:rsidRPr="00866315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405942" w:rsidRDefault="00866315" w:rsidP="0086631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 xml:space="preserve">нет сведений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15" w:rsidRPr="00405942" w:rsidRDefault="00C04F5D" w:rsidP="00C04F5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r w:rsidR="00405942" w:rsidRPr="00405942">
              <w:rPr>
                <w:color w:val="000000"/>
                <w:sz w:val="20"/>
                <w:szCs w:val="20"/>
              </w:rPr>
              <w:t>варийны</w:t>
            </w:r>
            <w:r>
              <w:rPr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405942" w:rsidRPr="00405942">
              <w:rPr>
                <w:color w:val="000000"/>
                <w:sz w:val="20"/>
                <w:szCs w:val="20"/>
              </w:rPr>
              <w:t>после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866315" w:rsidRDefault="00866315" w:rsidP="0086631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6315">
              <w:rPr>
                <w:sz w:val="20"/>
                <w:szCs w:val="20"/>
              </w:rPr>
              <w:t>не оплачиваются, не застрахован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866315" w:rsidRDefault="0098743E" w:rsidP="00866315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66315">
              <w:rPr>
                <w:sz w:val="20"/>
                <w:szCs w:val="20"/>
              </w:rPr>
              <w:t>аключение от 04.05.2019 №1; решение райисполкома от 17.05.2019 № 10-34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15" w:rsidRPr="00866315" w:rsidRDefault="00866315" w:rsidP="0098743E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со дня опубликования</w:t>
            </w:r>
          </w:p>
        </w:tc>
      </w:tr>
      <w:tr w:rsidR="0098743E" w:rsidRPr="00305A25" w:rsidTr="00DE00F1">
        <w:trPr>
          <w:trHeight w:val="3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305A25" w:rsidRDefault="0098743E" w:rsidP="00EC44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98743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г.Осиповичи. 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ичурина, д. 9</w:t>
            </w:r>
          </w:p>
          <w:p w:rsidR="00764516" w:rsidRDefault="00764516" w:rsidP="0098743E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764516" w:rsidRDefault="00764516" w:rsidP="0098743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AF4E06" wp14:editId="1850F25B">
                  <wp:extent cx="1143000" cy="885825"/>
                  <wp:effectExtent l="0" t="0" r="0" b="9525"/>
                  <wp:docPr id="2" name="Рисунок 2" descr="z:\Отдел ЖКХ\для Цыганок А.А\пустующие дома\ФОТО домовладений\Мичурина,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тдел ЖКХ\для Цыганок А.А\пустующие дома\ФОТО домовладений\Мичурина,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90" cy="88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F5D" w:rsidRDefault="00C04F5D" w:rsidP="0098743E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C04F5D" w:rsidRDefault="00C04F5D" w:rsidP="0098743E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C04F5D" w:rsidRDefault="00C04F5D" w:rsidP="00C04F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C04F5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Касаткина Валентина Владимировна;</w:t>
            </w:r>
          </w:p>
          <w:p w:rsidR="0098743E" w:rsidRDefault="0098743E" w:rsidP="00C04F5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Климкович Александр Сергеевич;</w:t>
            </w:r>
          </w:p>
          <w:p w:rsidR="0098743E" w:rsidRDefault="0098743E" w:rsidP="00C04F5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Николаевна;</w:t>
            </w:r>
          </w:p>
          <w:p w:rsidR="0098743E" w:rsidRDefault="0098743E" w:rsidP="00C04F5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 (</w:t>
            </w: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>) Оксана Сергеевна;</w:t>
            </w:r>
          </w:p>
          <w:p w:rsidR="0098743E" w:rsidRDefault="0098743E" w:rsidP="00C04F5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4D5388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98743E" w:rsidRPr="00F373F4" w:rsidRDefault="0098743E" w:rsidP="004D5388">
            <w:pPr>
              <w:ind w:left="-108"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8743E" w:rsidRDefault="0098743E" w:rsidP="004D5388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305A25" w:rsidRDefault="0098743E" w:rsidP="0098743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2B0F0E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F373F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305A25" w:rsidRDefault="0098743E" w:rsidP="00F373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9874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 холодные пристройки, четыре сарая, погреб, три уборные –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>
              <w:rPr>
                <w:color w:val="000000"/>
                <w:sz w:val="20"/>
                <w:szCs w:val="20"/>
              </w:rPr>
              <w:t xml:space="preserve">  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405942" w:rsidRDefault="0098743E" w:rsidP="0098743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 xml:space="preserve">нет сведений,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405942" w:rsidRDefault="0098743E" w:rsidP="00405942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 xml:space="preserve">аварийный,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98743E" w:rsidRDefault="00405942" w:rsidP="0098743E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уплачивается только налог на недвижимость</w:t>
            </w:r>
            <w:r w:rsidRPr="0098743E">
              <w:rPr>
                <w:sz w:val="20"/>
                <w:szCs w:val="20"/>
              </w:rPr>
              <w:t>, не застрахован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FD6459" w:rsidRDefault="0098743E" w:rsidP="0098743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459">
              <w:rPr>
                <w:sz w:val="20"/>
                <w:szCs w:val="20"/>
              </w:rPr>
              <w:t>аключение от 04.05.2019 №</w:t>
            </w:r>
            <w:r>
              <w:rPr>
                <w:sz w:val="20"/>
                <w:szCs w:val="20"/>
              </w:rPr>
              <w:t>2</w:t>
            </w:r>
            <w:r w:rsidRPr="00FD6459">
              <w:rPr>
                <w:sz w:val="20"/>
                <w:szCs w:val="20"/>
              </w:rPr>
              <w:t>; решение райисполкома от 17.05.2019 № 10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98743E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 год со дня опубликования</w:t>
            </w:r>
          </w:p>
        </w:tc>
      </w:tr>
      <w:tr w:rsidR="0098743E" w:rsidRPr="00305A25" w:rsidTr="00DE00F1">
        <w:trPr>
          <w:trHeight w:val="2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EC44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4D538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г.Осиповичи,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405942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405942">
              <w:rPr>
                <w:color w:val="000000"/>
                <w:sz w:val="20"/>
                <w:szCs w:val="20"/>
              </w:rPr>
              <w:t>умченко</w:t>
            </w:r>
            <w:proofErr w:type="spellEnd"/>
            <w:r>
              <w:rPr>
                <w:color w:val="000000"/>
                <w:sz w:val="20"/>
                <w:szCs w:val="20"/>
              </w:rPr>
              <w:t>, д.</w:t>
            </w:r>
            <w:r w:rsidR="00405942">
              <w:rPr>
                <w:color w:val="000000"/>
                <w:sz w:val="20"/>
                <w:szCs w:val="20"/>
              </w:rPr>
              <w:t>1</w:t>
            </w:r>
          </w:p>
          <w:p w:rsidR="00C04F5D" w:rsidRDefault="00C04F5D" w:rsidP="004D538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  <w:p w:rsidR="00405942" w:rsidRDefault="00764516" w:rsidP="00C04F5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307141" wp14:editId="0275B803">
                  <wp:extent cx="1123950" cy="885652"/>
                  <wp:effectExtent l="0" t="0" r="0" b="0"/>
                  <wp:docPr id="1" name="Рисунок 1" descr="z:\Отдел ЖКХ\для Цыганок А.А\пустующие дома\ФОТО домовладений\Сумченко, д.1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тдел ЖКХ\для Цыганок А.А\пустующие дома\ФОТО домовладений\Сумченко, д.1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49" cy="88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43E" w:rsidRDefault="0098743E" w:rsidP="004D538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98743E" w:rsidRDefault="0098743E" w:rsidP="00C04F5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98743E">
              <w:rPr>
                <w:bCs/>
                <w:color w:val="000000"/>
                <w:sz w:val="20"/>
                <w:szCs w:val="20"/>
              </w:rPr>
              <w:t>Ананич Василий</w:t>
            </w:r>
            <w:r w:rsidRPr="0098743E">
              <w:rPr>
                <w:color w:val="000000"/>
                <w:sz w:val="20"/>
                <w:szCs w:val="20"/>
              </w:rPr>
              <w:br/>
            </w:r>
            <w:r w:rsidRPr="0098743E">
              <w:rPr>
                <w:bCs/>
                <w:color w:val="000000"/>
                <w:sz w:val="20"/>
                <w:szCs w:val="20"/>
              </w:rPr>
              <w:t>Петрови</w:t>
            </w:r>
            <w:r w:rsidRPr="00C04F5D">
              <w:rPr>
                <w:b/>
                <w:bCs/>
                <w:color w:val="000000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4D5388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98743E" w:rsidRPr="00F373F4" w:rsidRDefault="0098743E" w:rsidP="004D5388">
            <w:pPr>
              <w:ind w:left="-108"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101,0 </w:t>
            </w:r>
            <w:r w:rsidRPr="00305A25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8743E" w:rsidRDefault="0098743E" w:rsidP="004D5388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305A25" w:rsidRDefault="0098743E" w:rsidP="0098743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2B0F0E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4D5388">
            <w:pPr>
              <w:ind w:left="-108" w:right="-108"/>
            </w:pPr>
            <w:r w:rsidRPr="0036303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7A45C0" w:rsidRDefault="0098743E" w:rsidP="007345AF">
            <w:pPr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98743E" w:rsidRDefault="0098743E" w:rsidP="0098743E">
            <w:pPr>
              <w:ind w:left="-108"/>
              <w:rPr>
                <w:color w:val="000000"/>
                <w:sz w:val="20"/>
                <w:szCs w:val="20"/>
              </w:rPr>
            </w:pPr>
            <w:proofErr w:type="gramStart"/>
            <w:r w:rsidRPr="0098743E">
              <w:rPr>
                <w:color w:val="000000"/>
                <w:sz w:val="20"/>
                <w:szCs w:val="20"/>
              </w:rPr>
              <w:t>мансарда, жилая постройка, две холодные пристройки, баня, летняя</w:t>
            </w:r>
            <w:r w:rsidRPr="0098743E">
              <w:rPr>
                <w:color w:val="000000"/>
                <w:sz w:val="20"/>
                <w:szCs w:val="20"/>
              </w:rPr>
              <w:br/>
              <w:t>кухн</w:t>
            </w:r>
            <w:r>
              <w:rPr>
                <w:color w:val="000000"/>
                <w:sz w:val="20"/>
                <w:szCs w:val="20"/>
              </w:rPr>
              <w:t xml:space="preserve">я, сарай, гараж, погреб, навес - </w:t>
            </w:r>
            <w:r w:rsidRPr="0098743E">
              <w:rPr>
                <w:color w:val="000000"/>
                <w:sz w:val="20"/>
                <w:szCs w:val="20"/>
              </w:rPr>
              <w:t>степень износа 80 %)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405942" w:rsidP="0040594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>0,1500га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05942" w:rsidRPr="0098743E" w:rsidRDefault="00405942" w:rsidP="00405942">
            <w:pPr>
              <w:ind w:left="-108" w:right="-108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405942">
              <w:rPr>
                <w:color w:val="000000"/>
                <w:sz w:val="20"/>
                <w:szCs w:val="20"/>
              </w:rPr>
              <w:t>раво пожизненного наследуемого владения</w:t>
            </w:r>
            <w:r>
              <w:rPr>
                <w:color w:val="000000"/>
                <w:sz w:val="20"/>
                <w:szCs w:val="20"/>
              </w:rPr>
              <w:t>,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Default="0098743E" w:rsidP="0098743E">
            <w:pPr>
              <w:ind w:left="-108"/>
            </w:pPr>
            <w:proofErr w:type="gramStart"/>
            <w:r>
              <w:rPr>
                <w:color w:val="000000"/>
                <w:sz w:val="20"/>
                <w:szCs w:val="20"/>
              </w:rPr>
              <w:t>аварийный</w:t>
            </w:r>
            <w:proofErr w:type="gramEnd"/>
            <w:r>
              <w:rPr>
                <w:color w:val="000000"/>
                <w:sz w:val="20"/>
                <w:szCs w:val="20"/>
              </w:rPr>
              <w:t>, после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98743E" w:rsidRDefault="0098743E" w:rsidP="0098743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уплачивается только налог на недвижимость</w:t>
            </w:r>
            <w:r w:rsidRPr="0098743E">
              <w:rPr>
                <w:sz w:val="20"/>
                <w:szCs w:val="20"/>
              </w:rPr>
              <w:t>, не застрахован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FD6459" w:rsidRDefault="0098743E" w:rsidP="0098743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459">
              <w:rPr>
                <w:sz w:val="20"/>
                <w:szCs w:val="20"/>
              </w:rPr>
              <w:t>аключение от 04.05.2019 №</w:t>
            </w:r>
            <w:r>
              <w:rPr>
                <w:sz w:val="20"/>
                <w:szCs w:val="20"/>
              </w:rPr>
              <w:t>3</w:t>
            </w:r>
            <w:r w:rsidRPr="00FD6459">
              <w:rPr>
                <w:sz w:val="20"/>
                <w:szCs w:val="20"/>
              </w:rPr>
              <w:t>; решение райисполкома от 17.05.2019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E" w:rsidRPr="00D67209" w:rsidRDefault="00A760EB" w:rsidP="0098743E">
            <w:pPr>
              <w:ind w:lef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 год со дня опубликования</w:t>
            </w:r>
          </w:p>
        </w:tc>
      </w:tr>
    </w:tbl>
    <w:p w:rsidR="00750803" w:rsidRDefault="00750803" w:rsidP="00C233E2">
      <w:pPr>
        <w:autoSpaceDE w:val="0"/>
        <w:autoSpaceDN w:val="0"/>
        <w:adjustRightInd w:val="0"/>
        <w:ind w:firstLine="540"/>
        <w:jc w:val="both"/>
        <w:sectPr w:rsidR="00750803" w:rsidSect="00F51B68">
          <w:pgSz w:w="16838" w:h="11906" w:orient="landscape"/>
          <w:pgMar w:top="284" w:right="1134" w:bottom="142" w:left="426" w:header="708" w:footer="708" w:gutter="0"/>
          <w:cols w:space="708"/>
          <w:docGrid w:linePitch="408"/>
        </w:sectPr>
      </w:pPr>
    </w:p>
    <w:p w:rsidR="00EC44EF" w:rsidRPr="00EC44EF" w:rsidRDefault="006266EE" w:rsidP="00EC44EF">
      <w:pPr>
        <w:pStyle w:val="point"/>
        <w:jc w:val="center"/>
        <w:rPr>
          <w:b/>
        </w:rPr>
      </w:pPr>
      <w:r w:rsidRPr="00EC44EF">
        <w:rPr>
          <w:b/>
        </w:rPr>
        <w:lastRenderedPageBreak/>
        <w:t xml:space="preserve">СОБСТВЕННИКАМ, </w:t>
      </w:r>
    </w:p>
    <w:p w:rsidR="00EC44EF" w:rsidRDefault="006266EE" w:rsidP="00EC44EF">
      <w:pPr>
        <w:pStyle w:val="point"/>
        <w:jc w:val="center"/>
        <w:rPr>
          <w:b/>
        </w:rPr>
      </w:pPr>
      <w:r w:rsidRPr="00EC44EF">
        <w:rPr>
          <w:b/>
        </w:rPr>
        <w:t>ИНЫМ ЛИЦАМ, ИМЕЮЩИМ ПРАВО ВЛАДЕНИЯ И ПОЛЬЗОВАНИЯ ЖИЛЫМ ДОМОМ, ЛИЦАМ, КОТОРЫМ ЖИЛОЙ ДОМ ПРИНАДЛЕЖИТ НА ПРАВЕ ХОЗЯЙСТВЕННОГО ВЕДЕНИЯ</w:t>
      </w:r>
      <w:r>
        <w:rPr>
          <w:b/>
        </w:rPr>
        <w:t xml:space="preserve"> </w:t>
      </w:r>
      <w:r w:rsidRPr="00EC44EF">
        <w:rPr>
          <w:b/>
        </w:rPr>
        <w:t xml:space="preserve"> ИЛИ ОПЕРАТИВНОГО УПРАВЛЕНИЯ</w:t>
      </w:r>
    </w:p>
    <w:p w:rsidR="00EC44EF" w:rsidRPr="00EC44EF" w:rsidRDefault="00EC44EF" w:rsidP="00EC44EF">
      <w:pPr>
        <w:pStyle w:val="point"/>
        <w:jc w:val="center"/>
        <w:rPr>
          <w:b/>
        </w:rPr>
      </w:pPr>
    </w:p>
    <w:p w:rsidR="00C04F5D" w:rsidRPr="00C04F5D" w:rsidRDefault="00EC44EF" w:rsidP="00C04F5D">
      <w:pPr>
        <w:pStyle w:val="a6"/>
        <w:spacing w:before="0" w:beforeAutospacing="0" w:after="0" w:afterAutospacing="0"/>
        <w:ind w:firstLine="720"/>
        <w:jc w:val="both"/>
      </w:pPr>
      <w:r w:rsidRPr="00C04F5D">
        <w:t xml:space="preserve">Осиповичский райисполком уведомляет, что </w:t>
      </w:r>
      <w:bookmarkStart w:id="1" w:name="Par1"/>
      <w:bookmarkEnd w:id="1"/>
      <w:r w:rsidR="00C04F5D" w:rsidRPr="00C04F5D">
        <w:t xml:space="preserve">в </w:t>
      </w:r>
      <w:r w:rsidR="00C04F5D">
        <w:t xml:space="preserve">указанный в приложении  срок </w:t>
      </w:r>
      <w:r w:rsidR="00C04F5D" w:rsidRPr="00C04F5D">
        <w:t>Вам необходимо провести работы либо по восстановлению ветхого дома в целях его использования по назначению, либо по его сносу.</w:t>
      </w:r>
    </w:p>
    <w:p w:rsidR="00C04F5D" w:rsidRPr="00C04F5D" w:rsidRDefault="00C04F5D" w:rsidP="00C04F5D">
      <w:pPr>
        <w:pStyle w:val="a6"/>
        <w:spacing w:before="0" w:beforeAutospacing="0" w:after="0" w:afterAutospacing="0"/>
        <w:ind w:firstLine="720"/>
        <w:jc w:val="both"/>
      </w:pPr>
      <w:proofErr w:type="gramStart"/>
      <w:r w:rsidRPr="00C04F5D">
        <w:t>Для проведения работ по восстановлению ветхого дома в целях его использования по назначению Вы обязаны в течение</w:t>
      </w:r>
      <w:proofErr w:type="gramEnd"/>
      <w:r w:rsidRPr="00C04F5D">
        <w:t xml:space="preserve"> шести месяцев со дня получения предписания обратиться в Осиповичский районный исполнительный комитет с заявлением о получении разрешения на реконструкцию принадлежащего Вам ветхого дома.</w:t>
      </w:r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r w:rsidRPr="00C04F5D">
        <w:rPr>
          <w:sz w:val="24"/>
          <w:szCs w:val="24"/>
        </w:rPr>
        <w:t xml:space="preserve"> Если Вы по уважительной причине (командировка, временная нетрудоспособность и иные подобные обстоятельства) не можете выполнить предписание в установленный в нем срок либо в течение года со дня опубликования сведений принять меры по восстановлению (реконструкции, сносу) ветхого дома, то не </w:t>
      </w:r>
      <w:proofErr w:type="gramStart"/>
      <w:r w:rsidRPr="00C04F5D">
        <w:rPr>
          <w:sz w:val="24"/>
          <w:szCs w:val="24"/>
        </w:rPr>
        <w:t>позднее</w:t>
      </w:r>
      <w:proofErr w:type="gramEnd"/>
      <w:r w:rsidRPr="00C04F5D">
        <w:rPr>
          <w:sz w:val="24"/>
          <w:szCs w:val="24"/>
        </w:rPr>
        <w:t xml:space="preserve"> чем за один рабочий день до истечения установленного срока Вы должны проинформировать об этом районный исполнительный комитет.</w:t>
      </w:r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r w:rsidRPr="00C04F5D">
        <w:rPr>
          <w:sz w:val="24"/>
          <w:szCs w:val="24"/>
        </w:rPr>
        <w:t>Данная информация подается лично или направляется по почте заказным почтовым отправлением, либо нарочным (курьером), либо по электронной почте или факсимильной связи с указанием причины, препятствующей исполнению предписания, и приложением документов, подтверждающих уважительность причины.</w:t>
      </w:r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r w:rsidRPr="00C04F5D">
        <w:rPr>
          <w:sz w:val="24"/>
          <w:szCs w:val="24"/>
        </w:rPr>
        <w:t>Срок восстановления (реконструкции, сноса) ветхого дома продлевается на срок, в течение которого у собственника такого дома имелась уважительная причина для непринятия соответствующих мер.</w:t>
      </w:r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r w:rsidRPr="00C04F5D">
        <w:rPr>
          <w:sz w:val="24"/>
          <w:szCs w:val="24"/>
        </w:rPr>
        <w:t>При неисполнении Вами предписания в установленный срок, а в случае отказа от получения предписания – невыполнении мер по восстановлению (реконструкции, сносу) ветхого дома на протяжении года со дня включения жилого дома в реестр ветхих домов в течение пятнадцати рабочих дней со дня окончания этого срока:</w:t>
      </w:r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r w:rsidRPr="00C04F5D">
        <w:rPr>
          <w:sz w:val="24"/>
          <w:szCs w:val="24"/>
        </w:rPr>
        <w:t>при наличии письменного Вашего согласия на снос районным исполнительным комитетом будет принято решение о сносе ветхого дома в случае невозможности или нецелесообразности его восстановления для использования по назначению (в том числе путем проведения его капитального ремонта или реконструкции);</w:t>
      </w:r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r w:rsidRPr="00C04F5D">
        <w:rPr>
          <w:sz w:val="24"/>
          <w:szCs w:val="24"/>
        </w:rPr>
        <w:t>при отсутствии Вашего письменного согласия на снос ветхого дома либо при наличии возможности и целесообразности его восстановления для использования по назначению (в том числе путем проведения его капитального ремонта или реконструкции) райисполкомом будет принято решение об обращении в суд с заявлениями:</w:t>
      </w:r>
    </w:p>
    <w:p w:rsidR="00C04F5D" w:rsidRPr="00C04F5D" w:rsidRDefault="00C04F5D" w:rsidP="00C04F5D">
      <w:pPr>
        <w:pStyle w:val="newncpi"/>
        <w:ind w:firstLine="720"/>
      </w:pPr>
      <w:r w:rsidRPr="00C04F5D">
        <w:t xml:space="preserve"> об изъятии у собственника ветхого дома путем передачи соответствующему исполнительному комитету для продажи на аукционе или без его проведения;</w:t>
      </w:r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r w:rsidRPr="00C04F5D">
        <w:rPr>
          <w:sz w:val="24"/>
          <w:szCs w:val="24"/>
        </w:rPr>
        <w:t>о прекращении права частной собственности на земельный участок (если земельный участок находится в частной собственности и отсутствует заявление о добровольной передаче этого участка в государственную собственность).</w:t>
      </w:r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r w:rsidRPr="00C04F5D">
        <w:rPr>
          <w:sz w:val="24"/>
          <w:szCs w:val="24"/>
        </w:rPr>
        <w:t xml:space="preserve"> После вступления </w:t>
      </w:r>
      <w:proofErr w:type="gramStart"/>
      <w:r w:rsidRPr="00C04F5D">
        <w:rPr>
          <w:sz w:val="24"/>
          <w:szCs w:val="24"/>
        </w:rPr>
        <w:t>в силу решения суда об изъятии у собственника ветхого дома путем передачи исполнительному комитету для продажи местный исполнительный комитет в соответствии</w:t>
      </w:r>
      <w:proofErr w:type="gramEnd"/>
      <w:r w:rsidRPr="00C04F5D">
        <w:rPr>
          <w:sz w:val="24"/>
          <w:szCs w:val="24"/>
        </w:rPr>
        <w:t xml:space="preserve"> с компетенцией принимает решение об изъятии и предоставлении земельного участка</w:t>
      </w:r>
      <w:r w:rsidR="00A760EB">
        <w:rPr>
          <w:sz w:val="24"/>
          <w:szCs w:val="24"/>
        </w:rPr>
        <w:t xml:space="preserve"> </w:t>
      </w:r>
      <w:r w:rsidRPr="00C04F5D">
        <w:rPr>
          <w:sz w:val="24"/>
          <w:szCs w:val="24"/>
        </w:rPr>
        <w:t>приобретателю ветхого дома – при продаже такого дома.</w:t>
      </w:r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proofErr w:type="gramStart"/>
      <w:r w:rsidRPr="00C04F5D">
        <w:rPr>
          <w:sz w:val="24"/>
          <w:szCs w:val="24"/>
        </w:rPr>
        <w:t xml:space="preserve">Согласно статье 21 </w:t>
      </w:r>
      <w:r w:rsidR="001E70D9" w:rsidRPr="001E70D9">
        <w:rPr>
          <w:sz w:val="24"/>
          <w:szCs w:val="24"/>
        </w:rPr>
        <w:t>Положения о порядке работы с пустующими и ветхими домами, утвержденного Указом Президента Республики Беларусь от 4 сентября 2018 г. № 357 «О пустующих и ветхих домах»</w:t>
      </w:r>
      <w:r w:rsidR="001E70D9">
        <w:rPr>
          <w:sz w:val="24"/>
          <w:szCs w:val="24"/>
        </w:rPr>
        <w:t xml:space="preserve"> </w:t>
      </w:r>
      <w:r w:rsidRPr="00C04F5D">
        <w:rPr>
          <w:sz w:val="24"/>
          <w:szCs w:val="24"/>
        </w:rPr>
        <w:t xml:space="preserve">при принятии решения о сносе ветхого дома районным исполнительным комитетом в соответствии с компетенцией будет принято решение о прекращении прав землепользователя на земельный участок и </w:t>
      </w:r>
      <w:r w:rsidR="00A760EB">
        <w:rPr>
          <w:sz w:val="24"/>
          <w:szCs w:val="24"/>
        </w:rPr>
        <w:t>принято решение на снос</w:t>
      </w:r>
      <w:r w:rsidRPr="00C04F5D">
        <w:rPr>
          <w:sz w:val="24"/>
          <w:szCs w:val="24"/>
        </w:rPr>
        <w:t>.</w:t>
      </w:r>
      <w:proofErr w:type="gramEnd"/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04F5D">
        <w:rPr>
          <w:sz w:val="24"/>
          <w:szCs w:val="24"/>
        </w:rPr>
        <w:t>айонный исполнительный комитет вправе принять решение о предоставлении земельного участка, на котором расположен ветхий дом, подлежащий сносу, новому землепользователю в порядке, предусмотренном законодательством об охране и использовании земель, при условии сноса либо финансирования сноса ветхого дома этим землепользователем.</w:t>
      </w:r>
    </w:p>
    <w:p w:rsidR="00C04F5D" w:rsidRPr="00C04F5D" w:rsidRDefault="00C04F5D" w:rsidP="00C04F5D">
      <w:pPr>
        <w:pStyle w:val="point"/>
        <w:ind w:firstLine="720"/>
      </w:pPr>
      <w:r w:rsidRPr="00C04F5D">
        <w:lastRenderedPageBreak/>
        <w:t>Собственник ветхого дома вправе произвести его отчуждение до получения извещения о подаче местным исполнительным комитетом заявления в суд либо о принятии решения о сносе ветхого дома.</w:t>
      </w:r>
    </w:p>
    <w:p w:rsidR="00C04F5D" w:rsidRPr="00C04F5D" w:rsidRDefault="00C04F5D" w:rsidP="00C04F5D">
      <w:pPr>
        <w:ind w:firstLine="720"/>
        <w:jc w:val="both"/>
        <w:rPr>
          <w:sz w:val="24"/>
          <w:szCs w:val="24"/>
        </w:rPr>
      </w:pPr>
      <w:r w:rsidRPr="00C04F5D">
        <w:rPr>
          <w:sz w:val="24"/>
          <w:szCs w:val="24"/>
        </w:rPr>
        <w:t xml:space="preserve">Вы вправе добровольно отказаться от права собственности на домовладение с направлением подписанного письменного отказа, заверенного в установленном законодательством порядке </w:t>
      </w:r>
      <w:r w:rsidRPr="002B4CC9">
        <w:rPr>
          <w:b/>
          <w:sz w:val="24"/>
          <w:szCs w:val="24"/>
        </w:rPr>
        <w:t xml:space="preserve">(по форме </w:t>
      </w:r>
      <w:r w:rsidR="00A760EB">
        <w:rPr>
          <w:b/>
          <w:sz w:val="24"/>
          <w:szCs w:val="24"/>
        </w:rPr>
        <w:t>1</w:t>
      </w:r>
      <w:r w:rsidR="002B4CC9">
        <w:rPr>
          <w:b/>
          <w:sz w:val="24"/>
          <w:szCs w:val="24"/>
        </w:rPr>
        <w:t xml:space="preserve"> или </w:t>
      </w:r>
      <w:r w:rsidR="00A760EB">
        <w:rPr>
          <w:b/>
          <w:sz w:val="24"/>
          <w:szCs w:val="24"/>
        </w:rPr>
        <w:t>2</w:t>
      </w:r>
      <w:r w:rsidRPr="00C04F5D">
        <w:rPr>
          <w:sz w:val="24"/>
          <w:szCs w:val="24"/>
        </w:rPr>
        <w:t>).</w:t>
      </w:r>
    </w:p>
    <w:p w:rsidR="00C04F5D" w:rsidRPr="00C04F5D" w:rsidRDefault="00C04F5D" w:rsidP="00C04F5D">
      <w:pPr>
        <w:pStyle w:val="newncpi"/>
        <w:ind w:firstLine="720"/>
      </w:pPr>
      <w:r w:rsidRPr="00C04F5D">
        <w:t>Уведомление подается Вами лично (Вашими представителями) или направляется по почте заказным почтовым отправлением, либо нарочным (курьером), либо по электронной почте или факсимильной связи в месячный срок со дня вручения указанного предписания.</w:t>
      </w:r>
    </w:p>
    <w:p w:rsidR="00C04F5D" w:rsidRPr="00C04F5D" w:rsidRDefault="00C04F5D" w:rsidP="00C04F5D">
      <w:pPr>
        <w:ind w:firstLine="709"/>
        <w:jc w:val="both"/>
        <w:rPr>
          <w:sz w:val="24"/>
          <w:szCs w:val="24"/>
        </w:rPr>
      </w:pPr>
      <w:r w:rsidRPr="00C04F5D">
        <w:rPr>
          <w:sz w:val="24"/>
          <w:szCs w:val="24"/>
        </w:rPr>
        <w:t>При подаче уведомления по почте заказным почтовым отправлением, либо нарочным (курьером), либо по электронной почте или факсимильной связи к уведомлению прилагается копия без нотариального засвидетельствования документа, удостоверяющего личность лица, которое подает уведомление. При подаче уведомления представителем лица (собственника, наследника и др.), к уведомлению прилагаются копии без нотариального засвидетельствования документов, удостоверяющих личности такого лица и его представителя, а также доверенности.</w:t>
      </w:r>
    </w:p>
    <w:p w:rsidR="00C04F5D" w:rsidRPr="00C04F5D" w:rsidRDefault="00C04F5D" w:rsidP="00C04F5D">
      <w:pPr>
        <w:ind w:firstLine="709"/>
        <w:jc w:val="both"/>
        <w:rPr>
          <w:sz w:val="24"/>
          <w:szCs w:val="24"/>
        </w:rPr>
      </w:pPr>
      <w:r w:rsidRPr="00C04F5D">
        <w:rPr>
          <w:sz w:val="24"/>
          <w:szCs w:val="24"/>
        </w:rPr>
        <w:t>В случае намерения использовать жилой дом для проживания Вы обязаны выполнить указанное предписание по восстановлению жилого дома в установленный срок.</w:t>
      </w:r>
    </w:p>
    <w:p w:rsidR="00C233E2" w:rsidRDefault="00C233E2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point"/>
      </w:pPr>
    </w:p>
    <w:p w:rsidR="00A760EB" w:rsidRDefault="00A760EB" w:rsidP="00C04F5D">
      <w:pPr>
        <w:pStyle w:val="point"/>
      </w:pPr>
    </w:p>
    <w:p w:rsidR="00A760EB" w:rsidRDefault="00A760EB" w:rsidP="00C04F5D">
      <w:pPr>
        <w:pStyle w:val="point"/>
      </w:pPr>
    </w:p>
    <w:p w:rsidR="00A760EB" w:rsidRDefault="00A760EB" w:rsidP="00C04F5D">
      <w:pPr>
        <w:pStyle w:val="point"/>
      </w:pPr>
    </w:p>
    <w:p w:rsidR="00A760EB" w:rsidRDefault="00A760EB" w:rsidP="00C04F5D">
      <w:pPr>
        <w:pStyle w:val="point"/>
      </w:pPr>
    </w:p>
    <w:p w:rsidR="00A760EB" w:rsidRDefault="00A760EB" w:rsidP="00C04F5D">
      <w:pPr>
        <w:pStyle w:val="point"/>
      </w:pPr>
    </w:p>
    <w:p w:rsidR="00A760EB" w:rsidRDefault="00A760EB" w:rsidP="00C04F5D">
      <w:pPr>
        <w:pStyle w:val="point"/>
      </w:pPr>
    </w:p>
    <w:p w:rsidR="00A760EB" w:rsidRDefault="00A760EB" w:rsidP="00C04F5D">
      <w:pPr>
        <w:pStyle w:val="point"/>
      </w:pPr>
    </w:p>
    <w:p w:rsidR="00A760EB" w:rsidRDefault="00A760EB" w:rsidP="00C04F5D">
      <w:pPr>
        <w:pStyle w:val="point"/>
      </w:pPr>
    </w:p>
    <w:p w:rsidR="00A760EB" w:rsidRDefault="00A760EB" w:rsidP="00C04F5D">
      <w:pPr>
        <w:pStyle w:val="point"/>
      </w:pPr>
    </w:p>
    <w:p w:rsidR="00C04F5D" w:rsidRDefault="00C04F5D" w:rsidP="00C04F5D">
      <w:pPr>
        <w:pStyle w:val="point"/>
      </w:pPr>
    </w:p>
    <w:p w:rsidR="00C04F5D" w:rsidRDefault="00C04F5D" w:rsidP="00C04F5D">
      <w:pPr>
        <w:pStyle w:val="newncpi0"/>
        <w:ind w:left="4253"/>
        <w:jc w:val="right"/>
        <w:rPr>
          <w:b/>
          <w:i/>
        </w:rPr>
      </w:pPr>
      <w:r w:rsidRPr="00C04F5D">
        <w:rPr>
          <w:b/>
          <w:i/>
        </w:rPr>
        <w:t xml:space="preserve">Форма  </w:t>
      </w:r>
      <w:r w:rsidR="00A760EB">
        <w:rPr>
          <w:b/>
          <w:i/>
        </w:rPr>
        <w:t>1</w:t>
      </w:r>
    </w:p>
    <w:p w:rsidR="002B4CC9" w:rsidRPr="00C04F5D" w:rsidRDefault="002B4CC9" w:rsidP="00C04F5D">
      <w:pPr>
        <w:pStyle w:val="newncpi0"/>
        <w:ind w:left="4253"/>
        <w:jc w:val="right"/>
        <w:rPr>
          <w:b/>
          <w:i/>
        </w:rPr>
      </w:pPr>
    </w:p>
    <w:p w:rsidR="00C04F5D" w:rsidRDefault="00C04F5D" w:rsidP="00C04F5D">
      <w:pPr>
        <w:pStyle w:val="newncpi0"/>
        <w:ind w:left="4678"/>
      </w:pPr>
      <w:r>
        <w:t>___</w:t>
      </w:r>
      <w:r w:rsidRPr="00621AB4">
        <w:rPr>
          <w:u w:val="single"/>
        </w:rPr>
        <w:t>Осиповичский районный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 xml:space="preserve"> </w:t>
      </w:r>
      <w:r>
        <w:tab/>
      </w:r>
    </w:p>
    <w:p w:rsidR="00C04F5D" w:rsidRDefault="00C04F5D" w:rsidP="00C04F5D">
      <w:pPr>
        <w:pStyle w:val="undline"/>
        <w:ind w:left="4253" w:right="579"/>
        <w:jc w:val="right"/>
      </w:pPr>
      <w:proofErr w:type="gramStart"/>
      <w:r>
        <w:t xml:space="preserve">(наименование местного исполнительного </w:t>
      </w:r>
      <w:proofErr w:type="gramEnd"/>
    </w:p>
    <w:p w:rsidR="00C04F5D" w:rsidRDefault="00C04F5D" w:rsidP="00C04F5D">
      <w:pPr>
        <w:pStyle w:val="newncpi0"/>
        <w:ind w:left="4253"/>
        <w:jc w:val="right"/>
      </w:pPr>
      <w:r>
        <w:t>__</w:t>
      </w:r>
      <w:r>
        <w:rPr>
          <w:u w:val="single"/>
        </w:rPr>
        <w:t>исполнительный комитет</w:t>
      </w:r>
      <w:r>
        <w:t>__________________</w:t>
      </w:r>
    </w:p>
    <w:p w:rsidR="00C04F5D" w:rsidRDefault="00C04F5D" w:rsidP="00C04F5D">
      <w:pPr>
        <w:pStyle w:val="undline"/>
        <w:ind w:left="4253" w:right="1146"/>
        <w:jc w:val="right"/>
      </w:pPr>
      <w:r>
        <w:t>и распорядительного органа)</w:t>
      </w:r>
      <w:r>
        <w:rPr>
          <w:vertAlign w:val="superscript"/>
        </w:rPr>
        <w:t>1</w:t>
      </w:r>
    </w:p>
    <w:p w:rsidR="00C04F5D" w:rsidRDefault="00C04F5D" w:rsidP="00C04F5D">
      <w:pPr>
        <w:pStyle w:val="newncpi0"/>
        <w:ind w:left="4253"/>
        <w:jc w:val="right"/>
      </w:pPr>
      <w:r>
        <w:t>от _______________________________________</w:t>
      </w:r>
    </w:p>
    <w:p w:rsidR="00C04F5D" w:rsidRDefault="00C04F5D" w:rsidP="00C04F5D">
      <w:pPr>
        <w:pStyle w:val="undline"/>
        <w:ind w:left="4253" w:right="155"/>
        <w:jc w:val="right"/>
      </w:pPr>
      <w:proofErr w:type="gramStart"/>
      <w:r>
        <w:t>(фамилия, собственное имя, отчество (если таковое</w:t>
      </w:r>
      <w:proofErr w:type="gramEnd"/>
    </w:p>
    <w:p w:rsidR="00C04F5D" w:rsidRDefault="00C04F5D" w:rsidP="00C04F5D">
      <w:pPr>
        <w:pStyle w:val="newncpi0"/>
        <w:ind w:left="4253"/>
        <w:jc w:val="right"/>
      </w:pPr>
      <w:r>
        <w:t>_________________________________________</w:t>
      </w:r>
    </w:p>
    <w:p w:rsidR="00C04F5D" w:rsidRDefault="00C04F5D" w:rsidP="00C04F5D">
      <w:pPr>
        <w:pStyle w:val="undline"/>
        <w:ind w:left="4253"/>
        <w:jc w:val="right"/>
      </w:pPr>
      <w:r>
        <w:t>имеется) гражданина, наименование юридического лица,</w:t>
      </w:r>
    </w:p>
    <w:p w:rsidR="00C04F5D" w:rsidRDefault="00C04F5D" w:rsidP="00C04F5D">
      <w:pPr>
        <w:pStyle w:val="newncpi0"/>
        <w:ind w:left="4253"/>
        <w:jc w:val="right"/>
      </w:pPr>
      <w:r>
        <w:t>_________________________________________</w:t>
      </w:r>
    </w:p>
    <w:p w:rsidR="00C04F5D" w:rsidRDefault="00C04F5D" w:rsidP="00C04F5D">
      <w:pPr>
        <w:pStyle w:val="undline"/>
        <w:ind w:left="4253" w:right="722"/>
        <w:jc w:val="right"/>
      </w:pPr>
      <w:r>
        <w:t xml:space="preserve">от </w:t>
      </w:r>
      <w:proofErr w:type="gramStart"/>
      <w:r>
        <w:t>имени</w:t>
      </w:r>
      <w:proofErr w:type="gramEnd"/>
      <w:r>
        <w:t xml:space="preserve"> которого уведомление подается,</w:t>
      </w:r>
    </w:p>
    <w:p w:rsidR="00C04F5D" w:rsidRDefault="00C04F5D" w:rsidP="00C04F5D">
      <w:pPr>
        <w:pStyle w:val="newncpi0"/>
        <w:ind w:left="4253"/>
        <w:jc w:val="right"/>
      </w:pPr>
      <w:r>
        <w:t>_________________________________________</w:t>
      </w:r>
    </w:p>
    <w:p w:rsidR="00C04F5D" w:rsidRDefault="00C04F5D" w:rsidP="00C04F5D">
      <w:pPr>
        <w:pStyle w:val="undline"/>
        <w:ind w:left="4253" w:right="74"/>
        <w:jc w:val="right"/>
      </w:pPr>
      <w:r>
        <w:t>адрес его места жительства (пребывания, нахождения),</w:t>
      </w:r>
    </w:p>
    <w:p w:rsidR="00C04F5D" w:rsidRDefault="00C04F5D" w:rsidP="00C04F5D">
      <w:pPr>
        <w:pStyle w:val="newncpi0"/>
        <w:ind w:left="4253"/>
        <w:jc w:val="right"/>
      </w:pPr>
      <w:r>
        <w:t>_________________________________________</w:t>
      </w:r>
    </w:p>
    <w:p w:rsidR="00C04F5D" w:rsidRDefault="00C04F5D" w:rsidP="00C04F5D">
      <w:pPr>
        <w:pStyle w:val="undline"/>
        <w:ind w:left="4253" w:right="1558"/>
        <w:jc w:val="right"/>
      </w:pPr>
      <w:r>
        <w:t>контактный телефон)</w:t>
      </w:r>
    </w:p>
    <w:p w:rsidR="00C04F5D" w:rsidRDefault="00C04F5D" w:rsidP="00C04F5D">
      <w:pPr>
        <w:pStyle w:val="titlep"/>
      </w:pPr>
      <w:r>
        <w:t>Отказ</w:t>
      </w:r>
    </w:p>
    <w:p w:rsidR="00C04F5D" w:rsidRDefault="00C04F5D" w:rsidP="00C04F5D">
      <w:pPr>
        <w:pStyle w:val="newncpi"/>
      </w:pPr>
      <w:r>
        <w:t>На основании статьи 1039 Гражданского кодекса Республики Беларусь, Положения о порядке работы с пустующими и ветхими домами, утвержденного Указом Президента Республики Беларусь от 4 сентября 2018 г. № 357 «О пустующих и ветхих домах»,                               я, ____________________________________________________________________________</w:t>
      </w:r>
    </w:p>
    <w:p w:rsidR="00C04F5D" w:rsidRPr="007F59A0" w:rsidRDefault="00C04F5D" w:rsidP="00C04F5D">
      <w:pPr>
        <w:pStyle w:val="newncpi"/>
        <w:jc w:val="center"/>
        <w:rPr>
          <w:sz w:val="20"/>
          <w:szCs w:val="20"/>
        </w:rPr>
      </w:pPr>
      <w:proofErr w:type="gramStart"/>
      <w:r w:rsidRPr="007F59A0">
        <w:rPr>
          <w:sz w:val="20"/>
          <w:szCs w:val="20"/>
        </w:rPr>
        <w:t>(фамилия, собственное имя, отчество (если таковое имеется) гражданина</w:t>
      </w:r>
      <w:proofErr w:type="gramEnd"/>
    </w:p>
    <w:p w:rsidR="00C04F5D" w:rsidRDefault="00C04F5D" w:rsidP="00C04F5D">
      <w:pPr>
        <w:pStyle w:val="newncpi"/>
        <w:ind w:firstLine="0"/>
      </w:pPr>
      <w:r>
        <w:t>отказываюсь от наследства в виде ____________________________________________________________________________,</w:t>
      </w:r>
    </w:p>
    <w:p w:rsidR="00C04F5D" w:rsidRDefault="00C04F5D" w:rsidP="00C04F5D">
      <w:pPr>
        <w:pStyle w:val="undline"/>
        <w:jc w:val="center"/>
      </w:pPr>
      <w:r>
        <w:t>(указать жилой дом (квартиру в блокированном жилом доме), размер доли, адрес местонахождения)</w:t>
      </w:r>
    </w:p>
    <w:p w:rsidR="00C04F5D" w:rsidRDefault="00C04F5D" w:rsidP="00C04F5D">
      <w:pPr>
        <w:pStyle w:val="newncpi"/>
        <w:ind w:firstLine="0"/>
      </w:pPr>
      <w:r>
        <w:t>_____________________________________________________________________________</w:t>
      </w:r>
    </w:p>
    <w:p w:rsidR="00C04F5D" w:rsidRDefault="00C04F5D" w:rsidP="00C04F5D">
      <w:pPr>
        <w:pStyle w:val="newncpi"/>
        <w:ind w:firstLine="0"/>
      </w:pPr>
    </w:p>
    <w:p w:rsidR="00C04F5D" w:rsidRDefault="00C04F5D" w:rsidP="00C04F5D">
      <w:pPr>
        <w:pStyle w:val="newncpi"/>
      </w:pPr>
      <w:r>
        <w:t>Перечень документов (копий документов), прилагаемых к настоящему отказу в соответствии с Положением о порядке работы с пустующими и ветхими домами:</w:t>
      </w:r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proofErr w:type="gramStart"/>
      <w:r>
        <w:t>(название, реквизиты и количество листов документов (их копий), подтверждающих</w:t>
      </w:r>
      <w:proofErr w:type="gramEnd"/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r>
        <w:t>наличие оснований владения и пользования жилым домом, документов, удостоверяющих</w:t>
      </w:r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proofErr w:type="gramStart"/>
      <w:r>
        <w:t>личность гражданина, подающего уведомление (за исключением случая подачи</w:t>
      </w:r>
      <w:proofErr w:type="gramEnd"/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r>
        <w:t>уведомления таким лицом лично) либо от имени которого подается уведомление,</w:t>
      </w:r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proofErr w:type="gramStart"/>
      <w:r>
        <w:t>а также личность представителя такого лица и доверенности (если уведомление</w:t>
      </w:r>
      <w:proofErr w:type="gramEnd"/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r>
        <w:t>подается представителем лица)</w:t>
      </w:r>
    </w:p>
    <w:p w:rsidR="00C04F5D" w:rsidRDefault="00C04F5D" w:rsidP="00C04F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5055"/>
      </w:tblGrid>
      <w:tr w:rsidR="00C04F5D" w:rsidRPr="007F59A0" w:rsidTr="00CC1994">
        <w:trPr>
          <w:trHeight w:val="240"/>
        </w:trPr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5D" w:rsidRPr="007F59A0" w:rsidRDefault="00C04F5D" w:rsidP="00CC1994">
            <w:pPr>
              <w:pStyle w:val="newncpi0"/>
            </w:pPr>
            <w:r w:rsidRPr="007F59A0">
              <w:t>____________________</w:t>
            </w:r>
          </w:p>
        </w:tc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5D" w:rsidRPr="007F59A0" w:rsidRDefault="00C04F5D" w:rsidP="00CC1994">
            <w:pPr>
              <w:pStyle w:val="newncpi0"/>
              <w:jc w:val="right"/>
            </w:pPr>
            <w:r w:rsidRPr="007F59A0">
              <w:t>_________________________</w:t>
            </w:r>
          </w:p>
        </w:tc>
      </w:tr>
      <w:tr w:rsidR="00C04F5D" w:rsidRPr="007F59A0" w:rsidTr="00CC1994">
        <w:trPr>
          <w:trHeight w:val="240"/>
        </w:trPr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5D" w:rsidRPr="007F59A0" w:rsidRDefault="00C04F5D" w:rsidP="00CC1994">
            <w:pPr>
              <w:pStyle w:val="undline"/>
              <w:ind w:left="709"/>
            </w:pPr>
            <w:r w:rsidRPr="007F59A0">
              <w:t xml:space="preserve">(подпись) </w:t>
            </w:r>
          </w:p>
        </w:tc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5D" w:rsidRPr="007F59A0" w:rsidRDefault="00C04F5D" w:rsidP="00CC1994">
            <w:pPr>
              <w:pStyle w:val="table10"/>
              <w:ind w:right="579"/>
              <w:jc w:val="right"/>
            </w:pPr>
            <w:r w:rsidRPr="007F59A0">
              <w:t>(фамилия, инициалы)</w:t>
            </w:r>
          </w:p>
        </w:tc>
      </w:tr>
    </w:tbl>
    <w:p w:rsidR="00C04F5D" w:rsidRDefault="00C04F5D" w:rsidP="00C04F5D">
      <w:pPr>
        <w:pStyle w:val="newncpi"/>
      </w:pPr>
      <w:r>
        <w:t> </w:t>
      </w:r>
    </w:p>
    <w:p w:rsidR="00C04F5D" w:rsidRDefault="00C04F5D" w:rsidP="00C04F5D">
      <w:pPr>
        <w:pStyle w:val="newncpi0"/>
      </w:pPr>
      <w:r>
        <w:t>_________________ 20__ г.</w:t>
      </w:r>
    </w:p>
    <w:p w:rsidR="00C04F5D" w:rsidRDefault="00C04F5D" w:rsidP="00C04F5D">
      <w:pPr>
        <w:pStyle w:val="undline"/>
      </w:pPr>
      <w:r>
        <w:t>(дата составления отказа)</w:t>
      </w:r>
    </w:p>
    <w:p w:rsidR="00C04F5D" w:rsidRDefault="00C04F5D" w:rsidP="00C04F5D">
      <w:pPr>
        <w:pStyle w:val="snoskiline"/>
      </w:pPr>
    </w:p>
    <w:p w:rsidR="00C04F5D" w:rsidRDefault="00C04F5D" w:rsidP="00C04F5D"/>
    <w:p w:rsidR="00C04F5D" w:rsidRDefault="00C04F5D" w:rsidP="00C04F5D">
      <w:pPr>
        <w:pStyle w:val="newncpi0"/>
        <w:ind w:left="4253"/>
        <w:jc w:val="right"/>
      </w:pPr>
    </w:p>
    <w:p w:rsidR="00C04F5D" w:rsidRDefault="00C04F5D" w:rsidP="00C04F5D">
      <w:pPr>
        <w:pStyle w:val="newncpi0"/>
        <w:ind w:left="4253"/>
        <w:jc w:val="right"/>
      </w:pPr>
    </w:p>
    <w:p w:rsidR="00C04F5D" w:rsidRDefault="00C04F5D" w:rsidP="00C04F5D">
      <w:pPr>
        <w:pStyle w:val="newncpi0"/>
        <w:ind w:left="4253"/>
        <w:jc w:val="right"/>
      </w:pPr>
    </w:p>
    <w:p w:rsidR="00C04F5D" w:rsidRDefault="00C04F5D" w:rsidP="00C04F5D">
      <w:pPr>
        <w:pStyle w:val="newncpi0"/>
        <w:ind w:left="4253"/>
        <w:jc w:val="right"/>
      </w:pPr>
    </w:p>
    <w:p w:rsidR="00C04F5D" w:rsidRDefault="00C04F5D" w:rsidP="00C04F5D">
      <w:pPr>
        <w:pStyle w:val="newncpi0"/>
        <w:ind w:left="4253"/>
        <w:jc w:val="right"/>
      </w:pPr>
    </w:p>
    <w:p w:rsidR="00C04F5D" w:rsidRDefault="00C04F5D" w:rsidP="00C04F5D">
      <w:pPr>
        <w:pStyle w:val="newncpi0"/>
        <w:ind w:left="4253"/>
        <w:jc w:val="right"/>
      </w:pPr>
    </w:p>
    <w:p w:rsidR="00C04F5D" w:rsidRDefault="00C04F5D" w:rsidP="00C04F5D">
      <w:pPr>
        <w:pStyle w:val="newncpi0"/>
        <w:ind w:left="4253"/>
        <w:jc w:val="right"/>
      </w:pPr>
    </w:p>
    <w:p w:rsidR="00C04F5D" w:rsidRDefault="00C04F5D" w:rsidP="00C04F5D">
      <w:pPr>
        <w:pStyle w:val="newncpi0"/>
        <w:ind w:left="4253"/>
        <w:jc w:val="right"/>
      </w:pPr>
    </w:p>
    <w:p w:rsidR="00C04F5D" w:rsidRDefault="00C04F5D" w:rsidP="00C04F5D">
      <w:pPr>
        <w:pStyle w:val="newncpi0"/>
        <w:ind w:left="4253"/>
        <w:jc w:val="right"/>
      </w:pPr>
    </w:p>
    <w:p w:rsidR="00C04F5D" w:rsidRDefault="00C04F5D" w:rsidP="00C04F5D">
      <w:pPr>
        <w:pStyle w:val="newncpi0"/>
        <w:ind w:left="4253"/>
        <w:jc w:val="right"/>
      </w:pPr>
    </w:p>
    <w:p w:rsidR="00C04F5D" w:rsidRPr="00C04F5D" w:rsidRDefault="00C04F5D" w:rsidP="00C04F5D">
      <w:pPr>
        <w:pStyle w:val="newncpi0"/>
        <w:ind w:left="4253"/>
        <w:jc w:val="right"/>
        <w:rPr>
          <w:b/>
          <w:i/>
        </w:rPr>
      </w:pPr>
      <w:r w:rsidRPr="00C04F5D">
        <w:rPr>
          <w:b/>
          <w:i/>
        </w:rPr>
        <w:t xml:space="preserve">Форма  </w:t>
      </w:r>
      <w:r w:rsidR="00A760EB">
        <w:rPr>
          <w:b/>
          <w:i/>
        </w:rPr>
        <w:t>2</w:t>
      </w:r>
    </w:p>
    <w:p w:rsidR="00C04F5D" w:rsidRDefault="00C04F5D" w:rsidP="00C04F5D">
      <w:pPr>
        <w:pStyle w:val="newncpi0"/>
        <w:ind w:left="4678"/>
      </w:pPr>
      <w:r>
        <w:t>___</w:t>
      </w:r>
      <w:r w:rsidRPr="00621AB4">
        <w:rPr>
          <w:u w:val="single"/>
        </w:rPr>
        <w:t>Осиповичский районный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 xml:space="preserve"> </w:t>
      </w:r>
      <w:r>
        <w:tab/>
      </w:r>
    </w:p>
    <w:p w:rsidR="00C04F5D" w:rsidRDefault="00C04F5D" w:rsidP="00C04F5D">
      <w:pPr>
        <w:pStyle w:val="undline"/>
        <w:ind w:left="4253" w:right="579"/>
        <w:jc w:val="right"/>
      </w:pPr>
      <w:proofErr w:type="gramStart"/>
      <w:r>
        <w:t xml:space="preserve">(наименование местного исполнительного </w:t>
      </w:r>
      <w:proofErr w:type="gramEnd"/>
    </w:p>
    <w:p w:rsidR="00C04F5D" w:rsidRDefault="00C04F5D" w:rsidP="00C04F5D">
      <w:pPr>
        <w:pStyle w:val="newncpi0"/>
        <w:ind w:left="4253"/>
        <w:jc w:val="right"/>
      </w:pPr>
      <w:r>
        <w:t>__</w:t>
      </w:r>
      <w:r>
        <w:rPr>
          <w:u w:val="single"/>
        </w:rPr>
        <w:t>исполнительный комитет</w:t>
      </w:r>
      <w:r>
        <w:t>__________________</w:t>
      </w:r>
    </w:p>
    <w:p w:rsidR="00C04F5D" w:rsidRDefault="00C04F5D" w:rsidP="00C04F5D">
      <w:pPr>
        <w:pStyle w:val="undline"/>
        <w:ind w:left="4253" w:right="1146"/>
        <w:jc w:val="right"/>
      </w:pPr>
      <w:r>
        <w:t>и распорядительного органа)</w:t>
      </w:r>
      <w:r>
        <w:rPr>
          <w:vertAlign w:val="superscript"/>
        </w:rPr>
        <w:t>1</w:t>
      </w:r>
    </w:p>
    <w:p w:rsidR="00C04F5D" w:rsidRDefault="00C04F5D" w:rsidP="00C04F5D">
      <w:pPr>
        <w:pStyle w:val="newncpi0"/>
        <w:ind w:left="4253"/>
        <w:jc w:val="right"/>
      </w:pPr>
      <w:r>
        <w:t>от _______________________________________</w:t>
      </w:r>
    </w:p>
    <w:p w:rsidR="00C04F5D" w:rsidRDefault="00C04F5D" w:rsidP="00C04F5D">
      <w:pPr>
        <w:pStyle w:val="undline"/>
        <w:ind w:left="4253" w:right="155"/>
        <w:jc w:val="right"/>
      </w:pPr>
      <w:proofErr w:type="gramStart"/>
      <w:r>
        <w:t>(фамилия, собственное имя, отчество (если таковое</w:t>
      </w:r>
      <w:proofErr w:type="gramEnd"/>
    </w:p>
    <w:p w:rsidR="00C04F5D" w:rsidRDefault="00C04F5D" w:rsidP="00C04F5D">
      <w:pPr>
        <w:pStyle w:val="newncpi0"/>
        <w:ind w:left="4253"/>
        <w:jc w:val="right"/>
      </w:pPr>
      <w:r>
        <w:t>_________________________________________</w:t>
      </w:r>
    </w:p>
    <w:p w:rsidR="00C04F5D" w:rsidRDefault="00C04F5D" w:rsidP="00C04F5D">
      <w:pPr>
        <w:pStyle w:val="undline"/>
        <w:ind w:left="4253"/>
        <w:jc w:val="right"/>
      </w:pPr>
      <w:r>
        <w:t>имеется) гражданина, наименование юридического лица,</w:t>
      </w:r>
    </w:p>
    <w:p w:rsidR="00C04F5D" w:rsidRDefault="00C04F5D" w:rsidP="00C04F5D">
      <w:pPr>
        <w:pStyle w:val="newncpi0"/>
        <w:ind w:left="4253"/>
        <w:jc w:val="right"/>
      </w:pPr>
      <w:r>
        <w:t>_________________________________________</w:t>
      </w:r>
    </w:p>
    <w:p w:rsidR="00C04F5D" w:rsidRDefault="00C04F5D" w:rsidP="00C04F5D">
      <w:pPr>
        <w:pStyle w:val="undline"/>
        <w:ind w:left="4253" w:right="722"/>
        <w:jc w:val="right"/>
      </w:pPr>
      <w:r>
        <w:t xml:space="preserve">от </w:t>
      </w:r>
      <w:proofErr w:type="gramStart"/>
      <w:r>
        <w:t>имени</w:t>
      </w:r>
      <w:proofErr w:type="gramEnd"/>
      <w:r>
        <w:t xml:space="preserve"> которого уведомление подается,</w:t>
      </w:r>
    </w:p>
    <w:p w:rsidR="00C04F5D" w:rsidRDefault="00C04F5D" w:rsidP="00C04F5D">
      <w:pPr>
        <w:pStyle w:val="newncpi0"/>
        <w:ind w:left="4253"/>
        <w:jc w:val="right"/>
      </w:pPr>
      <w:r>
        <w:t>_________________________________________</w:t>
      </w:r>
    </w:p>
    <w:p w:rsidR="00C04F5D" w:rsidRDefault="00C04F5D" w:rsidP="00C04F5D">
      <w:pPr>
        <w:pStyle w:val="undline"/>
        <w:ind w:left="4253" w:right="74"/>
        <w:jc w:val="right"/>
      </w:pPr>
      <w:r>
        <w:t>адрес его места жительства (пребывания, нахождения),</w:t>
      </w:r>
    </w:p>
    <w:p w:rsidR="00C04F5D" w:rsidRDefault="00C04F5D" w:rsidP="00C04F5D">
      <w:pPr>
        <w:pStyle w:val="newncpi0"/>
        <w:ind w:left="4253"/>
        <w:jc w:val="right"/>
      </w:pPr>
      <w:r>
        <w:t>_________________________________________</w:t>
      </w:r>
    </w:p>
    <w:p w:rsidR="00C04F5D" w:rsidRDefault="00C04F5D" w:rsidP="00C04F5D">
      <w:pPr>
        <w:pStyle w:val="undline"/>
        <w:ind w:left="4253" w:right="1558"/>
        <w:jc w:val="right"/>
      </w:pPr>
      <w:r>
        <w:t>контактный телефон)</w:t>
      </w:r>
    </w:p>
    <w:p w:rsidR="00C04F5D" w:rsidRDefault="00C04F5D" w:rsidP="00C04F5D">
      <w:pPr>
        <w:pStyle w:val="titlep"/>
      </w:pPr>
      <w:r>
        <w:t>Отказ собственника</w:t>
      </w:r>
    </w:p>
    <w:p w:rsidR="00C04F5D" w:rsidRDefault="00C04F5D" w:rsidP="00C04F5D">
      <w:pPr>
        <w:pStyle w:val="newncpi"/>
      </w:pPr>
      <w:r>
        <w:t>На основании Положения о порядке работы с пустующими и ветхими домами, утвержденного Указом Президента Республики Беларусь от 4 сентября 2018 г. № 357 «О пустующих и ветхих домах»,                                                                                                                              я</w:t>
      </w:r>
      <w:proofErr w:type="gramStart"/>
      <w:r>
        <w:t xml:space="preserve"> ,</w:t>
      </w:r>
      <w:proofErr w:type="gramEnd"/>
      <w:r>
        <w:t>____________________________________________________________________________</w:t>
      </w:r>
    </w:p>
    <w:p w:rsidR="00C04F5D" w:rsidRPr="007F59A0" w:rsidRDefault="00C04F5D" w:rsidP="00C04F5D">
      <w:pPr>
        <w:pStyle w:val="newncpi"/>
        <w:jc w:val="center"/>
        <w:rPr>
          <w:sz w:val="20"/>
          <w:szCs w:val="20"/>
        </w:rPr>
      </w:pPr>
      <w:proofErr w:type="gramStart"/>
      <w:r w:rsidRPr="007F59A0">
        <w:rPr>
          <w:sz w:val="20"/>
          <w:szCs w:val="20"/>
        </w:rPr>
        <w:t>(фамилия, собственное имя, отчество (если таковое имеется) гражданина</w:t>
      </w:r>
      <w:proofErr w:type="gramEnd"/>
    </w:p>
    <w:p w:rsidR="00C04F5D" w:rsidRDefault="00C04F5D" w:rsidP="00C04F5D">
      <w:pPr>
        <w:pStyle w:val="newncpi"/>
        <w:ind w:firstLine="0"/>
      </w:pPr>
      <w:r>
        <w:t>отказываюсь от права собственности на жилой дом (квартиру в блокированном жилом доме) и прав на земельный участок ____________________________________________________________________________,</w:t>
      </w:r>
    </w:p>
    <w:p w:rsidR="00C04F5D" w:rsidRDefault="00C04F5D" w:rsidP="00C04F5D">
      <w:pPr>
        <w:pStyle w:val="undline"/>
        <w:jc w:val="center"/>
      </w:pPr>
      <w:r>
        <w:t>(указать жилой дом (квартиру в блокированном жилом доме), размер доли, адрес местонахождения)</w:t>
      </w:r>
    </w:p>
    <w:p w:rsidR="00C04F5D" w:rsidRDefault="00C04F5D" w:rsidP="00C04F5D">
      <w:pPr>
        <w:pStyle w:val="newncpi"/>
        <w:ind w:firstLine="0"/>
      </w:pPr>
      <w:r>
        <w:t>_____________________________________________________________________________</w:t>
      </w:r>
    </w:p>
    <w:p w:rsidR="00C04F5D" w:rsidRDefault="00C04F5D" w:rsidP="00C04F5D">
      <w:pPr>
        <w:pStyle w:val="newncpi"/>
        <w:ind w:firstLine="0"/>
      </w:pPr>
    </w:p>
    <w:p w:rsidR="00C04F5D" w:rsidRDefault="00C04F5D" w:rsidP="00C04F5D">
      <w:pPr>
        <w:pStyle w:val="newncpi"/>
      </w:pPr>
      <w:r>
        <w:t>Перечень документов (копий документов), прилагаемых к настоящему отказу в соответствии с Положением о порядке работы с пустующими и ветхими домами:</w:t>
      </w:r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proofErr w:type="gramStart"/>
      <w:r>
        <w:t>(название, реквизиты и количество листов документов (их копий), подтверждающих</w:t>
      </w:r>
      <w:proofErr w:type="gramEnd"/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r>
        <w:t>наличие оснований владения и пользования жилым домом, документов, удостоверяющих</w:t>
      </w:r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proofErr w:type="gramStart"/>
      <w:r>
        <w:t>личность гражданина, подающего уведомление (за исключением случая подачи</w:t>
      </w:r>
      <w:proofErr w:type="gramEnd"/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r>
        <w:t>уведомления таким лицом лично) либо от имени которого подается уведомление,</w:t>
      </w:r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proofErr w:type="gramStart"/>
      <w:r>
        <w:t>а также личность представителя такого лица и доверенности (если уведомление</w:t>
      </w:r>
      <w:proofErr w:type="gramEnd"/>
    </w:p>
    <w:p w:rsidR="00C04F5D" w:rsidRDefault="00C04F5D" w:rsidP="00C04F5D">
      <w:pPr>
        <w:pStyle w:val="newncpi0"/>
      </w:pPr>
      <w:r>
        <w:t>_____________________________________________________________________________</w:t>
      </w:r>
    </w:p>
    <w:p w:rsidR="00C04F5D" w:rsidRDefault="00C04F5D" w:rsidP="00C04F5D">
      <w:pPr>
        <w:pStyle w:val="undline"/>
        <w:jc w:val="center"/>
      </w:pPr>
      <w:r>
        <w:t>подается представителем лица)</w:t>
      </w:r>
    </w:p>
    <w:p w:rsidR="00C04F5D" w:rsidRDefault="00C04F5D" w:rsidP="00C04F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5055"/>
      </w:tblGrid>
      <w:tr w:rsidR="00C04F5D" w:rsidRPr="007F59A0" w:rsidTr="00CC1994">
        <w:trPr>
          <w:trHeight w:val="240"/>
        </w:trPr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5D" w:rsidRPr="007F59A0" w:rsidRDefault="00C04F5D" w:rsidP="00CC1994">
            <w:pPr>
              <w:pStyle w:val="newncpi0"/>
            </w:pPr>
            <w:r w:rsidRPr="007F59A0">
              <w:t>____________________</w:t>
            </w:r>
          </w:p>
        </w:tc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5D" w:rsidRPr="007F59A0" w:rsidRDefault="00C04F5D" w:rsidP="00CC1994">
            <w:pPr>
              <w:pStyle w:val="newncpi0"/>
              <w:jc w:val="right"/>
            </w:pPr>
            <w:r w:rsidRPr="007F59A0">
              <w:t>_________________________</w:t>
            </w:r>
          </w:p>
        </w:tc>
      </w:tr>
      <w:tr w:rsidR="00C04F5D" w:rsidRPr="007F59A0" w:rsidTr="00CC1994">
        <w:trPr>
          <w:trHeight w:val="240"/>
        </w:trPr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5D" w:rsidRPr="007F59A0" w:rsidRDefault="00C04F5D" w:rsidP="00CC1994">
            <w:pPr>
              <w:pStyle w:val="undline"/>
              <w:ind w:left="709"/>
            </w:pPr>
            <w:r w:rsidRPr="007F59A0">
              <w:t xml:space="preserve">(подпись) </w:t>
            </w:r>
          </w:p>
        </w:tc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5D" w:rsidRPr="007F59A0" w:rsidRDefault="00C04F5D" w:rsidP="00CC1994">
            <w:pPr>
              <w:pStyle w:val="table10"/>
              <w:ind w:right="579"/>
              <w:jc w:val="right"/>
            </w:pPr>
            <w:r w:rsidRPr="007F59A0">
              <w:t>(фамилия, инициалы)</w:t>
            </w:r>
          </w:p>
        </w:tc>
      </w:tr>
    </w:tbl>
    <w:p w:rsidR="00C04F5D" w:rsidRDefault="00C04F5D" w:rsidP="00C04F5D">
      <w:pPr>
        <w:pStyle w:val="newncpi"/>
      </w:pPr>
      <w:r>
        <w:t> </w:t>
      </w:r>
    </w:p>
    <w:p w:rsidR="002B4CC9" w:rsidRDefault="002B4CC9" w:rsidP="00C04F5D">
      <w:pPr>
        <w:pStyle w:val="newncpi"/>
      </w:pPr>
    </w:p>
    <w:p w:rsidR="002B4CC9" w:rsidRDefault="002B4CC9" w:rsidP="00C04F5D">
      <w:pPr>
        <w:pStyle w:val="newncpi"/>
      </w:pPr>
    </w:p>
    <w:p w:rsidR="00C04F5D" w:rsidRDefault="00C04F5D" w:rsidP="00C04F5D">
      <w:pPr>
        <w:pStyle w:val="newncpi0"/>
      </w:pPr>
      <w:r>
        <w:t>_________________ 20__ г.</w:t>
      </w:r>
    </w:p>
    <w:p w:rsidR="00C04F5D" w:rsidRDefault="00C04F5D" w:rsidP="00C04F5D">
      <w:pPr>
        <w:pStyle w:val="undline"/>
      </w:pPr>
      <w:r>
        <w:t>(дата составления отказа)</w:t>
      </w:r>
    </w:p>
    <w:p w:rsidR="00C04F5D" w:rsidRDefault="00C04F5D" w:rsidP="00C04F5D"/>
    <w:p w:rsidR="00C04F5D" w:rsidRDefault="00C04F5D" w:rsidP="00C04F5D">
      <w:pPr>
        <w:pStyle w:val="point"/>
      </w:pPr>
    </w:p>
    <w:p w:rsidR="00C04F5D" w:rsidRPr="00C233E2" w:rsidRDefault="00C04F5D" w:rsidP="00C04F5D">
      <w:pPr>
        <w:pStyle w:val="point"/>
      </w:pPr>
    </w:p>
    <w:sectPr w:rsidR="00C04F5D" w:rsidRPr="00C233E2" w:rsidSect="00246B0C">
      <w:pgSz w:w="11906" w:h="16838"/>
      <w:pgMar w:top="426" w:right="566" w:bottom="142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DE"/>
    <w:rsid w:val="00110001"/>
    <w:rsid w:val="00183E90"/>
    <w:rsid w:val="001B4455"/>
    <w:rsid w:val="001D523F"/>
    <w:rsid w:val="001E60FD"/>
    <w:rsid w:val="001E70D9"/>
    <w:rsid w:val="001F715A"/>
    <w:rsid w:val="00241C61"/>
    <w:rsid w:val="00246B0C"/>
    <w:rsid w:val="002725A8"/>
    <w:rsid w:val="002944D1"/>
    <w:rsid w:val="002B0190"/>
    <w:rsid w:val="002B0F0E"/>
    <w:rsid w:val="002B3999"/>
    <w:rsid w:val="002B4CC9"/>
    <w:rsid w:val="00305A25"/>
    <w:rsid w:val="00405942"/>
    <w:rsid w:val="00437DC7"/>
    <w:rsid w:val="0044592B"/>
    <w:rsid w:val="004C4BDA"/>
    <w:rsid w:val="004D5388"/>
    <w:rsid w:val="005F7F47"/>
    <w:rsid w:val="006266EE"/>
    <w:rsid w:val="00715E97"/>
    <w:rsid w:val="007345AF"/>
    <w:rsid w:val="00750803"/>
    <w:rsid w:val="00764516"/>
    <w:rsid w:val="007B7E3C"/>
    <w:rsid w:val="00866315"/>
    <w:rsid w:val="008F159F"/>
    <w:rsid w:val="0098574A"/>
    <w:rsid w:val="0098743E"/>
    <w:rsid w:val="00A14F44"/>
    <w:rsid w:val="00A760EB"/>
    <w:rsid w:val="00B43EB3"/>
    <w:rsid w:val="00B458DE"/>
    <w:rsid w:val="00B77CD0"/>
    <w:rsid w:val="00BC09AF"/>
    <w:rsid w:val="00BD3F32"/>
    <w:rsid w:val="00C04F5D"/>
    <w:rsid w:val="00C05637"/>
    <w:rsid w:val="00C233E2"/>
    <w:rsid w:val="00C76309"/>
    <w:rsid w:val="00CD4AC9"/>
    <w:rsid w:val="00D13582"/>
    <w:rsid w:val="00D816A8"/>
    <w:rsid w:val="00DA1AEF"/>
    <w:rsid w:val="00DB7907"/>
    <w:rsid w:val="00DE00F1"/>
    <w:rsid w:val="00E31FA8"/>
    <w:rsid w:val="00E73EDF"/>
    <w:rsid w:val="00EA445A"/>
    <w:rsid w:val="00EC44EF"/>
    <w:rsid w:val="00F373F4"/>
    <w:rsid w:val="00F5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E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33E2"/>
    <w:rPr>
      <w:color w:val="0563C1"/>
      <w:u w:val="single"/>
    </w:rPr>
  </w:style>
  <w:style w:type="paragraph" w:customStyle="1" w:styleId="point">
    <w:name w:val="point"/>
    <w:basedOn w:val="a"/>
    <w:rsid w:val="0098574A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8574A"/>
    <w:pPr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6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ppend1">
    <w:name w:val="append1"/>
    <w:basedOn w:val="a"/>
    <w:rsid w:val="00E31FA8"/>
    <w:pPr>
      <w:spacing w:after="28"/>
    </w:pPr>
    <w:rPr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C04F5D"/>
    <w:pPr>
      <w:spacing w:before="100" w:beforeAutospacing="1" w:after="100" w:afterAutospacing="1"/>
    </w:pPr>
    <w:rPr>
      <w:sz w:val="24"/>
      <w:szCs w:val="24"/>
    </w:rPr>
  </w:style>
  <w:style w:type="paragraph" w:customStyle="1" w:styleId="titlep">
    <w:name w:val="titlep"/>
    <w:basedOn w:val="a"/>
    <w:rsid w:val="00C04F5D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snoski">
    <w:name w:val="snoski"/>
    <w:basedOn w:val="a"/>
    <w:rsid w:val="00C04F5D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04F5D"/>
    <w:pPr>
      <w:jc w:val="both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C04F5D"/>
    <w:rPr>
      <w:rFonts w:eastAsiaTheme="minorEastAsia"/>
      <w:sz w:val="20"/>
      <w:szCs w:val="20"/>
    </w:rPr>
  </w:style>
  <w:style w:type="paragraph" w:customStyle="1" w:styleId="newncpi0">
    <w:name w:val="newncpi0"/>
    <w:basedOn w:val="a"/>
    <w:rsid w:val="00C04F5D"/>
    <w:pPr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C04F5D"/>
    <w:pPr>
      <w:jc w:val="both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E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33E2"/>
    <w:rPr>
      <w:color w:val="0563C1"/>
      <w:u w:val="single"/>
    </w:rPr>
  </w:style>
  <w:style w:type="paragraph" w:customStyle="1" w:styleId="point">
    <w:name w:val="point"/>
    <w:basedOn w:val="a"/>
    <w:rsid w:val="0098574A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8574A"/>
    <w:pPr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6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ppend1">
    <w:name w:val="append1"/>
    <w:basedOn w:val="a"/>
    <w:rsid w:val="00E31FA8"/>
    <w:pPr>
      <w:spacing w:after="28"/>
    </w:pPr>
    <w:rPr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C04F5D"/>
    <w:pPr>
      <w:spacing w:before="100" w:beforeAutospacing="1" w:after="100" w:afterAutospacing="1"/>
    </w:pPr>
    <w:rPr>
      <w:sz w:val="24"/>
      <w:szCs w:val="24"/>
    </w:rPr>
  </w:style>
  <w:style w:type="paragraph" w:customStyle="1" w:styleId="titlep">
    <w:name w:val="titlep"/>
    <w:basedOn w:val="a"/>
    <w:rsid w:val="00C04F5D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snoski">
    <w:name w:val="snoski"/>
    <w:basedOn w:val="a"/>
    <w:rsid w:val="00C04F5D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04F5D"/>
    <w:pPr>
      <w:jc w:val="both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C04F5D"/>
    <w:rPr>
      <w:rFonts w:eastAsiaTheme="minorEastAsia"/>
      <w:sz w:val="20"/>
      <w:szCs w:val="20"/>
    </w:rPr>
  </w:style>
  <w:style w:type="paragraph" w:customStyle="1" w:styleId="newncpi0">
    <w:name w:val="newncpi0"/>
    <w:basedOn w:val="a"/>
    <w:rsid w:val="00C04F5D"/>
    <w:pPr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C04F5D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13311</CharactersWithSpaces>
  <SharedDoc>false</SharedDoc>
  <HLinks>
    <vt:vector size="18" baseType="variant"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consultantplus://offline/ref=A301D6BC4FC9C554B21BCF7E5EE10D5370F9E8D8AAE06D788EEC741F3C70258ED325AE98DA19C28FFCBCD2132DqF33I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consultantplus://offline/ref=A301D6BC4FC9C554B21BCF7E5EE10D5370F9E8D8AAE06D788EEC741F3C70258ED325AE98DA19C28FFCBCD21321qF30I</vt:lpwstr>
      </vt:variant>
      <vt:variant>
        <vt:lpwstr/>
      </vt:variant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mailto:otdel-jkh-osipRIK@yandex.ru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2019-06-10T11:34:00Z</cp:lastPrinted>
  <dcterms:created xsi:type="dcterms:W3CDTF">2019-06-13T12:17:00Z</dcterms:created>
  <dcterms:modified xsi:type="dcterms:W3CDTF">2019-06-13T12:17:00Z</dcterms:modified>
</cp:coreProperties>
</file>